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7A4A"/>
          <w:sz w:val="52"/>
          <w:szCs w:val="52"/>
        </w:rPr>
        <w:t xml:space="preserve">SchoolRoute</w:t>
      </w:r>
    </w:p>
    <w:p>
      <w:pPr>
        <w:spacing w:after="60" w:before="0"/>
      </w:pPr>
      <w:r>
        <w:rPr>
          <w:rFonts w:ascii="Arial" w:cs="Arial" w:eastAsia="Arial" w:hAnsi="Arial"/>
          <w:color w:val="1A1A1A"/>
          <w:sz w:val="28"/>
          <w:szCs w:val="28"/>
        </w:rPr>
        <w:t xml:space="preserve">UX Case Study — Mobile App Design</w:t>
      </w:r>
    </w:p>
    <w:p>
      <w:pPr>
        <w:pBdr>
          <w:bottom w:val="single" w:color="C8E6D4" w:sz="4" w:space="6"/>
        </w:pBdr>
        <w:spacing w:after="120" w:before="0"/>
      </w:pPr>
      <w:r>
        <w:rPr>
          <w:rFonts w:ascii="Arial" w:cs="Arial" w:eastAsia="Arial" w:hAnsi="Arial"/>
          <w:i/>
          <w:iCs/>
          <w:color w:val="666666"/>
          <w:sz w:val="20"/>
          <w:szCs w:val="20"/>
        </w:rPr>
        <w:t xml:space="preserve">Bus schedule tracking and carpool management for parents and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7A4A"/>
                <w:sz w:val="18"/>
                <w:szCs w:val="18"/>
              </w:rPr>
              <w:t xml:space="preserve">Designer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Yasir Afaque</w:t>
            </w:r>
          </w:p>
        </w:tc>
      </w:tr>
      <w:tr>
        <w:tc>
          <w:tcPr>
            <w:tcW w:type="dxa" w:w="20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b/>
                <w:bCs/>
                <w:color w:val="1A7A4A"/>
                <w:sz w:val="18"/>
                <w:szCs w:val="18"/>
              </w:rPr>
              <w:t xml:space="preserve">Timeline</w:t>
            </w:r>
          </w:p>
        </w:tc>
        <w:tc>
          <w:tcPr>
            <w:tcW w:type="dxa" w:w="73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January 2026 — March 2026</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7A4A"/>
                <w:sz w:val="18"/>
                <w:szCs w:val="18"/>
              </w:rPr>
              <w:t xml:space="preserve">Tools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Figma (Lo-fi wireframes, Hi-fi prototype, Prototype linking)</w:t>
            </w:r>
          </w:p>
        </w:tc>
      </w:tr>
      <w:tr>
        <w:tc>
          <w:tcPr>
            <w:tcW w:type="dxa" w:w="20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b/>
                <w:bCs/>
                <w:color w:val="1A7A4A"/>
                <w:sz w:val="18"/>
                <w:szCs w:val="18"/>
              </w:rPr>
              <w:t xml:space="preserve">Platform</w:t>
            </w:r>
          </w:p>
        </w:tc>
        <w:tc>
          <w:tcPr>
            <w:tcW w:type="dxa" w:w="73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iOS Mobile Application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7A4A"/>
                <w:sz w:val="18"/>
                <w:szCs w:val="18"/>
              </w:rPr>
              <w:t xml:space="preserve">Status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Hi-fi prototype complete — Usability testing planned</w:t>
            </w:r>
          </w:p>
        </w:tc>
      </w:tr>
    </w:tbl>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1. OVERVIEW</w:t>
      </w:r>
    </w:p>
    <w:p>
      <w:pPr>
        <w:spacing w:after="80" w:before="80"/>
        <w:jc w:val="left"/>
      </w:pPr>
      <w:r>
        <w:rPr>
          <w:rFonts w:ascii="Arial" w:cs="Arial" w:eastAsia="Arial" w:hAnsi="Arial"/>
          <w:b w:val="false"/>
          <w:bCs w:val="false"/>
          <w:i w:val="false"/>
          <w:iCs w:val="false"/>
          <w:color w:val="1A1A1A"/>
          <w:sz w:val="20"/>
          <w:szCs w:val="20"/>
        </w:rPr>
        <w:t xml:space="preserve">SchoolRoute is a mobile application designed to solve a real problem faced by thousands of families every day: managing school transport. Parents struggle to track whether their child's bus is on time, communicate with other parents about carpooling, and get notified when something changes. Students have no centralised place to find their route, check stops, or coordinate shared rides with classmates.</w:t>
      </w:r>
    </w:p>
    <w:p>
      <w:pPr>
        <w:spacing w:after="0" w:before="0"/>
      </w:pPr>
      <w:r>
        <w:t xml:space="preserve"/>
      </w:r>
    </w:p>
    <w:p>
      <w:pPr>
        <w:spacing w:after="80" w:before="80"/>
        <w:jc w:val="left"/>
      </w:pPr>
      <w:r>
        <w:rPr>
          <w:rFonts w:ascii="Arial" w:cs="Arial" w:eastAsia="Arial" w:hAnsi="Arial"/>
          <w:b w:val="false"/>
          <w:bCs w:val="false"/>
          <w:i w:val="false"/>
          <w:iCs w:val="false"/>
          <w:color w:val="1A1A1A"/>
          <w:sz w:val="20"/>
          <w:szCs w:val="20"/>
        </w:rPr>
        <w:t xml:space="preserve">This project was designed end-to-end as a UX portfolio piece, covering research, wireframing, visual design, and interactive prototyping. It demonstrates a full design process from problem definition through to a polished, clickable hi-fi prototype.</w:t>
      </w:r>
    </w:p>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2. THE PROBLEM</w:t>
      </w:r>
    </w:p>
    <w:p>
      <w:pPr>
        <w:spacing w:after="80" w:before="80"/>
        <w:jc w:val="left"/>
      </w:pPr>
      <w:r>
        <w:rPr>
          <w:rFonts w:ascii="Arial" w:cs="Arial" w:eastAsia="Arial" w:hAnsi="Arial"/>
          <w:b w:val="false"/>
          <w:bCs w:val="false"/>
          <w:i w:val="false"/>
          <w:iCs w:val="false"/>
          <w:color w:val="1A1A1A"/>
          <w:sz w:val="20"/>
          <w:szCs w:val="20"/>
        </w:rPr>
        <w:t xml:space="preserve">School transport coordination is fragmented. Parents rely on a combination of text messages, school newsletters, WhatsApp groups, and paper timetables — none of which are connected. This creates three core pain points:</w:t>
      </w:r>
    </w:p>
    <w:p>
      <w:pPr>
        <w:pStyle w:val="ListParagraph"/>
        <w:numPr>
          <w:ilvl w:val="0"/>
          <w:numId w:val="2"/>
        </w:numPr>
        <w:spacing w:after="40" w:before="40"/>
      </w:pPr>
      <w:r>
        <w:rPr>
          <w:rFonts w:ascii="Arial" w:cs="Arial" w:eastAsia="Arial" w:hAnsi="Arial"/>
          <w:b/>
          <w:bCs/>
          <w:color w:val="1A1A1A"/>
          <w:sz w:val="19"/>
          <w:szCs w:val="19"/>
        </w:rPr>
        <w:t xml:space="preserve">No live tracking —</w:t>
      </w:r>
      <w:r>
        <w:rPr>
          <w:rFonts w:ascii="Arial" w:cs="Arial" w:eastAsia="Arial" w:hAnsi="Arial"/>
          <w:color w:val="1A1A1A"/>
          <w:sz w:val="19"/>
          <w:szCs w:val="19"/>
        </w:rPr>
        <w:t xml:space="preserve"> Parents have no real-time visibility into whether the school bus is running on time or delayed.</w:t>
      </w:r>
    </w:p>
    <w:p>
      <w:pPr>
        <w:pStyle w:val="ListParagraph"/>
        <w:numPr>
          <w:ilvl w:val="0"/>
          <w:numId w:val="2"/>
        </w:numPr>
        <w:spacing w:after="40" w:before="40"/>
      </w:pPr>
      <w:r>
        <w:rPr>
          <w:rFonts w:ascii="Arial" w:cs="Arial" w:eastAsia="Arial" w:hAnsi="Arial"/>
          <w:b/>
          <w:bCs/>
          <w:color w:val="1A1A1A"/>
          <w:sz w:val="19"/>
          <w:szCs w:val="19"/>
        </w:rPr>
        <w:t xml:space="preserve">No carpool discovery —</w:t>
      </w:r>
      <w:r>
        <w:rPr>
          <w:rFonts w:ascii="Arial" w:cs="Arial" w:eastAsia="Arial" w:hAnsi="Arial"/>
          <w:color w:val="1A1A1A"/>
          <w:sz w:val="19"/>
          <w:szCs w:val="19"/>
        </w:rPr>
        <w:t xml:space="preserve"> There is no easy way for families in the same neighbourhood to find and organise shared rides.</w:t>
      </w:r>
    </w:p>
    <w:p>
      <w:pPr>
        <w:pStyle w:val="ListParagraph"/>
        <w:numPr>
          <w:ilvl w:val="0"/>
          <w:numId w:val="2"/>
        </w:numPr>
        <w:spacing w:after="40" w:before="40"/>
      </w:pPr>
      <w:r>
        <w:rPr>
          <w:rFonts w:ascii="Arial" w:cs="Arial" w:eastAsia="Arial" w:hAnsi="Arial"/>
          <w:b/>
          <w:bCs/>
          <w:color w:val="1A1A1A"/>
          <w:sz w:val="19"/>
          <w:szCs w:val="19"/>
        </w:rPr>
        <w:t xml:space="preserve">Scattered communication —</w:t>
      </w:r>
      <w:r>
        <w:rPr>
          <w:rFonts w:ascii="Arial" w:cs="Arial" w:eastAsia="Arial" w:hAnsi="Arial"/>
          <w:color w:val="1A1A1A"/>
          <w:sz w:val="19"/>
          <w:szCs w:val="19"/>
        </w:rPr>
        <w:t xml:space="preserve"> Delays, cancellations, and route changes are communicated inconsistently across different channels.</w:t>
      </w:r>
    </w:p>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3. THE SOLUTION</w:t>
      </w:r>
    </w:p>
    <w:p>
      <w:pPr>
        <w:spacing w:after="80" w:before="80"/>
        <w:jc w:val="left"/>
      </w:pPr>
      <w:r>
        <w:rPr>
          <w:rFonts w:ascii="Arial" w:cs="Arial" w:eastAsia="Arial" w:hAnsi="Arial"/>
          <w:b w:val="false"/>
          <w:bCs w:val="false"/>
          <w:i w:val="false"/>
          <w:iCs w:val="false"/>
          <w:color w:val="1A1A1A"/>
          <w:sz w:val="20"/>
          <w:szCs w:val="20"/>
        </w:rPr>
        <w:t xml:space="preserve">SchoolRoute brings all school transport needs into a single dark-themed mobile application. The app serves two distinct user types — Parents/Guardians and Students — each with role-appropriate access to features. The core solution is built around four pillars:</w:t>
      </w:r>
    </w:p>
    <w:p>
      <w:pPr>
        <w:pStyle w:val="ListParagraph"/>
        <w:numPr>
          <w:ilvl w:val="0"/>
          <w:numId w:val="2"/>
        </w:numPr>
        <w:spacing w:after="40" w:before="40"/>
      </w:pPr>
      <w:r>
        <w:rPr>
          <w:rFonts w:ascii="Arial" w:cs="Arial" w:eastAsia="Arial" w:hAnsi="Arial"/>
          <w:b/>
          <w:bCs/>
          <w:color w:val="1A1A1A"/>
          <w:sz w:val="19"/>
          <w:szCs w:val="19"/>
        </w:rPr>
        <w:t xml:space="preserve">Live bus tracking —</w:t>
      </w:r>
      <w:r>
        <w:rPr>
          <w:rFonts w:ascii="Arial" w:cs="Arial" w:eastAsia="Arial" w:hAnsi="Arial"/>
          <w:color w:val="1A1A1A"/>
          <w:sz w:val="19"/>
          <w:szCs w:val="19"/>
        </w:rPr>
        <w:t xml:space="preserve"> Real-time bus tracking with a live progress indicator, stop-by-stop schedule, and on-time status badge.</w:t>
      </w:r>
    </w:p>
    <w:p>
      <w:pPr>
        <w:pStyle w:val="ListParagraph"/>
        <w:numPr>
          <w:ilvl w:val="0"/>
          <w:numId w:val="2"/>
        </w:numPr>
        <w:spacing w:after="40" w:before="40"/>
      </w:pPr>
      <w:r>
        <w:rPr>
          <w:rFonts w:ascii="Arial" w:cs="Arial" w:eastAsia="Arial" w:hAnsi="Arial"/>
          <w:b/>
          <w:bCs/>
          <w:color w:val="1A1A1A"/>
          <w:sz w:val="19"/>
          <w:szCs w:val="19"/>
        </w:rPr>
        <w:t xml:space="preserve">Carpool groups —</w:t>
      </w:r>
      <w:r>
        <w:rPr>
          <w:rFonts w:ascii="Arial" w:cs="Arial" w:eastAsia="Arial" w:hAnsi="Arial"/>
          <w:color w:val="1A1A1A"/>
          <w:sz w:val="19"/>
          <w:szCs w:val="19"/>
        </w:rPr>
        <w:t xml:space="preserve"> A carpool system allowing parents to discover nearby groups, join existing carpools, or create and manage their own.</w:t>
      </w:r>
    </w:p>
    <w:p>
      <w:pPr>
        <w:pStyle w:val="ListParagraph"/>
        <w:numPr>
          <w:ilvl w:val="0"/>
          <w:numId w:val="2"/>
        </w:numPr>
        <w:spacing w:after="40" w:before="40"/>
      </w:pPr>
      <w:r>
        <w:rPr>
          <w:rFonts w:ascii="Arial" w:cs="Arial" w:eastAsia="Arial" w:hAnsi="Arial"/>
          <w:b/>
          <w:bCs/>
          <w:color w:val="1A1A1A"/>
          <w:sz w:val="19"/>
          <w:szCs w:val="19"/>
        </w:rPr>
        <w:t xml:space="preserve">Smart notifications —</w:t>
      </w:r>
      <w:r>
        <w:rPr>
          <w:rFonts w:ascii="Arial" w:cs="Arial" w:eastAsia="Arial" w:hAnsi="Arial"/>
          <w:color w:val="1A1A1A"/>
          <w:sz w:val="19"/>
          <w:szCs w:val="19"/>
        </w:rPr>
        <w:t xml:space="preserve"> Push notifications for bus arrivals, delays, new members, and group messages — organised by type.</w:t>
      </w:r>
    </w:p>
    <w:p>
      <w:pPr>
        <w:pStyle w:val="ListParagraph"/>
        <w:numPr>
          <w:ilvl w:val="0"/>
          <w:numId w:val="2"/>
        </w:numPr>
        <w:spacing w:after="40" w:before="40"/>
      </w:pPr>
      <w:r>
        <w:rPr>
          <w:rFonts w:ascii="Arial" w:cs="Arial" w:eastAsia="Arial" w:hAnsi="Arial"/>
          <w:b/>
          <w:bCs/>
          <w:color w:val="1A1A1A"/>
          <w:sz w:val="19"/>
          <w:szCs w:val="19"/>
        </w:rPr>
        <w:t xml:space="preserve">Role-based profiles —</w:t>
      </w:r>
      <w:r>
        <w:rPr>
          <w:rFonts w:ascii="Arial" w:cs="Arial" w:eastAsia="Arial" w:hAnsi="Arial"/>
          <w:color w:val="1A1A1A"/>
          <w:sz w:val="19"/>
          <w:szCs w:val="19"/>
        </w:rPr>
        <w:t xml:space="preserve"> A clean profile and preferences system supporting both parent and student account types.</w:t>
      </w:r>
    </w:p>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4. DESIGN PROCESS</w:t>
      </w:r>
    </w:p>
    <w:p>
      <w:pPr>
        <w:spacing w:after="80" w:before="80"/>
        <w:jc w:val="left"/>
      </w:pPr>
      <w:r>
        <w:rPr>
          <w:rFonts w:ascii="Arial" w:cs="Arial" w:eastAsia="Arial" w:hAnsi="Arial"/>
          <w:b w:val="false"/>
          <w:bCs w:val="false"/>
          <w:i w:val="false"/>
          <w:iCs w:val="false"/>
          <w:color w:val="1A1A1A"/>
          <w:sz w:val="20"/>
          <w:szCs w:val="20"/>
        </w:rPr>
        <w:t xml:space="preserve">The project followed a structured UX design process across five distinct phases, all documented in Figma: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DDDDD" w:sz="1"/>
              <w:left w:val="single" w:color="DDDDDD" w:sz="1"/>
              <w:bottom w:val="single" w:color="DDDDDD" w:sz="1"/>
              <w:right w:val="single" w:color="DDDDDD" w:sz="1"/>
            </w:tcBorders>
            <w:shd w:fill="1A7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400"/>
            <w:tcBorders>
              <w:top w:val="single" w:color="DDDDDD" w:sz="1"/>
              <w:left w:val="single" w:color="DDDDDD" w:sz="1"/>
              <w:bottom w:val="single" w:color="DDDDDD" w:sz="1"/>
              <w:right w:val="single" w:color="DDDDDD" w:sz="1"/>
            </w:tcBorders>
            <w:shd w:fill="1A7A4A"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3360"/>
            <w:tcBorders>
              <w:top w:val="single" w:color="DDDDDD" w:sz="1"/>
              <w:left w:val="single" w:color="DDDDDD" w:sz="1"/>
              <w:bottom w:val="single" w:color="DDDDDD" w:sz="1"/>
              <w:right w:val="single" w:color="DDDDDD" w:sz="1"/>
            </w:tcBorders>
            <w:shd w:fill="1A7A4A"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Phase 1</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Lo-fi wireframing — sketched key screens and user flows to establish layout and navigation structure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Lo-fi wireframe page in Figma</w:t>
            </w:r>
          </w:p>
        </w:tc>
      </w:tr>
      <w:tr>
        <w:tc>
          <w:tcPr>
            <w:tcW w:type="dxa" w:w="16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Phase 2</w:t>
            </w:r>
          </w:p>
        </w:tc>
        <w:tc>
          <w:tcPr>
            <w:tcW w:type="dxa" w:w="44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Lo-fi prototype — linked wireframes into a clickable flow to test screen-to-screen navigation logic</w:t>
            </w:r>
          </w:p>
        </w:tc>
        <w:tc>
          <w:tcPr>
            <w:tcW w:type="dxa" w:w="33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Lofi prototype page in Figma</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Phase 3</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Mockup — applied visual direction including dark color palette, typography, and component style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Mockup page in Figma</w:t>
            </w:r>
          </w:p>
        </w:tc>
      </w:tr>
      <w:tr>
        <w:tc>
          <w:tcPr>
            <w:tcW w:type="dxa" w:w="16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Phase 4</w:t>
            </w:r>
          </w:p>
        </w:tc>
        <w:tc>
          <w:tcPr>
            <w:tcW w:type="dxa" w:w="44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Hi-fi prototype — built 15 fully detailed screens with consistent design system and all interactive links</w:t>
            </w:r>
          </w:p>
        </w:tc>
        <w:tc>
          <w:tcPr>
            <w:tcW w:type="dxa" w:w="33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Hi-fi prototype page in Figma</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Phase 5</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Research planning — produced a full usability research plan including KPIs, task scenarios, and moderator script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Usability Research Plan document</w:t>
            </w:r>
          </w:p>
        </w:tc>
      </w:tr>
    </w:tbl>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5. KEY DESIGN DECISIONS</w:t>
      </w:r>
    </w:p>
    <w:p>
      <w:pPr>
        <w:pStyle w:val="ListParagraph"/>
        <w:numPr>
          <w:ilvl w:val="0"/>
          <w:numId w:val="2"/>
        </w:numPr>
        <w:spacing w:after="40" w:before="40"/>
      </w:pPr>
      <w:r>
        <w:rPr>
          <w:rFonts w:ascii="Arial" w:cs="Arial" w:eastAsia="Arial" w:hAnsi="Arial"/>
          <w:b/>
          <w:bCs/>
          <w:color w:val="1A1A1A"/>
          <w:sz w:val="19"/>
          <w:szCs w:val="19"/>
        </w:rPr>
        <w:t xml:space="preserve">Dark theme —</w:t>
      </w:r>
      <w:r>
        <w:rPr>
          <w:rFonts w:ascii="Arial" w:cs="Arial" w:eastAsia="Arial" w:hAnsi="Arial"/>
          <w:color w:val="1A1A1A"/>
          <w:sz w:val="19"/>
          <w:szCs w:val="19"/>
        </w:rPr>
        <w:t xml:space="preserve"> Chosen to create contrast, reduce eye strain, and communicate a technical/real-time feel appropriate for a transport app.</w:t>
      </w:r>
    </w:p>
    <w:p>
      <w:pPr>
        <w:pStyle w:val="ListParagraph"/>
        <w:numPr>
          <w:ilvl w:val="0"/>
          <w:numId w:val="2"/>
        </w:numPr>
        <w:spacing w:after="40" w:before="40"/>
      </w:pPr>
      <w:r>
        <w:rPr>
          <w:rFonts w:ascii="Arial" w:cs="Arial" w:eastAsia="Arial" w:hAnsi="Arial"/>
          <w:b/>
          <w:bCs/>
          <w:color w:val="1A1A1A"/>
          <w:sz w:val="19"/>
          <w:szCs w:val="19"/>
        </w:rPr>
        <w:t xml:space="preserve">Colour-coded cards —</w:t>
      </w:r>
      <w:r>
        <w:rPr>
          <w:rFonts w:ascii="Arial" w:cs="Arial" w:eastAsia="Arial" w:hAnsi="Arial"/>
          <w:color w:val="1A1A1A"/>
          <w:sz w:val="19"/>
          <w:szCs w:val="19"/>
        </w:rPr>
        <w:t xml:space="preserve"> Each quick-access card uses a different tinted background (green, blue, purple, teal) so users can scan by colour without reading labels.</w:t>
      </w:r>
    </w:p>
    <w:p>
      <w:pPr>
        <w:pStyle w:val="ListParagraph"/>
        <w:numPr>
          <w:ilvl w:val="0"/>
          <w:numId w:val="2"/>
        </w:numPr>
        <w:spacing w:after="40" w:before="40"/>
      </w:pPr>
      <w:r>
        <w:rPr>
          <w:rFonts w:ascii="Arial" w:cs="Arial" w:eastAsia="Arial" w:hAnsi="Arial"/>
          <w:b/>
          <w:bCs/>
          <w:color w:val="1A1A1A"/>
          <w:sz w:val="19"/>
          <w:szCs w:val="19"/>
        </w:rPr>
        <w:t xml:space="preserve">Familiar patterns —</w:t>
      </w:r>
      <w:r>
        <w:rPr>
          <w:rFonts w:ascii="Arial" w:cs="Arial" w:eastAsia="Arial" w:hAnsi="Arial"/>
          <w:color w:val="1A1A1A"/>
          <w:sz w:val="19"/>
          <w:szCs w:val="19"/>
        </w:rPr>
        <w:t xml:space="preserve"> The live route tracker on Bus Routes uses a dot-and-line pattern inspired by real transit apps, making the concept immediately familiar.</w:t>
      </w:r>
    </w:p>
    <w:p>
      <w:pPr>
        <w:pStyle w:val="ListParagraph"/>
        <w:numPr>
          <w:ilvl w:val="0"/>
          <w:numId w:val="2"/>
        </w:numPr>
        <w:spacing w:after="40" w:before="40"/>
      </w:pPr>
      <w:r>
        <w:rPr>
          <w:rFonts w:ascii="Arial" w:cs="Arial" w:eastAsia="Arial" w:hAnsi="Arial"/>
          <w:b/>
          <w:bCs/>
          <w:color w:val="1A1A1A"/>
          <w:sz w:val="19"/>
          <w:szCs w:val="19"/>
        </w:rPr>
        <w:t xml:space="preserve">Role-based onboarding —</w:t>
      </w:r>
      <w:r>
        <w:rPr>
          <w:rFonts w:ascii="Arial" w:cs="Arial" w:eastAsia="Arial" w:hAnsi="Arial"/>
          <w:color w:val="1A1A1A"/>
          <w:sz w:val="19"/>
          <w:szCs w:val="19"/>
        </w:rPr>
        <w:t xml:space="preserve"> Role selection on onboarding ensures parents and students see relevant content without settings configuration.</w:t>
      </w:r>
    </w:p>
    <w:p>
      <w:pPr>
        <w:pStyle w:val="ListParagraph"/>
        <w:numPr>
          <w:ilvl w:val="0"/>
          <w:numId w:val="2"/>
        </w:numPr>
        <w:spacing w:after="40" w:before="40"/>
      </w:pPr>
      <w:r>
        <w:rPr>
          <w:rFonts w:ascii="Arial" w:cs="Arial" w:eastAsia="Arial" w:hAnsi="Arial"/>
          <w:b/>
          <w:bCs/>
          <w:color w:val="1A1A1A"/>
          <w:sz w:val="19"/>
          <w:szCs w:val="19"/>
        </w:rPr>
        <w:t xml:space="preserve">Unified component system —</w:t>
      </w:r>
      <w:r>
        <w:rPr>
          <w:rFonts w:ascii="Arial" w:cs="Arial" w:eastAsia="Arial" w:hAnsi="Arial"/>
          <w:color w:val="1A1A1A"/>
          <w:sz w:val="19"/>
          <w:szCs w:val="19"/>
        </w:rPr>
        <w:t xml:space="preserve"> Consistent pill-shaped buttons, card borders, and icon styles are reused across all 15 screens to reduce cognitive load.</w:t>
      </w:r>
    </w:p>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6. SCREENS BUILT (15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Splash Screen</w:t>
            </w:r>
          </w:p>
        </w:tc>
        <w:tc>
          <w:tcPr>
            <w:tcW w:type="dxa" w:w="22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Sign In</w:t>
            </w:r>
          </w:p>
        </w:tc>
        <w:tc>
          <w:tcPr>
            <w:tcW w:type="dxa" w:w="22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Role Selection</w:t>
            </w:r>
          </w:p>
        </w:tc>
        <w:tc>
          <w:tcPr>
            <w:tcW w:type="dxa" w:w="27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Create Account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Home Dashboard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Bus Routes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Route Detail</w:t>
            </w:r>
          </w:p>
        </w:tc>
        <w:tc>
          <w:tcPr>
            <w:tcW w:type="dxa" w:w="2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Route Saved</w:t>
            </w:r>
          </w:p>
        </w:tc>
      </w:tr>
      <w:tr>
        <w:tc>
          <w:tcPr>
            <w:tcW w:type="dxa" w:w="22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Carpool</w:t>
            </w:r>
          </w:p>
        </w:tc>
        <w:tc>
          <w:tcPr>
            <w:tcW w:type="dxa" w:w="22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Join Group</w:t>
            </w:r>
          </w:p>
        </w:tc>
        <w:tc>
          <w:tcPr>
            <w:tcW w:type="dxa" w:w="22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You've Joined</w:t>
            </w:r>
          </w:p>
        </w:tc>
        <w:tc>
          <w:tcPr>
            <w:tcW w:type="dxa" w:w="27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Create Group</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Group Detail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Profile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Notifications</w:t>
            </w:r>
          </w:p>
        </w:tc>
        <w:tc>
          <w:tcPr>
            <w:tcW w:type="dxa" w:w="2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
            </w:r>
          </w:p>
        </w:tc>
      </w:tr>
    </w:tbl>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7. CHALLENGES &amp; HOW I SOLVED THEM</w:t>
      </w:r>
    </w:p>
    <w:p>
      <w:pPr>
        <w:pStyle w:val="ListParagraph"/>
        <w:numPr>
          <w:ilvl w:val="0"/>
          <w:numId w:val="2"/>
        </w:numPr>
        <w:spacing w:after="40" w:before="40"/>
      </w:pPr>
      <w:r>
        <w:rPr>
          <w:rFonts w:ascii="Arial" w:cs="Arial" w:eastAsia="Arial" w:hAnsi="Arial"/>
          <w:b/>
          <w:bCs/>
          <w:color w:val="1A1A1A"/>
          <w:sz w:val="19"/>
          <w:szCs w:val="19"/>
        </w:rPr>
        <w:t xml:space="preserve">Live tracker complexity —</w:t>
      </w:r>
      <w:r>
        <w:rPr>
          <w:rFonts w:ascii="Arial" w:cs="Arial" w:eastAsia="Arial" w:hAnsi="Arial"/>
          <w:color w:val="1A1A1A"/>
          <w:sz w:val="19"/>
          <w:szCs w:val="19"/>
        </w:rPr>
        <w:t xml:space="preserve"> The live route tracker required balancing data density with visual simplicity. I used a dot-and-line metaphor with subtle grid lines at very low opacity so the tracker felt technical without being overwhelming.</w:t>
      </w:r>
    </w:p>
    <w:p>
      <w:pPr>
        <w:pStyle w:val="ListParagraph"/>
        <w:numPr>
          <w:ilvl w:val="0"/>
          <w:numId w:val="2"/>
        </w:numPr>
        <w:spacing w:after="40" w:before="40"/>
      </w:pPr>
      <w:r>
        <w:rPr>
          <w:rFonts w:ascii="Arial" w:cs="Arial" w:eastAsia="Arial" w:hAnsi="Arial"/>
          <w:b/>
          <w:bCs/>
          <w:color w:val="1A1A1A"/>
          <w:sz w:val="19"/>
          <w:szCs w:val="19"/>
        </w:rPr>
        <w:t xml:space="preserve">Two user roles —</w:t>
      </w:r>
      <w:r>
        <w:rPr>
          <w:rFonts w:ascii="Arial" w:cs="Arial" w:eastAsia="Arial" w:hAnsi="Arial"/>
          <w:color w:val="1A1A1A"/>
          <w:sz w:val="19"/>
          <w:szCs w:val="19"/>
        </w:rPr>
        <w:t xml:space="preserve"> Managing two user roles (Parent and Student) without building two separate apps required careful information architecture. I solved this through role-based onboarding that sets context once, then surfaces appropriate content throughout.</w:t>
      </w:r>
    </w:p>
    <w:p>
      <w:pPr>
        <w:pStyle w:val="ListParagraph"/>
        <w:numPr>
          <w:ilvl w:val="0"/>
          <w:numId w:val="2"/>
        </w:numPr>
        <w:spacing w:after="40" w:before="40"/>
      </w:pPr>
      <w:r>
        <w:rPr>
          <w:rFonts w:ascii="Arial" w:cs="Arial" w:eastAsia="Arial" w:hAnsi="Arial"/>
          <w:b/>
          <w:bCs/>
          <w:color w:val="1A1A1A"/>
          <w:sz w:val="19"/>
          <w:szCs w:val="19"/>
        </w:rPr>
        <w:t xml:space="preserve">Dark theme accessibility —</w:t>
      </w:r>
      <w:r>
        <w:rPr>
          <w:rFonts w:ascii="Arial" w:cs="Arial" w:eastAsia="Arial" w:hAnsi="Arial"/>
          <w:color w:val="1A1A1A"/>
          <w:sz w:val="19"/>
          <w:szCs w:val="19"/>
        </w:rPr>
        <w:t xml:space="preserve"> Dark UI design requires precise contrast ratios to remain accessible. I used a layered near-black system (#0E0E0E, #1A1A1A, #1E1E1E, #2A2A2A) to create depth without gradients, keeping each layer distinguishable.</w:t>
      </w:r>
    </w:p>
    <w:p>
      <w:pPr>
        <w:pStyle w:val="ListParagraph"/>
        <w:numPr>
          <w:ilvl w:val="0"/>
          <w:numId w:val="2"/>
        </w:numPr>
        <w:spacing w:after="40" w:before="40"/>
      </w:pPr>
      <w:r>
        <w:rPr>
          <w:rFonts w:ascii="Arial" w:cs="Arial" w:eastAsia="Arial" w:hAnsi="Arial"/>
          <w:b/>
          <w:bCs/>
          <w:color w:val="1A1A1A"/>
          <w:sz w:val="19"/>
          <w:szCs w:val="19"/>
        </w:rPr>
        <w:t xml:space="preserve">Confirmation states —</w:t>
      </w:r>
      <w:r>
        <w:rPr>
          <w:rFonts w:ascii="Arial" w:cs="Arial" w:eastAsia="Arial" w:hAnsi="Arial"/>
          <w:color w:val="1A1A1A"/>
          <w:sz w:val="19"/>
          <w:szCs w:val="19"/>
        </w:rPr>
        <w:t xml:space="preserve"> Each confirmation screen needed to feel celebratory but consistent. I created a reusable green circle + white checkmark pattern used on both Route Saved and You've Joined screens.</w:t>
      </w:r>
    </w:p>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8. OUTCOMES &amp; WHAT I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7A4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5860"/>
            <w:tcBorders>
              <w:top w:val="single" w:color="DDDDDD" w:sz="1"/>
              <w:left w:val="single" w:color="DDDDDD" w:sz="1"/>
              <w:bottom w:val="single" w:color="DDDDDD" w:sz="1"/>
              <w:right w:val="single" w:color="DDDDDD" w:sz="1"/>
            </w:tcBorders>
            <w:shd w:fill="1A7A4A"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Screens designed</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15 hi-fi screens covering all core user flows</w:t>
            </w:r>
          </w:p>
        </w:tc>
      </w:tr>
      <w:tr>
        <w:tc>
          <w:tcPr>
            <w:tcW w:type="dxa" w:w="35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Prototype flows</w:t>
            </w:r>
          </w:p>
        </w:tc>
        <w:tc>
          <w:tcPr>
            <w:tcW w:type="dxa" w:w="58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Fully linked interactive prototype with 15+ connection paths</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Design process stages</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 stages: lo-fi wireframe → lofi prototype → mockup → hi-fi → research</w:t>
            </w:r>
          </w:p>
        </w:tc>
      </w:tr>
      <w:tr>
        <w:tc>
          <w:tcPr>
            <w:tcW w:type="dxa" w:w="350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Research deliverable</w:t>
            </w:r>
          </w:p>
        </w:tc>
        <w:tc>
          <w:tcPr>
            <w:tcW w:type="dxa" w:w="5860"/>
            <w:tcBorders>
              <w:top w:val="single" w:color="DDDDDD" w:sz="1"/>
              <w:left w:val="single" w:color="DDDDDD" w:sz="1"/>
              <w:bottom w:val="single" w:color="DDDDDD" w:sz="1"/>
              <w:right w:val="single" w:color="DDDDDD" w:sz="1"/>
            </w:tcBorders>
            <w:shd w:fill="E8F5EE" w:val="clear"/>
            <w:tcMar>
              <w:top w:type="dxa" w:w="60"/>
              <w:left w:type="dxa" w:w="100"/>
              <w:bottom w:type="dxa" w:w="60"/>
              <w:right w:type="dxa" w:w="100"/>
            </w:tcMar>
          </w:tcPr>
          <w:p>
            <w:r>
              <w:rPr>
                <w:rFonts w:ascii="Arial" w:cs="Arial" w:eastAsia="Arial" w:hAnsi="Arial"/>
                <w:color w:val="1A1A1A"/>
                <w:sz w:val="18"/>
                <w:szCs w:val="18"/>
              </w:rPr>
              <w:t xml:space="preserve">Complete usability research plan (KPIs, methodology, 6 task scenarios, full moderator script)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Design system</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Consistent dark palette, icon set, card components, and button styles across all screens</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0"/>
          <w:szCs w:val="20"/>
        </w:rPr>
        <w:t xml:space="preserve">This project taught me that design consistency is harder than it looks — maintaining the same spacing, border radius, font weight, and color usage across 15 screens requires constant cross-referencing. I also learned that UX and UI are inseparable: the best-looking screen fails if users can't navigate to it or understand what it does. The iterative feedback process — reviewing each screen, identifying issues, and rebuilding — was the most valuable part of the entire project.</w:t>
      </w:r>
    </w:p>
    <w:p>
      <w:pPr>
        <w:spacing w:after="0" w:before="0"/>
      </w:pPr>
      <w:r>
        <w:t xml:space="preserve"/>
      </w:r>
    </w:p>
    <w:p>
      <w:pPr>
        <w:pBdr>
          <w:bottom w:val="single" w:color="C8E6D4" w:sz="3" w:space="4"/>
        </w:pBdr>
        <w:spacing w:after="100" w:before="160"/>
      </w:pPr>
      <w:r>
        <w:rPr>
          <w:rFonts w:ascii="Arial" w:cs="Arial" w:eastAsia="Arial" w:hAnsi="Arial"/>
          <w:b/>
          <w:bCs/>
          <w:color w:val="1A7A4A"/>
          <w:sz w:val="20"/>
          <w:szCs w:val="20"/>
        </w:rPr>
        <w:t xml:space="preserve">9. NEXT STEPS</w:t>
      </w:r>
    </w:p>
    <w:p>
      <w:pPr>
        <w:pStyle w:val="ListParagraph"/>
        <w:numPr>
          <w:ilvl w:val="0"/>
          <w:numId w:val="2"/>
        </w:numPr>
        <w:spacing w:after="40" w:before="40"/>
      </w:pPr>
      <w:r>
        <w:rPr>
          <w:rFonts w:ascii="Arial" w:cs="Arial" w:eastAsia="Arial" w:hAnsi="Arial"/>
          <w:color w:val="1A1A1A"/>
          <w:sz w:val="19"/>
          <w:szCs w:val="19"/>
        </w:rPr>
        <w:t xml:space="preserve">Conduct the planned usability study with 5–8 participants using the moderator script</w:t>
      </w:r>
    </w:p>
    <w:p>
      <w:pPr>
        <w:pStyle w:val="ListParagraph"/>
        <w:numPr>
          <w:ilvl w:val="0"/>
          <w:numId w:val="2"/>
        </w:numPr>
        <w:spacing w:after="40" w:before="40"/>
      </w:pPr>
      <w:r>
        <w:rPr>
          <w:rFonts w:ascii="Arial" w:cs="Arial" w:eastAsia="Arial" w:hAnsi="Arial"/>
          <w:color w:val="1A1A1A"/>
          <w:sz w:val="19"/>
          <w:szCs w:val="19"/>
        </w:rPr>
        <w:t xml:space="preserve">Analyse findings and produce a prioritised list of design revisions</w:t>
      </w:r>
    </w:p>
    <w:p>
      <w:pPr>
        <w:pStyle w:val="ListParagraph"/>
        <w:numPr>
          <w:ilvl w:val="0"/>
          <w:numId w:val="2"/>
        </w:numPr>
        <w:spacing w:after="40" w:before="40"/>
      </w:pPr>
      <w:r>
        <w:rPr>
          <w:rFonts w:ascii="Arial" w:cs="Arial" w:eastAsia="Arial" w:hAnsi="Arial"/>
          <w:color w:val="1A1A1A"/>
          <w:sz w:val="19"/>
          <w:szCs w:val="19"/>
        </w:rPr>
        <w:t xml:space="preserve">Design a second iteration addressing usability issues surfaced in testing</w:t>
      </w:r>
    </w:p>
    <w:p>
      <w:pPr>
        <w:pStyle w:val="ListParagraph"/>
        <w:numPr>
          <w:ilvl w:val="0"/>
          <w:numId w:val="2"/>
        </w:numPr>
        <w:spacing w:after="40" w:before="40"/>
      </w:pPr>
      <w:r>
        <w:rPr>
          <w:rFonts w:ascii="Arial" w:cs="Arial" w:eastAsia="Arial" w:hAnsi="Arial"/>
          <w:color w:val="1A1A1A"/>
          <w:sz w:val="19"/>
          <w:szCs w:val="19"/>
        </w:rPr>
        <w:t xml:space="preserve">Explore a responsive web version of the dashboard for desktop use</w:t>
      </w:r>
    </w:p>
    <w:p>
      <w:pPr>
        <w:pStyle w:val="ListParagraph"/>
        <w:numPr>
          <w:ilvl w:val="0"/>
          <w:numId w:val="2"/>
        </w:numPr>
        <w:spacing w:after="40" w:before="40"/>
      </w:pPr>
      <w:r>
        <w:rPr>
          <w:rFonts w:ascii="Arial" w:cs="Arial" w:eastAsia="Arial" w:hAnsi="Arial"/>
          <w:color w:val="1A1A1A"/>
          <w:sz w:val="19"/>
          <w:szCs w:val="19"/>
        </w:rPr>
        <w:t xml:space="preserve">Investigate accessibility improvements — larger tap targets, colour contrast audit, screen reader support</w:t>
      </w:r>
    </w:p>
    <w:p>
      <w:pPr>
        <w:spacing w:after="0" w:before="0"/>
      </w:pPr>
      <w:r>
        <w:t xml:space="preserve"/>
      </w:r>
    </w:p>
    <w:p>
      <w:pPr>
        <w:pBdr>
          <w:top w:val="single" w:color="C8E6D4" w:sz="3" w:space="6"/>
        </w:pBdr>
        <w:spacing w:after="0" w:before="120"/>
        <w:jc w:val="center"/>
      </w:pPr>
      <w:r>
        <w:rPr>
          <w:rFonts w:ascii="Arial" w:cs="Arial" w:eastAsia="Arial" w:hAnsi="Arial"/>
          <w:color w:val="666666"/>
          <w:sz w:val="18"/>
          <w:szCs w:val="18"/>
        </w:rPr>
        <w:t xml:space="preserve">Yasir Afaque   |   yasirafaque25@gmail.com   |   March 2026   |   </w:t>
      </w:r>
      <w:r>
        <w:rPr>
          <w:rFonts w:ascii="Arial" w:cs="Arial" w:eastAsia="Arial" w:hAnsi="Arial"/>
          <w:b/>
          <w:bCs/>
          <w:color w:val="1A7A4A"/>
          <w:sz w:val="18"/>
          <w:szCs w:val="18"/>
        </w:rPr>
        <w:t xml:space="preserve">UX &amp; UI Design Portfolio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D4" w:sz="3" w:space="3"/>
      </w:pBdr>
      <w:spacing w:before="80"/>
    </w:pPr>
    <w:r>
      <w:rPr>
        <w:rFonts w:ascii="Arial" w:cs="Arial" w:eastAsia="Arial" w:hAnsi="Arial"/>
        <w:color w:val="666666"/>
        <w:sz w:val="17"/>
        <w:szCs w:val="17"/>
      </w:rPr>
      <w:t xml:space="preserve">SchoolRoute Case Study   |   Yasir Afaque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D4" w:sz="3" w:space="3"/>
      </w:pBdr>
      <w:spacing w:after="80"/>
    </w:pPr>
    <w:r>
      <w:rPr>
        <w:rFonts w:ascii="Arial" w:cs="Arial" w:eastAsia="Arial" w:hAnsi="Arial"/>
        <w:color w:val="666666"/>
        <w:sz w:val="17"/>
        <w:szCs w:val="17"/>
      </w:rPr>
      <w:t xml:space="preserve">SchoolRoute — UX Case Study</w:t>
    </w:r>
    <w:r>
      <w:rPr>
        <w:rFonts w:ascii="Arial" w:cs="Arial" w:eastAsia="Arial" w:hAnsi="Arial"/>
        <w:color w:val="666666"/>
        <w:sz w:val="17"/>
        <w:szCs w:val="17"/>
      </w:rPr>
      <w:t xml:space="preserve">   |   Yasir Afaque   |   yasirafaque25@gmail.com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2026-04-07T11:56:05.593Z</dcterms:created>
  <dcterms:modified xsi:type="dcterms:W3CDTF">2026-04-07T11:56:05.594Z</dcterms:modified>
</cp:coreProperties>
</file>

<file path=docProps/custom.xml><?xml version="1.0" encoding="utf-8"?>
<Properties xmlns="http://schemas.openxmlformats.org/officeDocument/2006/custom-properties" xmlns:vt="http://schemas.openxmlformats.org/officeDocument/2006/docPropsVTypes"/>
</file>