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202124"/>
          <w:sz w:val="46"/>
          <w:szCs w:val="46"/>
        </w:rPr>
      </w:pPr>
      <w:r w:rsidDel="00000000" w:rsidR="00000000" w:rsidRPr="00000000">
        <w:rPr>
          <w:rFonts w:ascii="Roboto" w:cs="Roboto" w:eastAsia="Roboto" w:hAnsi="Roboto"/>
          <w:color w:val="202124"/>
          <w:sz w:val="46"/>
          <w:szCs w:val="46"/>
          <w:rtl w:val="0"/>
        </w:rPr>
        <w:t xml:space="preserve">Dataproc -  Big Query -GCS Integration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6645910" cy="373824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6645910" cy="373824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6645910" cy="373824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6645910" cy="373824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6645910" cy="373824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6645910" cy="373824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6645910" cy="373824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6645910" cy="373824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6645910" cy="373824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