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NAMA</w:t>
        <w:tab/>
        <w:t xml:space="preserve">: YASIR MUBAROK</w:t>
      </w:r>
    </w:p>
    <w:p w:rsidR="00000000" w:rsidDel="00000000" w:rsidP="00000000" w:rsidRDefault="00000000" w:rsidRPr="00000000" w14:paraId="00000002">
      <w:pPr>
        <w:spacing w:after="0" w:lineRule="auto"/>
        <w:rPr/>
      </w:pPr>
      <w:r w:rsidDel="00000000" w:rsidR="00000000" w:rsidRPr="00000000">
        <w:rPr>
          <w:rtl w:val="0"/>
        </w:rPr>
        <w:t xml:space="preserve">KELAS   </w:t>
        <w:tab/>
        <w:t xml:space="preserve">: TI21E</w:t>
      </w:r>
    </w:p>
    <w:p w:rsidR="00000000" w:rsidDel="00000000" w:rsidP="00000000" w:rsidRDefault="00000000" w:rsidRPr="00000000" w14:paraId="00000003">
      <w:pPr>
        <w:spacing w:after="0" w:lineRule="auto"/>
        <w:rPr/>
      </w:pPr>
      <w:r w:rsidDel="00000000" w:rsidR="00000000" w:rsidRPr="00000000">
        <w:rPr>
          <w:rtl w:val="0"/>
        </w:rPr>
        <w:t xml:space="preserve">NIM </w:t>
        <w:tab/>
        <w:t xml:space="preserve">: 20210040069</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Oracle merilis versi baru java yaitu java SE 18. Dalam versi terbaru ini hadir dengan pengecualian penghapusan bebrapa fitur lama, mempertahankan kompabilitas dengan versi platform java yang lebih lama, dan sebagian besar proyek java yang ditulis sebelumnya akan terus bekerja tanpa perubahan saat dijalankan denga versi baru. Dalam rilis baru ini menggunakan pengkodean default UTF-8. Java API yang memproses data teks yang disandingkan karakter sekarang akan menggunakan UTF-8 secara default di semua platform. Perubahan lain yang menonjol adalah dia mendesain ulang implementasi API java.lang.reflect (Core Reflection), dirancang untuk memperoleh informasi tentang metode, bidang dan konstruktor kelas, serta akses ke struktur internal kelas. API java.lang.reflect itu sendiri tidak berubah, tetapi sekarang diimplementasikan menggunakan pengidentifikasian metode yang di sediakan oleh modul java.lang.invoke, alih-alih menggunakan generator bytecore. Perubahan ini memungkinkan untuk menyatukan dan memfasilitasi pemeliharaan implementasi java.lang.reflect dan java.lang.invoke. API baru memungkinkan mengontrol vektorisasi secara eksplisit untuk pemrosesan data paralel. Disisi lain, telah diusulkan implementasi awal kedua dari Foreign Function and Memory API, yang dengannya aplikasi dapat berinteraksi dengan kode dan data di luar waktu proses Java.</w:t>
      </w:r>
    </w:p>
    <w:p w:rsidR="00000000" w:rsidDel="00000000" w:rsidP="00000000" w:rsidRDefault="00000000" w:rsidRPr="00000000" w14:paraId="00000006">
      <w:pPr>
        <w:rPr/>
      </w:pPr>
      <w:r w:rsidDel="00000000" w:rsidR="00000000" w:rsidRPr="00000000">
        <w:rPr>
          <w:rtl w:val="0"/>
        </w:rPr>
        <w:t xml:space="preserve">Perubahan lainnya yang menonjol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JavaDoc mendukung tag “@potogan&gt;&gt; untuk meyematkan contoh kerja dan cuplikan kode ke dalam dokumentasi API.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Tidak di gunakan lagi dan akan di hapus dalam rilis mendatang, mekanisme penyelesaian, serta metode seperti Object.finalize(), Enum.finalize(), Runtime.runfinalization(), dan System.runfinalization().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Pengumpul sampah ZGC, Serial GC dan Parallel GC mereka mendukung deduplikasi string.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Rilis ini akan menerima pembaruan hingga 2029.</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