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External Profile Analysis &amp; Fraud Detection Module</w:t>
      </w:r>
    </w:p>
    <w:p>
      <w:pPr>
        <w:jc w:val="center"/>
      </w:pPr>
      <w:r>
        <w:rPr>
          <w:i/>
          <w:sz w:val="24"/>
        </w:rPr>
        <w:t>Report section — Yasith Sarada  |  [Index Number]</w:t>
      </w:r>
    </w:p>
    <w:p/>
    <w:p>
      <w:r>
        <w:rPr>
          <w:i/>
          <w:color w:val="990000"/>
          <w:sz w:val="20"/>
        </w:rPr>
        <w:t>Note to self before merging into the shared report: this file is written as a standalone module section using the same chapter pattern your teammates used (Introduction → Literature Review → Technology Adapted → Proposed Approach → Analysis &amp; Design → Implementation → Evaluation → Conclusion). Headings here are unnumbered on purpose — once this is pasted into the shared document, renumber each heading to continue your team's existing chapter/section numbering (e.g. 1.7, 4.5.5, 5.7, 6.6, 7.6, 8.7). The Literature Review below is written from general knowledge of the research areas involved (MSR-based developer assessment, resume/CV fraud detection, LLM-based claim verification, unsupervised anomaly detection) — replace the unmarked claims with citations from your own reading before submission; do not submit it as-is with no bibliography.</w:t>
      </w:r>
    </w:p>
    <w:p/>
    <w:p>
      <w:r>
        <w:br w:type="page"/>
      </w:r>
    </w:p>
    <w:p>
      <w:pPr>
        <w:pStyle w:val="Heading1"/>
      </w:pPr>
      <w:r>
        <w:t>Introduction</w:t>
      </w:r>
    </w:p>
    <w:p>
      <w:r>
        <w:rPr>
          <w:b w:val="0"/>
          <w:i w:val="0"/>
        </w:rPr>
        <w:t>Alongside deepfake detection, audio-video sentiment analysis, caption-manipulated video detection, and fake news detection, this project addresses a fifth vector of digital deception: fabricated or exaggerated professional identity. Recruitment increasingly relies on self-reported resumes and unverified interview claims, and candidates can inflate technical skills, fabricate project ownership, or pad an online developer profile before a job search — the same underlying problem of “information presented as authentic that is not” that motivates the other four modules, applied to hiring instead of social media content.</w:t>
      </w:r>
    </w:p>
    <w:p>
      <w:r>
        <w:rPr>
          <w:b w:val="0"/>
          <w:i w:val="0"/>
        </w:rPr>
        <w:t>The External Profile Analysis &amp; Fraud Detection Module addresses this by treating a candidate's public GitHub activity as an independently verifiable evidence source — analogous to how the other modules treat GitHub commit history, PR records, and repository metadata as ground truth that a candidate cannot retroactively fabricate. The module cross-references what a candidate claims (on their resume and in interview) against what their GitHub history actually shows, combines this with behavioural anomaly detection over their commit patterns, and produces three recruiter-facing outputs: a Technical Skill Score, a Collaboration &amp; Consistency Score, and a Fraud Risk Level.</w:t>
      </w:r>
    </w:p>
    <w:p>
      <w:pPr>
        <w:pStyle w:val="Heading1"/>
      </w:pPr>
      <w:r>
        <w:t>Literature Review</w:t>
      </w:r>
    </w:p>
    <w:p>
      <w:r>
        <w:rPr>
          <w:b w:val="0"/>
          <w:i w:val="0"/>
        </w:rPr>
        <w:t>This section surveys the research areas this module draws on: mining software repositories (MSR) as a signal of developer skill and hireability, automated resume and credential-fraud detection, cross-modal claim verification, and unsupervised anomaly detection for behavioural fraud signals.</w:t>
      </w:r>
    </w:p>
    <w:p>
      <w:pPr>
        <w:pStyle w:val="Heading2"/>
      </w:pPr>
      <w:r>
        <w:t>Mining Software Repositories for Developer Assessment</w:t>
      </w:r>
    </w:p>
    <w:p>
      <w:r>
        <w:rPr>
          <w:b w:val="0"/>
          <w:i w:val="0"/>
        </w:rPr>
        <w:t>Mining Software Repositories (MSR) is an established research area that treats a developer's commit history, pull-request record, and repository metadata as a quantifiable behavioural signal rather than a self-reported claim. Prior work in recruitment-oriented MSR has explored using activity traces from platforms such as GitHub as a proxy for technical competence, collaboration style, and consistency of effort over time — the same category of signal this module's MSR Evidence Agent extracts (commit frequency and size distribution, PR approval/rejection rates, commit message quality, and language/repository diversity). A recurring finding in this space is that raw activity volume alone is a weak and gameable signal — it can be inflated by trivial or automated commits — which motivates combining volume metrics with distributional and temporal features (e.g. burst detection, commit-size distribution) rather than relying on commit counts in isolation.</w:t>
      </w:r>
    </w:p>
    <w:p>
      <w:pPr>
        <w:pStyle w:val="Heading2"/>
      </w:pPr>
      <w:r>
        <w:t>Resume and Credential Fraud Detection</w:t>
      </w:r>
    </w:p>
    <w:p>
      <w:r>
        <w:rPr>
          <w:b w:val="0"/>
          <w:i w:val="0"/>
        </w:rPr>
        <w:t>Résumé fraud — skill inflation, fabricated work history, and unverifiable credentials — is a long-standing concern in recruitment screening, traditionally addressed through manual reference checks and, more recently, through automated cross-referencing of resume claims against external records (employment verification services, certification registries, and public professional profiles). This module extends that idea to technical hiring specifically: instead of verifying employment dates or degrees, it verifies claimed programming languages and technical skills against the language and repository evidence on a candidate's public GitHub account, and verifies claimed years of experience or seniority against what the resume itself states.</w:t>
      </w:r>
    </w:p>
    <w:p>
      <w:pPr>
        <w:pStyle w:val="Heading2"/>
      </w:pPr>
      <w:r>
        <w:t>Cross-Modal Claim Verification</w:t>
      </w:r>
    </w:p>
    <w:p>
      <w:r>
        <w:rPr>
          <w:b w:val="0"/>
          <w:i w:val="0"/>
        </w:rPr>
        <w:t>A separate and more recent line of work applies large language models (LLMs) to fact-verification and claim-vs-evidence consistency checking — comparing a natural-language claim against a trusted evidence source and producing a structured judgement of whether the claim is supported, contradicted, or unverifiable. This module applies the same idea across three modalities specific to a job interview: the candidate's spoken interview claims, their written resume, and their verified GitHub evidence. Empirically validating this approach (see the Evaluation chapter) showed that an LLM-based claim/evidence consistency score was the strongest single predictor of fraud on this project's labelled dataset, ahead of any individual GitHub activity metric — consistent with the broader observation in the fact-verification literature that explicit contradiction detection tends to outperform surface-level activity or stylistic features for this class of problem.</w:t>
      </w:r>
    </w:p>
    <w:p>
      <w:pPr>
        <w:pStyle w:val="Heading2"/>
      </w:pPr>
      <w:r>
        <w:t>Unsupervised Anomaly Detection</w:t>
      </w:r>
    </w:p>
    <w:p>
      <w:r>
        <w:rPr>
          <w:b w:val="0"/>
          <w:i w:val="0"/>
        </w:rPr>
        <w:t>Because confirmed real-world fraud cases are rare and expensive to label, unsupervised anomaly detection is the standard approach when a fully labelled fraud dataset is not yet available: a model is fit on a population assumed to be “mostly genuine” and flags points that are structurally different from that population, rather than being trained on positive fraud examples directly. Isolation Forest (Liu, Ting &amp; Zhou, ICDM 2008) is a widely used method in this category — it isolates anomalies by measuring how few random partitions are needed to separate a point from the rest of the data, which is computationally cheap and does not assume a particular data distribution. This module uses Isolation Forest as its unsupervised component, with the explicit design intent of replacing it with a supervised classifier once a sufficiently large labelled dataset of confirmed outcomes exists — a transition this project has already begun exploring in its evaluation harness (see Evaluation).</w:t>
      </w:r>
    </w:p>
    <w:p>
      <w:pPr>
        <w:pStyle w:val="Heading1"/>
      </w:pPr>
      <w:r>
        <w:t>Technology Adapted</w:t>
      </w:r>
    </w:p>
    <w:p>
      <w:r>
        <w:rPr>
          <w:b w:val="0"/>
          <w:i w:val="0"/>
        </w:rPr>
        <w:t>This module shares the Python foundation used across the system but draws on a different set of libraries, reflecting its focus on structured API data, tabular feature engineering, and classical/ensemble machine learning rather than computer vision or deep sequence models.</w:t>
      </w:r>
    </w:p>
    <w:p>
      <w:pPr>
        <w:pStyle w:val="Heading2"/>
      </w:pPr>
      <w:r>
        <w:t>Backend &amp; Data Access</w:t>
      </w:r>
    </w:p>
    <w:p>
      <w:pPr>
        <w:pStyle w:val="ListBullet"/>
      </w:pPr>
      <w:r>
        <w:t>FastAPI — exposes the module's functionality as REST endpoints (evaluation, MSR, and CCS endpoints).</w:t>
      </w:r>
    </w:p>
    <w:p>
      <w:pPr>
        <w:pStyle w:val="ListBullet"/>
      </w:pPr>
      <w:r>
        <w:t>httpx — asynchronous HTTP client used to call the GitHub REST API without blocking the event loop, including retry handling for GitHub's asynchronous /stats/* endpoints which return HTTP 202 with an empty body until their cache warms.</w:t>
      </w:r>
    </w:p>
    <w:p>
      <w:pPr>
        <w:pStyle w:val="ListBullet"/>
      </w:pPr>
      <w:r>
        <w:t>Pydantic — all evidence and evaluation objects (GitHubProfileMetrics, FraudIndicators, TechnicalSkillExpertise, NonTechnicalSkills, DecisionEngineResult) are typed Pydantic models, giving the module schema validation for free.</w:t>
      </w:r>
    </w:p>
    <w:p>
      <w:pPr>
        <w:pStyle w:val="ListBullet"/>
      </w:pPr>
      <w:r>
        <w:t>MongoDB (with a local JSON-file fallback db) — persistence layer for parsed resumes, CCS interview documents, and evaluation results.</w:t>
      </w:r>
    </w:p>
    <w:p>
      <w:pPr>
        <w:pStyle w:val="Heading2"/>
      </w:pPr>
      <w:r>
        <w:t>Machine Learning &amp; Data Science</w:t>
      </w:r>
    </w:p>
    <w:p>
      <w:pPr>
        <w:pStyle w:val="ListBullet"/>
      </w:pPr>
      <w:r>
        <w:t>scikit-learn — IsolationForest (production unsupervised anomaly detector), RandomForestClassifier, GradientBoostingClassifier and LogisticRegression (supervised reference models used in the evaluation harness), StandardScaler, StratifiedKFold.</w:t>
      </w:r>
    </w:p>
    <w:p>
      <w:pPr>
        <w:pStyle w:val="ListBullet"/>
      </w:pPr>
      <w:r>
        <w:t>pandas / NumPy — feature-vector assembly and the offline training/evaluation datasets.</w:t>
      </w:r>
    </w:p>
    <w:p>
      <w:pPr>
        <w:pStyle w:val="ListBullet"/>
      </w:pPr>
      <w:r>
        <w:t>joblib — serialises the trained IsolationForest to disk so the Decision Engine can load a fitted model at request time without retraining.</w:t>
      </w:r>
    </w:p>
    <w:p>
      <w:pPr>
        <w:pStyle w:val="ListBullet"/>
      </w:pPr>
      <w:r>
        <w:t>matplotlib — generates the training/validation loss curve and other diagnostic plots produced by the offline evaluation harness.</w:t>
      </w:r>
    </w:p>
    <w:p>
      <w:pPr>
        <w:pStyle w:val="Heading2"/>
      </w:pPr>
      <w:r>
        <w:t>Large Language Model Integration</w:t>
      </w:r>
    </w:p>
    <w:p>
      <w:pPr>
        <w:pStyle w:val="ListBullet"/>
      </w:pPr>
      <w:r>
        <w:t>google-genai (Gemini) and openai SDKs — used directly (no orchestration framework) for two purposes: structured extraction of interview claims from a cleaned transcript, and, in the offline research harness, a claim-vs-evidence consistency assessment comparing transcript, resume, and verified GitHub evidence.</w:t>
      </w:r>
    </w:p>
    <w:p>
      <w:pPr>
        <w:pStyle w:val="Heading1"/>
      </w:pPr>
      <w:r>
        <w:t>Proposed Approach</w:t>
      </w:r>
    </w:p>
    <w:p>
      <w:r>
        <w:rPr>
          <w:b w:val="0"/>
          <w:i w:val="0"/>
        </w:rPr>
        <w:t>The module is designed as a pipeline of four stages: evidence collection from GitHub, feature engineering into three interpretable score groups, an unsupervised ML anomaly check, and a weighted Decision Engine that fuses all signals into the final recruiter-facing scores.</w:t>
      </w:r>
    </w:p>
    <w:p>
      <w:pPr>
        <w:pStyle w:val="Heading2"/>
      </w:pPr>
      <w:r>
        <w:t>Inputs, Process, and Outputs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20"/>
              </w:rPr>
              <w:t>Stage</w:t>
            </w:r>
          </w:p>
        </w:tc>
        <w:tc>
          <w:tcPr>
            <w:tcW w:type="dxa" w:w="4320"/>
            <w:shd w:val="clear" w:color="auto" w:fill="D9D9D9"/>
          </w:tcPr>
          <w:p>
            <w:r/>
            <w:r>
              <w:rPr>
                <w:b/>
                <w:sz w:val="20"/>
              </w:rPr>
              <w:t>Description</w:t>
            </w:r>
          </w:p>
        </w:tc>
      </w:tr>
      <w:tr>
        <w:tc>
          <w:tcPr>
            <w:tcW w:type="dxa" w:w="4320"/>
          </w:tcPr>
          <w:p>
            <w:r/>
            <w:r>
              <w:rPr>
                <w:sz w:val="20"/>
              </w:rPr>
              <w:t>Input</w:t>
            </w:r>
          </w:p>
        </w:tc>
        <w:tc>
          <w:tcPr>
            <w:tcW w:type="dxa" w:w="4320"/>
          </w:tcPr>
          <w:p>
            <w:r/>
            <w:r>
              <w:rPr>
                <w:sz w:val="20"/>
              </w:rPr>
              <w:t>GitHub username/URL (from resume entity extraction), claimed technical skills (resume + interview), interview transcript claims, resume text.</w:t>
            </w:r>
          </w:p>
        </w:tc>
      </w:tr>
      <w:tr>
        <w:tc>
          <w:tcPr>
            <w:tcW w:type="dxa" w:w="4320"/>
          </w:tcPr>
          <w:p>
            <w:r/>
            <w:r>
              <w:rPr>
                <w:sz w:val="20"/>
              </w:rPr>
              <w:t>MSR Evidence Agent</w:t>
            </w:r>
          </w:p>
        </w:tc>
        <w:tc>
          <w:tcPr>
            <w:tcW w:type="dxa" w:w="4320"/>
          </w:tcPr>
          <w:p>
            <w:r/>
            <w:r>
              <w:rPr>
                <w:sz w:val="20"/>
              </w:rPr>
              <w:t>Fetches commit history, pull-request/issue activity, repository metadata, and language statistics from the GitHub REST API.</w:t>
            </w:r>
          </w:p>
        </w:tc>
      </w:tr>
      <w:tr>
        <w:tc>
          <w:tcPr>
            <w:tcW w:type="dxa" w:w="4320"/>
          </w:tcPr>
          <w:p>
            <w:r/>
            <w:r>
              <w:rPr>
                <w:sz w:val="20"/>
              </w:rPr>
              <w:t>Feature Engineering Layer</w:t>
            </w:r>
          </w:p>
        </w:tc>
        <w:tc>
          <w:tcPr>
            <w:tcW w:type="dxa" w:w="4320"/>
          </w:tcPr>
          <w:p>
            <w:r/>
            <w:r>
              <w:rPr>
                <w:sz w:val="20"/>
              </w:rPr>
              <w:t>Converts raw MSR evidence into three normalised (0–1) score groups: Technical Skill Expertise (TSE), Non-Technical Skills (NTS), and rule-based Fraud Indicators (FI).</w:t>
            </w:r>
          </w:p>
        </w:tc>
      </w:tr>
      <w:tr>
        <w:tc>
          <w:tcPr>
            <w:tcW w:type="dxa" w:w="4320"/>
          </w:tcPr>
          <w:p>
            <w:r/>
            <w:r>
              <w:rPr>
                <w:sz w:val="20"/>
              </w:rPr>
              <w:t>Fraud &amp; Anomaly Detection Agent</w:t>
            </w:r>
          </w:p>
        </w:tc>
        <w:tc>
          <w:tcPr>
            <w:tcW w:type="dxa" w:w="4320"/>
          </w:tcPr>
          <w:p>
            <w:r/>
            <w:r>
              <w:rPr>
                <w:sz w:val="20"/>
              </w:rPr>
              <w:t>Combines the rule-based FI score with an unsupervised IsolationForest anomaly score, a skill-mismatch penalty, and an audio–resume consistency penalty into a single fraud index.</w:t>
            </w:r>
          </w:p>
        </w:tc>
      </w:tr>
      <w:tr>
        <w:tc>
          <w:tcPr>
            <w:tcW w:type="dxa" w:w="4320"/>
          </w:tcPr>
          <w:p>
            <w:r/>
            <w:r>
              <w:rPr>
                <w:sz w:val="20"/>
              </w:rPr>
              <w:t>Decision Engine</w:t>
            </w:r>
          </w:p>
        </w:tc>
        <w:tc>
          <w:tcPr>
            <w:tcW w:type="dxa" w:w="4320"/>
          </w:tcPr>
          <w:p>
            <w:r/>
            <w:r>
              <w:rPr>
                <w:sz w:val="20"/>
              </w:rPr>
              <w:t>Applies the claimed-skill and interview-consistency penalties to TSE/NTS and bands the fraud index into a Fraud Risk Level.</w:t>
            </w:r>
          </w:p>
        </w:tc>
      </w:tr>
      <w:tr>
        <w:tc>
          <w:tcPr>
            <w:tcW w:type="dxa" w:w="4320"/>
          </w:tcPr>
          <w:p>
            <w:r/>
            <w:r>
              <w:rPr>
                <w:sz w:val="20"/>
              </w:rPr>
              <w:t>Output</w:t>
            </w:r>
          </w:p>
        </w:tc>
        <w:tc>
          <w:tcPr>
            <w:tcW w:type="dxa" w:w="4320"/>
          </w:tcPr>
          <w:p>
            <w:r/>
            <w:r>
              <w:rPr>
                <w:sz w:val="20"/>
              </w:rPr>
              <w:t>Technical Skill Score (TSS), Collaboration &amp; Consistency Score (CCS), Fraud Risk Level (Low/Medium/High) with a human-readable rationale trail.</w:t>
            </w:r>
          </w:p>
        </w:tc>
      </w:tr>
    </w:tbl>
    <w:p>
      <w:pPr>
        <w:jc w:val="center"/>
      </w:pPr>
      <w:r>
        <w:rPr>
          <w:i/>
          <w:color w:val="333333"/>
          <w:sz w:val="20"/>
        </w:rPr>
        <w:t>Table 1: Inputs, process stages, and outputs of the External Profile Analysis &amp; Fraud Detection Module</w:t>
      </w:r>
    </w:p>
    <w:p/>
    <w:p>
      <w:pPr>
        <w:pStyle w:val="Heading2"/>
      </w:pPr>
      <w:r>
        <w:t>Design Rationale</w:t>
      </w:r>
    </w:p>
    <w:p>
      <w:r>
        <w:rPr>
          <w:b w:val="0"/>
          <w:i w:val="0"/>
        </w:rPr>
        <w:t>Two design decisions distinguish this module's approach from a purely rule-based or purely ML-based fraud check. First, every rule-based flag (burst commits, bulk/fake activity, generic commit messages, PR rejection rate) is retained alongside the ML anomaly score rather than replaced by it, specifically so that every contribution to the Fraud Risk Level has a plain-English explanation a recruiter can act on — the ML component catches combinations of subtly-off behaviour no single hand-written rule was designed to catch, but it does not replace the explainable rule layer. Second, the module is built so it degrades gracefully: if no trained ML model is available (e.g. before the first offline training run), the Decision Engine drops the ML term and renormalises the remaining rule-based weights rather than substituting a neutral placeholder score, which would otherwise silently bias every candidate's fraud index toward the same band.</w:t>
      </w:r>
    </w:p>
    <w:p>
      <w:pPr>
        <w:pStyle w:val="Heading1"/>
      </w:pPr>
      <w:r>
        <w:t>Analysis &amp; Design</w:t>
      </w:r>
    </w:p>
    <w:p>
      <w:r>
        <w:rPr>
          <w:b w:val="0"/>
          <w:i w:val="0"/>
        </w:rPr>
        <w:t>This section describes the module's architecture and the design of each submodule: the MSR Evidence Agent, the Feature Engineering Layer, and the Fraud &amp; Anomaly Detection Agent (which combines a rule engine, an unsupervised ML model, and the Decision Engine's weighted fusion logic).</w:t>
      </w:r>
    </w:p>
    <w:p>
      <w:pPr>
        <w:pStyle w:val="Heading2"/>
      </w:pPr>
      <w:r>
        <w:t>High-Level Architecture</w:t>
      </w:r>
    </w:p>
    <w:p>
      <w:r>
        <w:rPr>
          <w:b w:val="0"/>
          <w:i w:val="0"/>
        </w:rPr>
        <w:t>Figure 1 (to be inserted as a diagram) summarises the module's data flow: a candidate's GitHub identifier is resolved during resume entity extraction, the MSR Evidence Agent fetches raw GitHub evidence asynchronously, the Feature Engineering Layer reduces this evidence to TSE/NTS/FI scores, and the Fraud &amp; Anomaly Detection Agent — combining the rule-based FI score, the ML anomaly score, and two cross-verification penalties — feeds the Decision Engine, which produces the final TSS, CCS, and FRL outputs together with a rationale trail.</w:t>
      </w:r>
    </w:p>
    <w:p>
      <w:pPr>
        <w:pStyle w:val="ListBullet"/>
      </w:pPr>
      <w:r>
        <w:t>Dual evidence streams: GitHub API evidence (dynamic, behavioural) is combined with resume and interview-transcript text (self-reported) so that self-reported claims are always checked against an independently verifiable source.</w:t>
      </w:r>
    </w:p>
    <w:p>
      <w:pPr>
        <w:pStyle w:val="ListBullet"/>
      </w:pPr>
      <w:r>
        <w:t>Hybrid rule + ML fraud detection: deterministic rule flags preserve explainability, while an unsupervised IsolationForest catches multi-signal anomalies no single rule targets.</w:t>
      </w:r>
    </w:p>
    <w:p>
      <w:pPr>
        <w:pStyle w:val="ListBullet"/>
      </w:pPr>
      <w:r>
        <w:t>Graceful degradation: fraud-index weights renormalise automatically when the ML component is unavailable, so the index stays on a consistent 0–1 scale regardless of ML model availability.</w:t>
      </w:r>
    </w:p>
    <w:p>
      <w:pPr>
        <w:pStyle w:val="ListBullet"/>
      </w:pPr>
      <w:r>
        <w:t>Evidence traceability: every score adjustment and threshold crossing is logged as a human-readable rationale string, not just a number.</w:t>
      </w:r>
    </w:p>
    <w:p>
      <w:pPr>
        <w:pStyle w:val="Heading2"/>
      </w:pPr>
      <w:r>
        <w:t>MSR Evidence Agent</w:t>
      </w:r>
    </w:p>
    <w:p>
      <w:r>
        <w:rPr>
          <w:b w:val="0"/>
          <w:i w:val="0"/>
        </w:rPr>
        <w:t>The MSR Evidence Agent is an asynchronous client (built on httpx) that authenticates against the GitHub REST API using a Personal Access Token and retrieves, per candidate: total commit count, commit-size distribution and weekly commit time series, sample commit messages, pull-request counts and approval/rejection rates, repository metadata (stars, forks, primary languages, total repositories), and follower/social signals. Because some of GitHub's statistics endpoints (e.g. the weekly commit-activity endpoint) compute asynchronously server-side and return HTTP 202 with an empty body while the result is still warming up, the agent retries these calls with a bounded delay until the data is ready or a retry limit is reached, rather than treating a 202 response as “no data”.</w:t>
      </w:r>
    </w:p>
    <w:p>
      <w:pPr>
        <w:pStyle w:val="Heading2"/>
      </w:pPr>
      <w:r>
        <w:t>Feature Engineering Layer</w:t>
      </w:r>
    </w:p>
    <w:p>
      <w:r>
        <w:rPr>
          <w:b w:val="0"/>
          <w:i w:val="0"/>
        </w:rPr>
        <w:t>The Feature Engineering Layer converts raw MSR evidence into three weighted, normalised score groups, each combining several sub-signals so that no single metric can dominate the result.</w:t>
      </w:r>
    </w:p>
    <w:p>
      <w:r>
        <w:rPr>
          <w:b/>
          <w:i w:val="0"/>
        </w:rPr>
        <w:t>Technical Skill Expertise (TSE):</w:t>
      </w:r>
    </w:p>
    <w:p>
      <w:r>
        <w:rPr>
          <w:b w:val="0"/>
          <w:i w:val="0"/>
        </w:rPr>
        <w:t>TSE = 0.25 × language_proficiency + 0.30 × pr_quality + 0.30 × code_quality + 0.15 × efficiency. Language proficiency scales with the number of distinct languages used (capped at 5). PR quality combines the pull-request approval rate with a small bonus for meaningful review-comment density, capped at 1.0 (a neutral 0.5 is used when a candidate has no PRs to evaluate). Code quality is a composite score from static analysis. Efficiency rewards steady commit frequency (capped at 10 commits/week) while penalising oversized average commits that may indicate bulk imports rather than organic work.</w:t>
      </w:r>
    </w:p>
    <w:p>
      <w:r>
        <w:rPr>
          <w:b/>
          <w:i w:val="0"/>
        </w:rPr>
        <w:t>Non-Technical Skills (NTS):</w:t>
      </w:r>
    </w:p>
    <w:p>
      <w:r>
        <w:rPr>
          <w:b w:val="0"/>
          <w:i w:val="0"/>
        </w:rPr>
        <w:t>NTS = 0.30 × collaboration + 0.30 × requirements_understanding + 0.20 × project_management + 0.20 × motivation. Collaboration is proxied by PR comment density; requirements understanding by the PR approval rate; project management by the number of owned repositories (capped at 20); and motivation by language breadth combined with social signals (stars and forks).</w:t>
      </w:r>
    </w:p>
    <w:p>
      <w:r>
        <w:rPr>
          <w:b/>
          <w:i w:val="0"/>
        </w:rPr>
        <w:t>Fraud Indicators (FI):</w:t>
      </w:r>
    </w:p>
    <w:p>
      <w:r>
        <w:rPr>
          <w:b w:val="0"/>
          <w:i w:val="0"/>
        </w:rPr>
        <w:t>A rule-based anomaly score built from four independent checks, each contributing a smoothly-scaled weight toward a 0–1 anomaly_score capped at 1.0:</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
              <w:rPr>
                <w:b/>
                <w:sz w:val="20"/>
              </w:rPr>
              <w:t>Check</w:t>
            </w:r>
          </w:p>
        </w:tc>
        <w:tc>
          <w:tcPr>
            <w:tcW w:type="dxa" w:w="2880"/>
            <w:shd w:val="clear" w:color="auto" w:fill="D9D9D9"/>
          </w:tcPr>
          <w:p>
            <w:r/>
            <w:r>
              <w:rPr>
                <w:b/>
                <w:sz w:val="20"/>
              </w:rPr>
              <w:t>Trigger condition</w:t>
            </w:r>
          </w:p>
        </w:tc>
        <w:tc>
          <w:tcPr>
            <w:tcW w:type="dxa" w:w="2880"/>
            <w:shd w:val="clear" w:color="auto" w:fill="D9D9D9"/>
          </w:tcPr>
          <w:p>
            <w:r/>
            <w:r>
              <w:rPr>
                <w:b/>
                <w:sz w:val="20"/>
              </w:rPr>
              <w:t>Weight</w:t>
            </w:r>
          </w:p>
        </w:tc>
      </w:tr>
      <w:tr>
        <w:tc>
          <w:tcPr>
            <w:tcW w:type="dxa" w:w="2880"/>
          </w:tcPr>
          <w:p>
            <w:r/>
            <w:r>
              <w:rPr>
                <w:sz w:val="20"/>
              </w:rPr>
              <w:t>Burst commits</w:t>
            </w:r>
          </w:p>
        </w:tc>
        <w:tc>
          <w:tcPr>
            <w:tcW w:type="dxa" w:w="2880"/>
          </w:tcPr>
          <w:p>
            <w:r/>
            <w:r>
              <w:rPr>
                <w:sz w:val="20"/>
              </w:rPr>
              <w:t>≥ 55% of commits concentrated in the busiest 10% of active weeks, on profiles with ≥ 20 total commits and ≥ 3 active weeks of history to avoid noisy small samples</w:t>
            </w:r>
          </w:p>
        </w:tc>
        <w:tc>
          <w:tcPr>
            <w:tcW w:type="dxa" w:w="2880"/>
          </w:tcPr>
          <w:p>
            <w:r/>
            <w:r>
              <w:rPr>
                <w:sz w:val="20"/>
              </w:rPr>
              <w:t>0.35 (scaled by how far past the threshold)</w:t>
            </w:r>
          </w:p>
        </w:tc>
      </w:tr>
      <w:tr>
        <w:tc>
          <w:tcPr>
            <w:tcW w:type="dxa" w:w="2880"/>
          </w:tcPr>
          <w:p>
            <w:r/>
            <w:r>
              <w:rPr>
                <w:sz w:val="20"/>
              </w:rPr>
              <w:t>Fake / bulk activity</w:t>
            </w:r>
          </w:p>
        </w:tc>
        <w:tc>
          <w:tcPr>
            <w:tcW w:type="dxa" w:w="2880"/>
          </w:tcPr>
          <w:p>
            <w:r/>
            <w:r>
              <w:rPr>
                <w:sz w:val="20"/>
              </w:rPr>
              <w:t>Average commit size &gt; 500 lines, sustained calendar frequency &lt; 1 commit/week, and &lt; 20 total commits — i.e. a handful of oversized commits with no sustained history</w:t>
            </w:r>
          </w:p>
        </w:tc>
        <w:tc>
          <w:tcPr>
            <w:tcW w:type="dxa" w:w="2880"/>
          </w:tcPr>
          <w:p>
            <w:r/>
            <w:r>
              <w:rPr>
                <w:sz w:val="20"/>
              </w:rPr>
              <w:t>0.30 (flat)</w:t>
            </w:r>
          </w:p>
        </w:tc>
      </w:tr>
      <w:tr>
        <w:tc>
          <w:tcPr>
            <w:tcW w:type="dxa" w:w="2880"/>
          </w:tcPr>
          <w:p>
            <w:r/>
            <w:r>
              <w:rPr>
                <w:sz w:val="20"/>
              </w:rPr>
              <w:t>Generic commit messages</w:t>
            </w:r>
          </w:p>
        </w:tc>
        <w:tc>
          <w:tcPr>
            <w:tcW w:type="dxa" w:w="2880"/>
          </w:tcPr>
          <w:p>
            <w:r/>
            <w:r>
              <w:rPr>
                <w:sz w:val="20"/>
              </w:rPr>
              <w:t>&gt; 60% of sampled commit messages match low-information patterns (“update”, “fix”, “wip”, “initial commit”, etc.)</w:t>
            </w:r>
          </w:p>
        </w:tc>
        <w:tc>
          <w:tcPr>
            <w:tcW w:type="dxa" w:w="2880"/>
          </w:tcPr>
          <w:p>
            <w:r/>
            <w:r>
              <w:rPr>
                <w:sz w:val="20"/>
              </w:rPr>
              <w:t>0.20 (flat)</w:t>
            </w:r>
          </w:p>
        </w:tc>
      </w:tr>
      <w:tr>
        <w:tc>
          <w:tcPr>
            <w:tcW w:type="dxa" w:w="2880"/>
          </w:tcPr>
          <w:p>
            <w:r/>
            <w:r>
              <w:rPr>
                <w:sz w:val="20"/>
              </w:rPr>
              <w:t>PR rejection rate</w:t>
            </w:r>
          </w:p>
        </w:tc>
        <w:tc>
          <w:tcPr>
            <w:tcW w:type="dxa" w:w="2880"/>
          </w:tcPr>
          <w:p>
            <w:r/>
            <w:r>
              <w:rPr>
                <w:sz w:val="20"/>
              </w:rPr>
              <w:t>Approval rate &lt; 50% across &gt; 5 submitted pull requests</w:t>
            </w:r>
          </w:p>
        </w:tc>
        <w:tc>
          <w:tcPr>
            <w:tcW w:type="dxa" w:w="2880"/>
          </w:tcPr>
          <w:p>
            <w:r/>
            <w:r>
              <w:rPr>
                <w:sz w:val="20"/>
              </w:rPr>
              <w:t>0.15 (flat)</w:t>
            </w:r>
          </w:p>
        </w:tc>
      </w:tr>
    </w:tbl>
    <w:p>
      <w:pPr>
        <w:jc w:val="center"/>
      </w:pPr>
      <w:r>
        <w:rPr>
          <w:i/>
          <w:color w:val="333333"/>
          <w:sz w:val="20"/>
        </w:rPr>
        <w:t>Table 2: Rule-based checks contributing to the Fraud Indicators (FI) anomaly_score</w:t>
      </w:r>
    </w:p>
    <w:p/>
    <w:p>
      <w:r>
        <w:rPr>
          <w:b w:val="0"/>
          <w:i w:val="0"/>
        </w:rPr>
        <w:t>Each check that fires also produces a plain-English flag string (e.g. “Burst commit pattern detected: 78% of 42 commits were made in just the busiest 4 week(s) out of 11 active weeks.”), which is surfaced directly to the recruiter alongside the numeric score.</w:t>
      </w:r>
    </w:p>
    <w:p>
      <w:pPr>
        <w:pStyle w:val="Heading2"/>
      </w:pPr>
      <w:r>
        <w:t>Fraud &amp; Anomaly Detection Agent</w:t>
      </w:r>
    </w:p>
    <w:p>
      <w:r>
        <w:rPr>
          <w:b w:val="0"/>
          <w:i w:val="0"/>
        </w:rPr>
        <w:t>This is the aggregator submodule. It combines the rule-based FI score with three further signals into a single fraud index:</w:t>
      </w:r>
    </w:p>
    <w:p>
      <w:pPr>
        <w:pStyle w:val="ListBullet"/>
      </w:pPr>
      <w:r>
        <w:t>Rule-based anomaly score (fi.anomaly_score) — weight 0.30.</w:t>
      </w:r>
    </w:p>
    <w:p>
      <w:pPr>
        <w:pStyle w:val="ListBullet"/>
      </w:pPr>
      <w:r>
        <w:t>Unsupervised ML anomaly score from a trained IsolationForest, scored against a 9-dimensional feature vector — weight 0.30.</w:t>
      </w:r>
    </w:p>
    <w:p>
      <w:pPr>
        <w:pStyle w:val="ListBullet"/>
      </w:pPr>
      <w:r>
        <w:t>Skill-mismatch penalty — the fraction of claimed technical skills with no matching evidence in the candidate's GitHub language data — weight 0.20.</w:t>
      </w:r>
    </w:p>
    <w:p>
      <w:pPr>
        <w:pStyle w:val="ListBullet"/>
      </w:pPr>
      <w:r>
        <w:t>Audio–resume mismatch penalty — the fraction of interview claims contradicted by the candidate's resume — weight 0.20.</w:t>
      </w:r>
    </w:p>
    <w:p>
      <w:r>
        <w:rPr>
          <w:b w:val="0"/>
          <w:i w:val="0"/>
        </w:rPr>
        <w:t>If no trained IsolationForest is available, the ML term is dropped and the remaining three weights are renormalised over their combined 0.70, so the index stays on the same 0–1 scale. The resulting fraud_index is banded into a Fraud Risk Level: High at ≥ 0.60, Medium at ≥ 0.30, and Low below 0.30. The skill-mismatch penalty is also applied directly to the Technical Skill Score (subtracting mismatch × 0.05 × number of claimed skills), and the audio–resume mismatch penalty is applied directly to the Collaboration &amp; Consistency Score (subtracting mismatch × 0.20), so a candidate whose claims don't check out is penalised both on the specific score their claim relates to and on the overall fraud index.</w:t>
      </w:r>
    </w:p>
    <w:p>
      <w:pPr>
        <w:pStyle w:val="Heading1"/>
      </w:pPr>
      <w:r>
        <w:t>Implementation</w:t>
      </w:r>
    </w:p>
    <w:p>
      <w:r>
        <w:rPr>
          <w:b w:val="0"/>
          <w:i w:val="0"/>
        </w:rPr>
        <w:t>This section walks through the implementation of each submodule with excerpts from the production codebase.</w:t>
      </w:r>
    </w:p>
    <w:p>
      <w:pPr>
        <w:pStyle w:val="Heading2"/>
      </w:pPr>
      <w:r>
        <w:t>Feature Engineering Layer — Fraud Indicators</w:t>
      </w:r>
    </w:p>
    <w:p>
      <w:r>
        <w:rPr>
          <w:b w:val="0"/>
          <w:i w:val="0"/>
        </w:rPr>
        <w:t>The burst-commit and fake-activity checks are computed directly from the candidate's real weekly commit time series rather than a single average, so that a short, extreme burst of activity is detected even when the account's overall average commit frequency looks unremarkable.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8640"/>
      </w:tblGrid>
      <w:tr>
        <w:tc>
          <w:tcPr>
            <w:tcW w:type="dxa" w:w="8640"/>
            <w:shd w:val="clear" w:color="auto" w:fill="F2F2F2"/>
          </w:tcPr>
          <w:p>
            <w:r/>
            <w:r>
              <w:rPr>
                <w:rFonts w:ascii="Consolas" w:hAnsi="Consolas"/>
                <w:color w:val="101010"/>
                <w:sz w:val="18"/>
              </w:rPr>
              <w:t>class FeatureEngineeringLayer:</w:t>
            </w:r>
            <w:r>
              <w:rPr>
                <w:rFonts w:ascii="Consolas" w:hAnsi="Consolas"/>
                <w:color w:val="101010"/>
                <w:sz w:val="18"/>
              </w:rPr>
              <w:br/>
              <w:t xml:space="preserve">    NORMAL_COMMIT_FREQUENCY = 10.0</w:t>
            </w:r>
            <w:r>
              <w:rPr>
                <w:rFonts w:ascii="Consolas" w:hAnsi="Consolas"/>
                <w:color w:val="101010"/>
                <w:sz w:val="18"/>
              </w:rPr>
              <w:br/>
              <w:t xml:space="preserve">    BURST_COMMIT_THRESHOLD = 0.40</w:t>
            </w:r>
            <w:r>
              <w:rPr>
                <w:rFonts w:ascii="Consolas" w:hAnsi="Consolas"/>
                <w:color w:val="101010"/>
                <w:sz w:val="18"/>
              </w:rPr>
              <w:br/>
              <w:t xml:space="preserve">    LARGE_COMMIT_SIZE_THRESHOLD = 500</w:t>
            </w:r>
            <w:r>
              <w:rPr>
                <w:rFonts w:ascii="Consolas" w:hAnsi="Consolas"/>
                <w:color w:val="101010"/>
                <w:sz w:val="18"/>
              </w:rPr>
              <w:br/>
              <w:t xml:space="preserve">    BULK_DUMP_MAX_TOTAL_COMMITS = 20</w:t>
            </w:r>
            <w:r>
              <w:rPr>
                <w:rFonts w:ascii="Consolas" w:hAnsi="Consolas"/>
                <w:color w:val="101010"/>
                <w:sz w:val="18"/>
              </w:rPr>
              <w:br/>
              <w:t xml:space="preserve">    MIN_ACCEPTABLE_APPROVAL_RATE = 0.50</w:t>
            </w:r>
            <w:r>
              <w:rPr>
                <w:rFonts w:ascii="Consolas" w:hAnsi="Consolas"/>
                <w:color w:val="101010"/>
                <w:sz w:val="18"/>
              </w:rPr>
              <w:br/>
              <w:t xml:space="preserve">    MIN_ACTIVE_WEEKS_FOR_BURST_STATS = 3</w:t>
            </w:r>
            <w:r>
              <w:rPr>
                <w:rFonts w:ascii="Consolas" w:hAnsi="Consolas"/>
                <w:color w:val="101010"/>
                <w:sz w:val="18"/>
              </w:rPr>
              <w:br/>
              <w:t xml:space="preserve">    BURST_CONCENTRATION_THRESHOLD = 0.55</w:t>
            </w:r>
            <w:r>
              <w:rPr>
                <w:rFonts w:ascii="Consolas" w:hAnsi="Consolas"/>
                <w:color w:val="101010"/>
                <w:sz w:val="18"/>
              </w:rPr>
              <w:br/>
            </w:r>
            <w:r>
              <w:rPr>
                <w:rFonts w:ascii="Consolas" w:hAnsi="Consolas"/>
                <w:color w:val="101010"/>
                <w:sz w:val="18"/>
              </w:rPr>
              <w:br/>
              <w:t xml:space="preserve">    def compute_fraud_indicators(self, gh: GitHubProfileMetrics) -&gt; FraudIndicators:</w:t>
            </w:r>
            <w:r>
              <w:rPr>
                <w:rFonts w:ascii="Consolas" w:hAnsi="Consolas"/>
                <w:color w:val="101010"/>
                <w:sz w:val="18"/>
              </w:rPr>
              <w:br/>
              <w:t xml:space="preserve">        flags: List[str] = []</w:t>
            </w:r>
            <w:r>
              <w:rPr>
                <w:rFonts w:ascii="Consolas" w:hAnsi="Consolas"/>
                <w:color w:val="101010"/>
                <w:sz w:val="18"/>
              </w:rPr>
              <w:br/>
              <w:t xml:space="preserve">        anomaly_score = 0.0</w:t>
            </w:r>
            <w:r>
              <w:rPr>
                <w:rFonts w:ascii="Consolas" w:hAnsi="Consolas"/>
                <w:color w:val="101010"/>
                <w:sz w:val="18"/>
              </w:rPr>
              <w:br/>
              <w:t xml:space="preserve">        ch = gh.commit_history</w:t>
            </w:r>
            <w:r>
              <w:rPr>
                <w:rFonts w:ascii="Consolas" w:hAnsi="Consolas"/>
                <w:color w:val="101010"/>
                <w:sz w:val="18"/>
              </w:rPr>
              <w:br/>
              <w:t xml:space="preserve">        weeks = ch.weekly_commit_counts</w:t>
            </w:r>
            <w:r>
              <w:rPr>
                <w:rFonts w:ascii="Consolas" w:hAnsi="Consolas"/>
                <w:color w:val="101010"/>
                <w:sz w:val="18"/>
              </w:rPr>
              <w:br/>
              <w:t xml:space="preserve">        active_weeks = [c for c in weeks if c &gt; 0]</w:t>
            </w:r>
            <w:r>
              <w:rPr>
                <w:rFonts w:ascii="Consolas" w:hAnsi="Consolas"/>
                <w:color w:val="101010"/>
                <w:sz w:val="18"/>
              </w:rPr>
              <w:br/>
            </w:r>
            <w:r>
              <w:rPr>
                <w:rFonts w:ascii="Consolas" w:hAnsi="Consolas"/>
                <w:color w:val="101010"/>
                <w:sz w:val="18"/>
              </w:rPr>
              <w:br/>
              <w:t xml:space="preserve">        if len(weeks) &gt;= self.MIN_ACTIVE_WEEKS_FOR_BURST_STATS and ch.total_commits &gt; 0:</w:t>
            </w:r>
            <w:r>
              <w:rPr>
                <w:rFonts w:ascii="Consolas" w:hAnsi="Consolas"/>
                <w:color w:val="101010"/>
                <w:sz w:val="18"/>
              </w:rPr>
              <w:br/>
              <w:t xml:space="preserve">            top_n = max(1, round(len(active_weeks) * 0.10))</w:t>
            </w:r>
            <w:r>
              <w:rPr>
                <w:rFonts w:ascii="Consolas" w:hAnsi="Consolas"/>
                <w:color w:val="101010"/>
                <w:sz w:val="18"/>
              </w:rPr>
              <w:br/>
              <w:t xml:space="preserve">            top_weeks_sum = sum(sorted(active_weeks, reverse=True)[:top_n])</w:t>
            </w:r>
            <w:r>
              <w:rPr>
                <w:rFonts w:ascii="Consolas" w:hAnsi="Consolas"/>
                <w:color w:val="101010"/>
                <w:sz w:val="18"/>
              </w:rPr>
              <w:br/>
              <w:t xml:space="preserve">            burst_concentration_ratio = round(top_weeks_sum / ch.total_commits, 3)</w:t>
            </w:r>
            <w:r>
              <w:rPr>
                <w:rFonts w:ascii="Consolas" w:hAnsi="Consolas"/>
                <w:color w:val="101010"/>
                <w:sz w:val="18"/>
              </w:rPr>
              <w:br/>
            </w:r>
            <w:r>
              <w:rPr>
                <w:rFonts w:ascii="Consolas" w:hAnsi="Consolas"/>
                <w:color w:val="101010"/>
                <w:sz w:val="18"/>
              </w:rPr>
              <w:br/>
              <w:t xml:space="preserve">            if (burst_concentration_ratio &gt;= self.BURST_CONCENTRATION_THRESHOLD</w:t>
            </w:r>
            <w:r>
              <w:rPr>
                <w:rFonts w:ascii="Consolas" w:hAnsi="Consolas"/>
                <w:color w:val="101010"/>
                <w:sz w:val="18"/>
              </w:rPr>
              <w:br/>
              <w:t xml:space="preserve">                    and ch.total_commits &gt;= 20):</w:t>
            </w:r>
            <w:r>
              <w:rPr>
                <w:rFonts w:ascii="Consolas" w:hAnsi="Consolas"/>
                <w:color w:val="101010"/>
                <w:sz w:val="18"/>
              </w:rPr>
              <w:br/>
              <w:t xml:space="preserve">                burst_detected = True</w:t>
            </w:r>
            <w:r>
              <w:rPr>
                <w:rFonts w:ascii="Consolas" w:hAnsi="Consolas"/>
                <w:color w:val="101010"/>
                <w:sz w:val="18"/>
              </w:rPr>
              <w:br/>
              <w:t xml:space="preserve">                anomaly_score += 0.35 * min(</w:t>
            </w:r>
            <w:r>
              <w:rPr>
                <w:rFonts w:ascii="Consolas" w:hAnsi="Consolas"/>
                <w:color w:val="101010"/>
                <w:sz w:val="18"/>
              </w:rPr>
              <w:br/>
              <w:t xml:space="preserve">                    (burst_concentration_ratio - self.BURST_CONCENTRATION_THRESHOLD)</w:t>
            </w:r>
            <w:r>
              <w:rPr>
                <w:rFonts w:ascii="Consolas" w:hAnsi="Consolas"/>
                <w:color w:val="101010"/>
                <w:sz w:val="18"/>
              </w:rPr>
              <w:br/>
              <w:t xml:space="preserve">                    / (1.0 - self.BURST_CONCENTRATION_THRESHOLD), 1.0)</w:t>
            </w:r>
            <w:r>
              <w:rPr>
                <w:rFonts w:ascii="Consolas" w:hAnsi="Consolas"/>
                <w:color w:val="101010"/>
                <w:sz w:val="18"/>
              </w:rPr>
              <w:br/>
              <w:t xml:space="preserve">        # ... fake/bulk activity, generic-message, and PR-rejection checks follow the</w:t>
            </w:r>
            <w:r>
              <w:rPr>
                <w:rFonts w:ascii="Consolas" w:hAnsi="Consolas"/>
                <w:color w:val="101010"/>
                <w:sz w:val="18"/>
              </w:rPr>
              <w:br/>
              <w:t xml:space="preserve">        # same pattern, each appending a plain-English flag and a weighted contribution.</w:t>
            </w:r>
            <w:r>
              <w:rPr>
                <w:rFonts w:ascii="Consolas" w:hAnsi="Consolas"/>
                <w:color w:val="101010"/>
                <w:sz w:val="18"/>
              </w:rPr>
              <w:br/>
              <w:t xml:space="preserve">        final_score = round(min(anomaly_score, 1.0), 3)</w:t>
            </w:r>
            <w:r>
              <w:rPr>
                <w:rFonts w:ascii="Consolas" w:hAnsi="Consolas"/>
                <w:color w:val="101010"/>
                <w:sz w:val="18"/>
              </w:rPr>
              <w:br/>
              <w:t xml:space="preserve">        return FraudIndicators(anomaly_score=final_score, flags=flags, ...)</w:t>
            </w:r>
          </w:p>
        </w:tc>
      </w:tr>
    </w:tbl>
    <w:p>
      <w:pPr>
        <w:jc w:val="center"/>
      </w:pPr>
      <w:r>
        <w:rPr>
          <w:i/>
          <w:color w:val="333333"/>
          <w:sz w:val="20"/>
        </w:rPr>
        <w:t>Code Listing 1: Burst-commit detection excerpt — app/services/feature_engineering.py</w:t>
      </w:r>
    </w:p>
    <w:p/>
    <w:p>
      <w:pPr>
        <w:pStyle w:val="Heading2"/>
      </w:pPr>
      <w:r>
        <w:t>ML Anomaly Detector</w:t>
      </w:r>
    </w:p>
    <w:p>
      <w:r>
        <w:rPr>
          <w:b w:val="0"/>
          <w:i w:val="0"/>
        </w:rPr>
        <w:t>The feature vector consumed by the ML anomaly detector is built in one shared function so that offline training and live inference are guaranteed to construct features identically — a common source of train/serve skew if duplicated.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8640"/>
      </w:tblGrid>
      <w:tr>
        <w:tc>
          <w:tcPr>
            <w:tcW w:type="dxa" w:w="8640"/>
            <w:shd w:val="clear" w:color="auto" w:fill="F2F2F2"/>
          </w:tcPr>
          <w:p>
            <w:r/>
            <w:r>
              <w:rPr>
                <w:rFonts w:ascii="Consolas" w:hAnsi="Consolas"/>
                <w:color w:val="101010"/>
                <w:sz w:val="18"/>
              </w:rPr>
              <w:t>FEATURE_NAMES = [</w:t>
            </w:r>
            <w:r>
              <w:rPr>
                <w:rFonts w:ascii="Consolas" w:hAnsi="Consolas"/>
                <w:color w:val="101010"/>
                <w:sz w:val="18"/>
              </w:rPr>
              <w:br/>
              <w:t xml:space="preserve">    "calendar_commit_frequency", "avg_commit_size_norm", "burst_concentration_ratio",</w:t>
            </w:r>
            <w:r>
              <w:rPr>
                <w:rFonts w:ascii="Consolas" w:hAnsi="Consolas"/>
                <w:color w:val="101010"/>
                <w:sz w:val="18"/>
              </w:rPr>
              <w:br/>
              <w:t xml:space="preserve">    "commit_coefficient_variation", "generic_message_ratio", "pr_rejection_rate",</w:t>
            </w:r>
            <w:r>
              <w:rPr>
                <w:rFonts w:ascii="Consolas" w:hAnsi="Consolas"/>
                <w:color w:val="101010"/>
                <w:sz w:val="18"/>
              </w:rPr>
              <w:br/>
              <w:t xml:space="preserve">    "language_diversity_norm", "skill_mismatch", "audio_resume_mismatch",</w:t>
            </w:r>
            <w:r>
              <w:rPr>
                <w:rFonts w:ascii="Consolas" w:hAnsi="Consolas"/>
                <w:color w:val="101010"/>
                <w:sz w:val="18"/>
              </w:rPr>
              <w:br/>
              <w:t>]</w:t>
            </w:r>
            <w:r>
              <w:rPr>
                <w:rFonts w:ascii="Consolas" w:hAnsi="Consolas"/>
                <w:color w:val="101010"/>
                <w:sz w:val="18"/>
              </w:rPr>
              <w:br/>
            </w:r>
            <w:r>
              <w:rPr>
                <w:rFonts w:ascii="Consolas" w:hAnsi="Consolas"/>
                <w:color w:val="101010"/>
                <w:sz w:val="18"/>
              </w:rPr>
              <w:br/>
              <w:t>def build_feature_vector(gh, fi, skill_mismatch=0.0, audio_resume_mismatch=0.0):</w:t>
            </w:r>
            <w:r>
              <w:rPr>
                <w:rFonts w:ascii="Consolas" w:hAnsi="Consolas"/>
                <w:color w:val="101010"/>
                <w:sz w:val="18"/>
              </w:rPr>
              <w:br/>
              <w:t xml:space="preserve">    ch = gh.commit_history</w:t>
            </w:r>
            <w:r>
              <w:rPr>
                <w:rFonts w:ascii="Consolas" w:hAnsi="Consolas"/>
                <w:color w:val="101010"/>
                <w:sz w:val="18"/>
              </w:rPr>
              <w:br/>
              <w:t xml:space="preserve">    weeks = ch.weekly_commit_counts</w:t>
            </w:r>
            <w:r>
              <w:rPr>
                <w:rFonts w:ascii="Consolas" w:hAnsi="Consolas"/>
                <w:color w:val="101010"/>
                <w:sz w:val="18"/>
              </w:rPr>
              <w:br/>
              <w:t xml:space="preserve">    calendar_freq = ch.total_commits / len(weeks) if weeks else ch.frequency_per_week</w:t>
            </w:r>
            <w:r>
              <w:rPr>
                <w:rFonts w:ascii="Consolas" w:hAnsi="Consolas"/>
                <w:color w:val="101010"/>
                <w:sz w:val="18"/>
              </w:rPr>
              <w:br/>
              <w:t xml:space="preserve">    vec = [</w:t>
            </w:r>
            <w:r>
              <w:rPr>
                <w:rFonts w:ascii="Consolas" w:hAnsi="Consolas"/>
                <w:color w:val="101010"/>
                <w:sz w:val="18"/>
              </w:rPr>
              <w:br/>
              <w:t xml:space="preserve">        min(calendar_freq / 10.0, 1.0),</w:t>
            </w:r>
            <w:r>
              <w:rPr>
                <w:rFonts w:ascii="Consolas" w:hAnsi="Consolas"/>
                <w:color w:val="101010"/>
                <w:sz w:val="18"/>
              </w:rPr>
              <w:br/>
              <w:t xml:space="preserve">        min(ch.average_commit_size_lines / 500.0, 1.0),</w:t>
            </w:r>
            <w:r>
              <w:rPr>
                <w:rFonts w:ascii="Consolas" w:hAnsi="Consolas"/>
                <w:color w:val="101010"/>
                <w:sz w:val="18"/>
              </w:rPr>
              <w:br/>
              <w:t xml:space="preserve">        fi.burst_concentration_ratio,</w:t>
            </w:r>
            <w:r>
              <w:rPr>
                <w:rFonts w:ascii="Consolas" w:hAnsi="Consolas"/>
                <w:color w:val="101010"/>
                <w:sz w:val="18"/>
              </w:rPr>
              <w:br/>
              <w:t xml:space="preserve">        min(fi.commit_coefficient_variation / 5.0, 1.0),</w:t>
            </w:r>
            <w:r>
              <w:rPr>
                <w:rFonts w:ascii="Consolas" w:hAnsi="Consolas"/>
                <w:color w:val="101010"/>
                <w:sz w:val="18"/>
              </w:rPr>
              <w:br/>
              <w:t xml:space="preserve">        fi.generic_message_ratio,</w:t>
            </w:r>
            <w:r>
              <w:rPr>
                <w:rFonts w:ascii="Consolas" w:hAnsi="Consolas"/>
                <w:color w:val="101010"/>
                <w:sz w:val="18"/>
              </w:rPr>
              <w:br/>
              <w:t xml:space="preserve">        fi.pr_rejection_rate,</w:t>
            </w:r>
            <w:r>
              <w:rPr>
                <w:rFonts w:ascii="Consolas" w:hAnsi="Consolas"/>
                <w:color w:val="101010"/>
                <w:sz w:val="18"/>
              </w:rPr>
              <w:br/>
              <w:t xml:space="preserve">        min(len(gh.repository_metadata.primary_languages) / 6.0, 1.0),</w:t>
            </w:r>
            <w:r>
              <w:rPr>
                <w:rFonts w:ascii="Consolas" w:hAnsi="Consolas"/>
                <w:color w:val="101010"/>
                <w:sz w:val="18"/>
              </w:rPr>
              <w:br/>
              <w:t xml:space="preserve">        skill_mismatch,</w:t>
            </w:r>
            <w:r>
              <w:rPr>
                <w:rFonts w:ascii="Consolas" w:hAnsi="Consolas"/>
                <w:color w:val="101010"/>
                <w:sz w:val="18"/>
              </w:rPr>
              <w:br/>
              <w:t xml:space="preserve">        audio_resume_mismatch,</w:t>
            </w:r>
            <w:r>
              <w:rPr>
                <w:rFonts w:ascii="Consolas" w:hAnsi="Consolas"/>
                <w:color w:val="101010"/>
                <w:sz w:val="18"/>
              </w:rPr>
              <w:br/>
              <w:t xml:space="preserve">    ]</w:t>
            </w:r>
            <w:r>
              <w:rPr>
                <w:rFonts w:ascii="Consolas" w:hAnsi="Consolas"/>
                <w:color w:val="101010"/>
                <w:sz w:val="18"/>
              </w:rPr>
              <w:br/>
              <w:t xml:space="preserve">    return np.array(vec, dtype=float)</w:t>
            </w:r>
            <w:r>
              <w:rPr>
                <w:rFonts w:ascii="Consolas" w:hAnsi="Consolas"/>
                <w:color w:val="101010"/>
                <w:sz w:val="18"/>
              </w:rPr>
              <w:br/>
            </w:r>
            <w:r>
              <w:rPr>
                <w:rFonts w:ascii="Consolas" w:hAnsi="Consolas"/>
                <w:color w:val="101010"/>
                <w:sz w:val="18"/>
              </w:rPr>
              <w:br/>
              <w:t>class MLAnomalyDetector:</w:t>
            </w:r>
            <w:r>
              <w:rPr>
                <w:rFonts w:ascii="Consolas" w:hAnsi="Consolas"/>
                <w:color w:val="101010"/>
                <w:sz w:val="18"/>
              </w:rPr>
              <w:br/>
              <w:t xml:space="preserve">    def score(self, feature_vector: np.ndarray) -&gt; float:</w:t>
            </w:r>
            <w:r>
              <w:rPr>
                <w:rFonts w:ascii="Consolas" w:hAnsi="Consolas"/>
                <w:color w:val="101010"/>
                <w:sz w:val="18"/>
              </w:rPr>
              <w:br/>
              <w:t xml:space="preserve">        """Returns a normalised anomaly score in [0, 1]; 1.0 = most anomalous."""</w:t>
            </w:r>
            <w:r>
              <w:rPr>
                <w:rFonts w:ascii="Consolas" w:hAnsi="Consolas"/>
                <w:color w:val="101010"/>
                <w:sz w:val="18"/>
              </w:rPr>
              <w:br/>
              <w:t xml:space="preserve">        if self._model is None:</w:t>
            </w:r>
            <w:r>
              <w:rPr>
                <w:rFonts w:ascii="Consolas" w:hAnsi="Consolas"/>
                <w:color w:val="101010"/>
                <w:sz w:val="18"/>
              </w:rPr>
              <w:br/>
              <w:t xml:space="preserve">            return 0.5  # neutral fallback so the pipeline still runs pre-training</w:t>
            </w:r>
            <w:r>
              <w:rPr>
                <w:rFonts w:ascii="Consolas" w:hAnsi="Consolas"/>
                <w:color w:val="101010"/>
                <w:sz w:val="18"/>
              </w:rPr>
              <w:br/>
              <w:t xml:space="preserve">        raw = self._model.decision_function(feature_vector.reshape(1, -1))[0]</w:t>
            </w:r>
            <w:r>
              <w:rPr>
                <w:rFonts w:ascii="Consolas" w:hAnsi="Consolas"/>
                <w:color w:val="101010"/>
                <w:sz w:val="18"/>
              </w:rPr>
              <w:br/>
              <w:t xml:space="preserve">        span = max(self._score_max - self._score_min, 1e-6)</w:t>
            </w:r>
            <w:r>
              <w:rPr>
                <w:rFonts w:ascii="Consolas" w:hAnsi="Consolas"/>
                <w:color w:val="101010"/>
                <w:sz w:val="18"/>
              </w:rPr>
              <w:br/>
              <w:t xml:space="preserve">        normalised = (self._score_max - raw) / span</w:t>
            </w:r>
            <w:r>
              <w:rPr>
                <w:rFonts w:ascii="Consolas" w:hAnsi="Consolas"/>
                <w:color w:val="101010"/>
                <w:sz w:val="18"/>
              </w:rPr>
              <w:br/>
              <w:t xml:space="preserve">        return float(np.clip(normalised, 0.0, 1.0))</w:t>
            </w:r>
          </w:p>
        </w:tc>
      </w:tr>
    </w:tbl>
    <w:p>
      <w:pPr>
        <w:jc w:val="center"/>
      </w:pPr>
      <w:r>
        <w:rPr>
          <w:i/>
          <w:color w:val="333333"/>
          <w:sz w:val="20"/>
        </w:rPr>
        <w:t>Code Listing 2: Shared feature vector construction and inference — app/services/anomaly_model.py</w:t>
      </w:r>
    </w:p>
    <w:p/>
    <w:p>
      <w:pPr>
        <w:pStyle w:val="Heading2"/>
      </w:pPr>
      <w:r>
        <w:t>Decision Engine</w:t>
      </w:r>
    </w:p>
    <w:p>
      <w:r>
        <w:rPr>
          <w:b w:val="0"/>
          <w:i w:val="0"/>
        </w:rPr>
        <w:t>The Decision Engine is the fusion point: it computes the skill-mismatch and audio–resume-mismatch penalties, applies them to TSE and NTS respectively, builds the ML feature vector, and combines every signal into the final fraud index and risk band.</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8640"/>
      </w:tblGrid>
      <w:tr>
        <w:tc>
          <w:tcPr>
            <w:tcW w:type="dxa" w:w="8640"/>
            <w:shd w:val="clear" w:color="auto" w:fill="F2F2F2"/>
          </w:tcPr>
          <w:p>
            <w:r/>
            <w:r>
              <w:rPr>
                <w:rFonts w:ascii="Consolas" w:hAnsi="Consolas"/>
                <w:color w:val="101010"/>
                <w:sz w:val="18"/>
              </w:rPr>
              <w:t>skill_mismatch = self._verify_skills_against_github(claimed_skills, gh)</w:t>
            </w:r>
            <w:r>
              <w:rPr>
                <w:rFonts w:ascii="Consolas" w:hAnsi="Consolas"/>
                <w:color w:val="101010"/>
                <w:sz w:val="18"/>
              </w:rPr>
              <w:br/>
              <w:t>skill_penalty = skill_mismatch * self.UNVERIFIED_SKILL_PENALTY * len(claimed_skills)</w:t>
            </w:r>
            <w:r>
              <w:rPr>
                <w:rFonts w:ascii="Consolas" w:hAnsi="Consolas"/>
                <w:color w:val="101010"/>
                <w:sz w:val="18"/>
              </w:rPr>
              <w:br/>
              <w:t>tss = round(max(0.0, min(tse.overall_tse_score - skill_penalty, 1.0)), 3)</w:t>
            </w:r>
            <w:r>
              <w:rPr>
                <w:rFonts w:ascii="Consolas" w:hAnsi="Consolas"/>
                <w:color w:val="101010"/>
                <w:sz w:val="18"/>
              </w:rPr>
              <w:br/>
            </w:r>
            <w:r>
              <w:rPr>
                <w:rFonts w:ascii="Consolas" w:hAnsi="Consolas"/>
                <w:color w:val="101010"/>
                <w:sz w:val="18"/>
              </w:rPr>
              <w:br/>
              <w:t>audio_resume_mismatch = self._verify_audio_vs_resume(resume, audio)</w:t>
            </w:r>
            <w:r>
              <w:rPr>
                <w:rFonts w:ascii="Consolas" w:hAnsi="Consolas"/>
                <w:color w:val="101010"/>
                <w:sz w:val="18"/>
              </w:rPr>
              <w:br/>
              <w:t>consistency_penalty = audio_resume_mismatch * 0.20</w:t>
            </w:r>
            <w:r>
              <w:rPr>
                <w:rFonts w:ascii="Consolas" w:hAnsi="Consolas"/>
                <w:color w:val="101010"/>
                <w:sz w:val="18"/>
              </w:rPr>
              <w:br/>
              <w:t>ccs = round(max(0.0, min(nts.overall_nts_score - consistency_penalty, 1.0)), 3)</w:t>
            </w:r>
            <w:r>
              <w:rPr>
                <w:rFonts w:ascii="Consolas" w:hAnsi="Consolas"/>
                <w:color w:val="101010"/>
                <w:sz w:val="18"/>
              </w:rPr>
              <w:br/>
            </w:r>
            <w:r>
              <w:rPr>
                <w:rFonts w:ascii="Consolas" w:hAnsi="Consolas"/>
                <w:color w:val="101010"/>
                <w:sz w:val="18"/>
              </w:rPr>
              <w:br/>
              <w:t>feature_vector = build_feature_vector(gh, fi, skill_mismatch, audio_resume_mismatch)</w:t>
            </w:r>
            <w:r>
              <w:rPr>
                <w:rFonts w:ascii="Consolas" w:hAnsi="Consolas"/>
                <w:color w:val="101010"/>
                <w:sz w:val="18"/>
              </w:rPr>
              <w:br/>
              <w:t>ml_anomaly_score = self.ml_detector.score(feature_vector)</w:t>
            </w:r>
            <w:r>
              <w:rPr>
                <w:rFonts w:ascii="Consolas" w:hAnsi="Consolas"/>
                <w:color w:val="101010"/>
                <w:sz w:val="18"/>
              </w:rPr>
              <w:br/>
            </w:r>
            <w:r>
              <w:rPr>
                <w:rFonts w:ascii="Consolas" w:hAnsi="Consolas"/>
                <w:color w:val="101010"/>
                <w:sz w:val="18"/>
              </w:rPr>
              <w:br/>
              <w:t>if self.ml_detector.is_fitted:</w:t>
            </w:r>
            <w:r>
              <w:rPr>
                <w:rFonts w:ascii="Consolas" w:hAnsi="Consolas"/>
                <w:color w:val="101010"/>
                <w:sz w:val="18"/>
              </w:rPr>
              <w:br/>
              <w:t xml:space="preserve">    raw_fraud_index = (</w:t>
            </w:r>
            <w:r>
              <w:rPr>
                <w:rFonts w:ascii="Consolas" w:hAnsi="Consolas"/>
                <w:color w:val="101010"/>
                <w:sz w:val="18"/>
              </w:rPr>
              <w:br/>
              <w:t xml:space="preserve">        0.30 * fi.anomaly_score        # Hard, explainable behavioural rules</w:t>
            </w:r>
            <w:r>
              <w:rPr>
                <w:rFonts w:ascii="Consolas" w:hAnsi="Consolas"/>
                <w:color w:val="101010"/>
                <w:sz w:val="18"/>
              </w:rPr>
              <w:br/>
              <w:t xml:space="preserve">        + 0.30 * ml_anomaly_score      # Unsupervised ML anomaly signal</w:t>
            </w:r>
            <w:r>
              <w:rPr>
                <w:rFonts w:ascii="Consolas" w:hAnsi="Consolas"/>
                <w:color w:val="101010"/>
                <w:sz w:val="18"/>
              </w:rPr>
              <w:br/>
              <w:t xml:space="preserve">        + 0.20 * skill_mismatch        # Skill exaggeration</w:t>
            </w:r>
            <w:r>
              <w:rPr>
                <w:rFonts w:ascii="Consolas" w:hAnsi="Consolas"/>
                <w:color w:val="101010"/>
                <w:sz w:val="18"/>
              </w:rPr>
              <w:br/>
              <w:t xml:space="preserve">        + 0.20 * audio_resume_mismatch # Story inconsistency</w:t>
            </w:r>
            <w:r>
              <w:rPr>
                <w:rFonts w:ascii="Consolas" w:hAnsi="Consolas"/>
                <w:color w:val="101010"/>
                <w:sz w:val="18"/>
              </w:rPr>
              <w:br/>
              <w:t xml:space="preserve">    )</w:t>
            </w:r>
            <w:r>
              <w:rPr>
                <w:rFonts w:ascii="Consolas" w:hAnsi="Consolas"/>
                <w:color w:val="101010"/>
                <w:sz w:val="18"/>
              </w:rPr>
              <w:br/>
              <w:t>else:</w:t>
            </w:r>
            <w:r>
              <w:rPr>
                <w:rFonts w:ascii="Consolas" w:hAnsi="Consolas"/>
                <w:color w:val="101010"/>
                <w:sz w:val="18"/>
              </w:rPr>
              <w:br/>
              <w:t xml:space="preserve">    # Drop the ML term and renormalise so the index stays on a 0-1 scale</w:t>
            </w:r>
            <w:r>
              <w:rPr>
                <w:rFonts w:ascii="Consolas" w:hAnsi="Consolas"/>
                <w:color w:val="101010"/>
                <w:sz w:val="18"/>
              </w:rPr>
              <w:br/>
              <w:t xml:space="preserve">    raw_fraud_index = (</w:t>
            </w:r>
            <w:r>
              <w:rPr>
                <w:rFonts w:ascii="Consolas" w:hAnsi="Consolas"/>
                <w:color w:val="101010"/>
                <w:sz w:val="18"/>
              </w:rPr>
              <w:br/>
              <w:t xml:space="preserve">        0.30 * fi.anomaly_score + 0.20 * skill_mismatch + 0.20 * audio_resume_mismatch</w:t>
            </w:r>
            <w:r>
              <w:rPr>
                <w:rFonts w:ascii="Consolas" w:hAnsi="Consolas"/>
                <w:color w:val="101010"/>
                <w:sz w:val="18"/>
              </w:rPr>
              <w:br/>
              <w:t xml:space="preserve">    ) / 0.70</w:t>
            </w:r>
            <w:r>
              <w:rPr>
                <w:rFonts w:ascii="Consolas" w:hAnsi="Consolas"/>
                <w:color w:val="101010"/>
                <w:sz w:val="18"/>
              </w:rPr>
              <w:br/>
            </w:r>
            <w:r>
              <w:rPr>
                <w:rFonts w:ascii="Consolas" w:hAnsi="Consolas"/>
                <w:color w:val="101010"/>
                <w:sz w:val="18"/>
              </w:rPr>
              <w:br/>
              <w:t>fraud_index = round(min(raw_fraud_index, 1.0), 3)</w:t>
            </w:r>
            <w:r>
              <w:rPr>
                <w:rFonts w:ascii="Consolas" w:hAnsi="Consolas"/>
                <w:color w:val="101010"/>
                <w:sz w:val="18"/>
              </w:rPr>
              <w:br/>
              <w:t>if fraud_index &gt;= self.FRAUD_HIGH_THRESHOLD:      # 0.60</w:t>
            </w:r>
            <w:r>
              <w:rPr>
                <w:rFonts w:ascii="Consolas" w:hAnsi="Consolas"/>
                <w:color w:val="101010"/>
                <w:sz w:val="18"/>
              </w:rPr>
              <w:br/>
              <w:t xml:space="preserve">    fraud_risk = "High"</w:t>
            </w:r>
            <w:r>
              <w:rPr>
                <w:rFonts w:ascii="Consolas" w:hAnsi="Consolas"/>
                <w:color w:val="101010"/>
                <w:sz w:val="18"/>
              </w:rPr>
              <w:br/>
              <w:t>elif fraud_index &gt;= self.FRAUD_MEDIUM_THRESHOLD:  # 0.30</w:t>
            </w:r>
            <w:r>
              <w:rPr>
                <w:rFonts w:ascii="Consolas" w:hAnsi="Consolas"/>
                <w:color w:val="101010"/>
                <w:sz w:val="18"/>
              </w:rPr>
              <w:br/>
              <w:t xml:space="preserve">    fraud_risk = "Medium"</w:t>
            </w:r>
            <w:r>
              <w:rPr>
                <w:rFonts w:ascii="Consolas" w:hAnsi="Consolas"/>
                <w:color w:val="101010"/>
                <w:sz w:val="18"/>
              </w:rPr>
              <w:br/>
              <w:t>else:</w:t>
            </w:r>
            <w:r>
              <w:rPr>
                <w:rFonts w:ascii="Consolas" w:hAnsi="Consolas"/>
                <w:color w:val="101010"/>
                <w:sz w:val="18"/>
              </w:rPr>
              <w:br/>
              <w:t xml:space="preserve">    fraud_risk = "Low"</w:t>
            </w:r>
          </w:p>
        </w:tc>
      </w:tr>
    </w:tbl>
    <w:p>
      <w:pPr>
        <w:jc w:val="center"/>
      </w:pPr>
      <w:r>
        <w:rPr>
          <w:i/>
          <w:color w:val="333333"/>
          <w:sz w:val="20"/>
        </w:rPr>
        <w:t>Code Listing 3: Fraud index fusion and risk banding — app/services/decision_engine.py</w:t>
      </w:r>
    </w:p>
    <w:p/>
    <w:p>
      <w:r>
        <w:rPr>
          <w:b w:val="0"/>
          <w:i w:val="0"/>
        </w:rPr>
        <w:t>This design means every candidate receives three numbers (TSS, CCS, FRL) that are each traceable back to a specific, named signal, and a rationale list explaining exactly which checks fired and by how much — rather than a single opaque score.</w:t>
      </w:r>
    </w:p>
    <w:p>
      <w:pPr>
        <w:pStyle w:val="Heading2"/>
      </w:pPr>
      <w:r>
        <w:t>Offline Training and Evaluation Harness</w:t>
      </w:r>
    </w:p>
    <w:p>
      <w:r>
        <w:rPr>
          <w:b w:val="0"/>
          <w:i w:val="0"/>
        </w:rPr>
        <w:t>Because no confirmed real-world fraud labels existed at design time, the IsolationForest used in production is trained on a synthetic population (app/ml/train_anomaly_model.py, app/ml/synthetic_data.py). A second, independent script (app/ml/train_on_real_dataset.py) evaluates the module's design against a small but real labelled dataset: 8 verified GitHub-linked candidates, each interviewed across multiple alignment scenarios (strong/partial/strong-misalignment plus moderate variants), giving 30 labelled rows, balanced 15 fraud / 15 genuine. This script also introduces the one cross-modal signal the production rule engine only approximates with set-overlap logic: an LLM-based claim/evidence consistency assessment.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8640"/>
      </w:tblGrid>
      <w:tr>
        <w:tc>
          <w:tcPr>
            <w:tcW w:type="dxa" w:w="8640"/>
            <w:shd w:val="clear" w:color="auto" w:fill="F2F2F2"/>
          </w:tcPr>
          <w:p>
            <w:r/>
            <w:r>
              <w:rPr>
                <w:rFonts w:ascii="Consolas" w:hAnsi="Consolas"/>
                <w:color w:val="101010"/>
                <w:sz w:val="18"/>
              </w:rPr>
              <w:t>class ClaimEvidenceAssessment(BaseModel):</w:t>
            </w:r>
            <w:r>
              <w:rPr>
                <w:rFonts w:ascii="Consolas" w:hAnsi="Consolas"/>
                <w:color w:val="101010"/>
                <w:sz w:val="18"/>
              </w:rPr>
              <w:br/>
              <w:t xml:space="preserve">    claimed_commit_activity_matches_evidence: bool</w:t>
            </w:r>
            <w:r>
              <w:rPr>
                <w:rFonts w:ascii="Consolas" w:hAnsi="Consolas"/>
                <w:color w:val="101010"/>
                <w:sz w:val="18"/>
              </w:rPr>
              <w:br/>
              <w:t xml:space="preserve">    claimed_experience_matches_resume: bool</w:t>
            </w:r>
            <w:r>
              <w:rPr>
                <w:rFonts w:ascii="Consolas" w:hAnsi="Consolas"/>
                <w:color w:val="101010"/>
                <w:sz w:val="18"/>
              </w:rPr>
              <w:br/>
              <w:t xml:space="preserve">    claimed_tech_stack_matches_evidence: bool</w:t>
            </w:r>
            <w:r>
              <w:rPr>
                <w:rFonts w:ascii="Consolas" w:hAnsi="Consolas"/>
                <w:color w:val="101010"/>
                <w:sz w:val="18"/>
              </w:rPr>
              <w:br/>
              <w:t xml:space="preserve">    number_of_contradictions: int</w:t>
            </w:r>
            <w:r>
              <w:rPr>
                <w:rFonts w:ascii="Consolas" w:hAnsi="Consolas"/>
                <w:color w:val="101010"/>
                <w:sz w:val="18"/>
              </w:rPr>
              <w:br/>
              <w:t xml:space="preserve">    mismatch_score: float = Field(</w:t>
            </w:r>
            <w:r>
              <w:rPr>
                <w:rFonts w:ascii="Consolas" w:hAnsi="Consolas"/>
                <w:color w:val="101010"/>
                <w:sz w:val="18"/>
              </w:rPr>
              <w:br/>
              <w:t xml:space="preserve">        description="0.0 = fully consistent, 1.0 = severe, multiple unresolved fabrications.")</w:t>
            </w:r>
            <w:r>
              <w:rPr>
                <w:rFonts w:ascii="Consolas" w:hAnsi="Consolas"/>
                <w:color w:val="101010"/>
                <w:sz w:val="18"/>
              </w:rPr>
              <w:br/>
              <w:t xml:space="preserve">    key_contradictions: List[str]</w:t>
            </w:r>
            <w:r>
              <w:rPr>
                <w:rFonts w:ascii="Consolas" w:hAnsi="Consolas"/>
                <w:color w:val="101010"/>
                <w:sz w:val="18"/>
              </w:rPr>
              <w:br/>
            </w:r>
            <w:r>
              <w:rPr>
                <w:rFonts w:ascii="Consolas" w:hAnsi="Consolas"/>
                <w:color w:val="101010"/>
                <w:sz w:val="18"/>
              </w:rPr>
              <w:br/>
              <w:t>FEATURE_NAMES = [</w:t>
            </w:r>
            <w:r>
              <w:rPr>
                <w:rFonts w:ascii="Consolas" w:hAnsi="Consolas"/>
                <w:color w:val="101010"/>
                <w:sz w:val="18"/>
              </w:rPr>
              <w:br/>
              <w:t xml:space="preserve">    "total_commits", "average_commit_size_lines", "total_prs", "approval_rate",</w:t>
            </w:r>
            <w:r>
              <w:rPr>
                <w:rFonts w:ascii="Consolas" w:hAnsi="Consolas"/>
                <w:color w:val="101010"/>
                <w:sz w:val="18"/>
              </w:rPr>
              <w:br/>
              <w:t xml:space="preserve">    "total_repos", "followers", "num_languages", "generic_message_ratio",</w:t>
            </w:r>
            <w:r>
              <w:rPr>
                <w:rFonts w:ascii="Consolas" w:hAnsi="Consolas"/>
                <w:color w:val="101010"/>
                <w:sz w:val="18"/>
              </w:rPr>
              <w:br/>
              <w:t xml:space="preserve">    "mismatch_score", "number_of_contradictions",</w:t>
            </w:r>
            <w:r>
              <w:rPr>
                <w:rFonts w:ascii="Consolas" w:hAnsi="Consolas"/>
                <w:color w:val="101010"/>
                <w:sz w:val="18"/>
              </w:rPr>
              <w:br/>
              <w:t>]</w:t>
            </w:r>
          </w:p>
        </w:tc>
      </w:tr>
    </w:tbl>
    <w:p>
      <w:pPr>
        <w:jc w:val="center"/>
      </w:pPr>
      <w:r>
        <w:rPr>
          <w:i/>
          <w:color w:val="333333"/>
          <w:sz w:val="20"/>
        </w:rPr>
        <w:t>Code Listing 4: LLM claim-vs-evidence schema and the offline evaluation feature set — app/ml/train_on_real_dataset.py</w:t>
      </w:r>
    </w:p>
    <w:p/>
    <w:p>
      <w:r>
        <w:rPr>
          <w:b w:val="0"/>
          <w:i w:val="0"/>
        </w:rPr>
        <w:t>The LLM (Gemini) is prompted with the interview transcript, the resume text, and the verified GitHub evidence as JSON, and asked to flag only unresolved contradictions — explicitly instructed not to penalise a candidate for honestly admitting a limitation or correcting themselves during the interview.</w:t>
      </w:r>
    </w:p>
    <w:p>
      <w:pPr>
        <w:pStyle w:val="Heading1"/>
      </w:pPr>
      <w:r>
        <w:t>Evaluation</w:t>
      </w:r>
    </w:p>
    <w:p>
      <w:r>
        <w:rPr>
          <w:b w:val="0"/>
          <w:i w:val="0"/>
        </w:rPr>
        <w:t>This section reports the module's evaluation on the real labelled dataset described above (n = 30, 8 verified candidates, balanced 15 fraud / 15 genuine), using Stratified 4-fold cross-validation throughout so no result is a single lucky split. At this sample size, per-fold variance is a real signal rather than noise, so spread across folds matters more than any single point estimate.</w:t>
      </w:r>
    </w:p>
    <w:p>
      <w:pPr>
        <w:pStyle w:val="Heading2"/>
      </w:pPr>
      <w:r>
        <w:t>Ablation Study: Rules vs. ML vs. Hybrid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r/>
            <w:r>
              <w:rPr>
                <w:b/>
                <w:sz w:val="20"/>
              </w:rPr>
              <w:t>Variant</w:t>
            </w:r>
          </w:p>
        </w:tc>
        <w:tc>
          <w:tcPr>
            <w:tcW w:type="dxa" w:w="1440"/>
            <w:shd w:val="clear" w:color="auto" w:fill="D9D9D9"/>
          </w:tcPr>
          <w:p>
            <w:r/>
            <w:r>
              <w:rPr>
                <w:b/>
                <w:sz w:val="20"/>
              </w:rPr>
              <w:t>Precision</w:t>
            </w:r>
          </w:p>
        </w:tc>
        <w:tc>
          <w:tcPr>
            <w:tcW w:type="dxa" w:w="1440"/>
            <w:shd w:val="clear" w:color="auto" w:fill="D9D9D9"/>
          </w:tcPr>
          <w:p>
            <w:r/>
            <w:r>
              <w:rPr>
                <w:b/>
                <w:sz w:val="20"/>
              </w:rPr>
              <w:t>Recall</w:t>
            </w:r>
          </w:p>
        </w:tc>
        <w:tc>
          <w:tcPr>
            <w:tcW w:type="dxa" w:w="1440"/>
            <w:shd w:val="clear" w:color="auto" w:fill="D9D9D9"/>
          </w:tcPr>
          <w:p>
            <w:r/>
            <w:r>
              <w:rPr>
                <w:b/>
                <w:sz w:val="20"/>
              </w:rPr>
              <w:t>F1</w:t>
            </w:r>
          </w:p>
        </w:tc>
        <w:tc>
          <w:tcPr>
            <w:tcW w:type="dxa" w:w="1440"/>
            <w:shd w:val="clear" w:color="auto" w:fill="D9D9D9"/>
          </w:tcPr>
          <w:p>
            <w:r/>
            <w:r>
              <w:rPr>
                <w:b/>
                <w:sz w:val="20"/>
              </w:rPr>
              <w:t>ROC-AUC</w:t>
            </w:r>
          </w:p>
        </w:tc>
        <w:tc>
          <w:tcPr>
            <w:tcW w:type="dxa" w:w="1440"/>
            <w:shd w:val="clear" w:color="auto" w:fill="D9D9D9"/>
          </w:tcPr>
          <w:p>
            <w:r/>
            <w:r>
              <w:rPr>
                <w:b/>
                <w:sz w:val="20"/>
              </w:rPr>
              <w:t>PR-AUC</w:t>
            </w:r>
          </w:p>
        </w:tc>
      </w:tr>
      <w:tr>
        <w:tc>
          <w:tcPr>
            <w:tcW w:type="dxa" w:w="1440"/>
          </w:tcPr>
          <w:p>
            <w:r/>
            <w:r>
              <w:rPr>
                <w:sz w:val="20"/>
              </w:rPr>
              <w:t>Rule-only (mismatch_score alone)</w:t>
            </w:r>
          </w:p>
        </w:tc>
        <w:tc>
          <w:tcPr>
            <w:tcW w:type="dxa" w:w="1440"/>
          </w:tcPr>
          <w:p>
            <w:r/>
            <w:r>
              <w:rPr>
                <w:sz w:val="20"/>
              </w:rPr>
              <w:t>1.000</w:t>
            </w:r>
          </w:p>
        </w:tc>
        <w:tc>
          <w:tcPr>
            <w:tcW w:type="dxa" w:w="1440"/>
          </w:tcPr>
          <w:p>
            <w:r/>
            <w:r>
              <w:rPr>
                <w:sz w:val="20"/>
              </w:rPr>
              <w:t>0.867</w:t>
            </w:r>
          </w:p>
        </w:tc>
        <w:tc>
          <w:tcPr>
            <w:tcW w:type="dxa" w:w="1440"/>
          </w:tcPr>
          <w:p>
            <w:r/>
            <w:r>
              <w:rPr>
                <w:sz w:val="20"/>
              </w:rPr>
              <w:t>0.929</w:t>
            </w:r>
          </w:p>
        </w:tc>
        <w:tc>
          <w:tcPr>
            <w:tcW w:type="dxa" w:w="1440"/>
          </w:tcPr>
          <w:p>
            <w:r/>
            <w:r>
              <w:rPr>
                <w:sz w:val="20"/>
              </w:rPr>
              <w:t>0.933</w:t>
            </w:r>
          </w:p>
        </w:tc>
        <w:tc>
          <w:tcPr>
            <w:tcW w:type="dxa" w:w="1440"/>
          </w:tcPr>
          <w:p>
            <w:r/>
            <w:r>
              <w:rPr>
                <w:sz w:val="20"/>
              </w:rPr>
              <w:t>0.933</w:t>
            </w:r>
          </w:p>
        </w:tc>
      </w:tr>
      <w:tr>
        <w:tc>
          <w:tcPr>
            <w:tcW w:type="dxa" w:w="1440"/>
          </w:tcPr>
          <w:p>
            <w:r/>
            <w:r>
              <w:rPr>
                <w:sz w:val="20"/>
              </w:rPr>
              <w:t>ML-only (Logistic Regression, all 10 features)</w:t>
            </w:r>
          </w:p>
        </w:tc>
        <w:tc>
          <w:tcPr>
            <w:tcW w:type="dxa" w:w="1440"/>
          </w:tcPr>
          <w:p>
            <w:r/>
            <w:r>
              <w:rPr>
                <w:sz w:val="20"/>
              </w:rPr>
              <w:t>0.778</w:t>
            </w:r>
          </w:p>
        </w:tc>
        <w:tc>
          <w:tcPr>
            <w:tcW w:type="dxa" w:w="1440"/>
          </w:tcPr>
          <w:p>
            <w:r/>
            <w:r>
              <w:rPr>
                <w:sz w:val="20"/>
              </w:rPr>
              <w:t>0.933</w:t>
            </w:r>
          </w:p>
        </w:tc>
        <w:tc>
          <w:tcPr>
            <w:tcW w:type="dxa" w:w="1440"/>
          </w:tcPr>
          <w:p>
            <w:r/>
            <w:r>
              <w:rPr>
                <w:sz w:val="20"/>
              </w:rPr>
              <w:t>0.849</w:t>
            </w:r>
          </w:p>
        </w:tc>
        <w:tc>
          <w:tcPr>
            <w:tcW w:type="dxa" w:w="1440"/>
          </w:tcPr>
          <w:p>
            <w:r/>
            <w:r>
              <w:rPr>
                <w:sz w:val="20"/>
              </w:rPr>
              <w:t>0.909</w:t>
            </w:r>
          </w:p>
        </w:tc>
        <w:tc>
          <w:tcPr>
            <w:tcW w:type="dxa" w:w="1440"/>
          </w:tcPr>
          <w:p>
            <w:r/>
            <w:r>
              <w:rPr>
                <w:sz w:val="20"/>
              </w:rPr>
              <w:t>0.931</w:t>
            </w:r>
          </w:p>
        </w:tc>
      </w:tr>
      <w:tr>
        <w:tc>
          <w:tcPr>
            <w:tcW w:type="dxa" w:w="1440"/>
          </w:tcPr>
          <w:p>
            <w:r/>
            <w:r>
              <w:rPr>
                <w:sz w:val="20"/>
              </w:rPr>
              <w:t>Hybrid (0.5 × rule + 0.5 × ML)</w:t>
            </w:r>
          </w:p>
        </w:tc>
        <w:tc>
          <w:tcPr>
            <w:tcW w:type="dxa" w:w="1440"/>
          </w:tcPr>
          <w:p>
            <w:r/>
            <w:r>
              <w:rPr>
                <w:sz w:val="20"/>
              </w:rPr>
              <w:t>0.923</w:t>
            </w:r>
          </w:p>
        </w:tc>
        <w:tc>
          <w:tcPr>
            <w:tcW w:type="dxa" w:w="1440"/>
          </w:tcPr>
          <w:p>
            <w:r/>
            <w:r>
              <w:rPr>
                <w:sz w:val="20"/>
              </w:rPr>
              <w:t>0.800</w:t>
            </w:r>
          </w:p>
        </w:tc>
        <w:tc>
          <w:tcPr>
            <w:tcW w:type="dxa" w:w="1440"/>
          </w:tcPr>
          <w:p>
            <w:r/>
            <w:r>
              <w:rPr>
                <w:sz w:val="20"/>
              </w:rPr>
              <w:t>0.857</w:t>
            </w:r>
          </w:p>
        </w:tc>
        <w:tc>
          <w:tcPr>
            <w:tcW w:type="dxa" w:w="1440"/>
          </w:tcPr>
          <w:p>
            <w:r/>
            <w:r>
              <w:rPr>
                <w:sz w:val="20"/>
              </w:rPr>
              <w:t>0.918</w:t>
            </w:r>
          </w:p>
        </w:tc>
        <w:tc>
          <w:tcPr>
            <w:tcW w:type="dxa" w:w="1440"/>
          </w:tcPr>
          <w:p>
            <w:r/>
            <w:r>
              <w:rPr>
                <w:sz w:val="20"/>
              </w:rPr>
              <w:t>0.939</w:t>
            </w:r>
          </w:p>
        </w:tc>
      </w:tr>
    </w:tbl>
    <w:p>
      <w:pPr>
        <w:jc w:val="center"/>
      </w:pPr>
      <w:r>
        <w:rPr>
          <w:i/>
          <w:color w:val="333333"/>
          <w:sz w:val="20"/>
        </w:rPr>
        <w:t>Table 3: Ablation study, Stratified 4-fold CV, out-of-fold (n = 30)</w:t>
      </w:r>
    </w:p>
    <w:p/>
    <w:p>
      <w:r>
        <w:rPr>
          <w:b w:val="0"/>
          <w:i w:val="0"/>
        </w:rPr>
        <w:t>The single LLM-derived mismatch_score used as a rule-based threshold, on its own, matched or exceeded every other variant on this dataset — the strongest evidence found during this project that cross-modal claim verification, not raw GitHub activity volume, is the dominant fraud signal for this problem.</w:t>
      </w:r>
    </w:p>
    <w:p>
      <w:pPr>
        <w:pStyle w:val="Heading2"/>
      </w:pPr>
      <w:r>
        <w:t>Supervised Baseline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20"/>
              </w:rPr>
              <w:t>Model</w:t>
            </w:r>
          </w:p>
        </w:tc>
        <w:tc>
          <w:tcPr>
            <w:tcW w:type="dxa" w:w="1728"/>
            <w:shd w:val="clear" w:color="auto" w:fill="D9D9D9"/>
          </w:tcPr>
          <w:p>
            <w:r/>
            <w:r>
              <w:rPr>
                <w:b/>
                <w:sz w:val="20"/>
              </w:rPr>
              <w:t>Type</w:t>
            </w:r>
          </w:p>
        </w:tc>
        <w:tc>
          <w:tcPr>
            <w:tcW w:type="dxa" w:w="1728"/>
            <w:shd w:val="clear" w:color="auto" w:fill="D9D9D9"/>
          </w:tcPr>
          <w:p>
            <w:r/>
            <w:r>
              <w:rPr>
                <w:b/>
                <w:sz w:val="20"/>
              </w:rPr>
              <w:t>Key Hyperparameters</w:t>
            </w:r>
          </w:p>
        </w:tc>
        <w:tc>
          <w:tcPr>
            <w:tcW w:type="dxa" w:w="1728"/>
            <w:shd w:val="clear" w:color="auto" w:fill="D9D9D9"/>
          </w:tcPr>
          <w:p>
            <w:r/>
            <w:r>
              <w:rPr>
                <w:b/>
                <w:sz w:val="20"/>
              </w:rPr>
              <w:t>CV F1</w:t>
            </w:r>
          </w:p>
        </w:tc>
        <w:tc>
          <w:tcPr>
            <w:tcW w:type="dxa" w:w="1728"/>
            <w:shd w:val="clear" w:color="auto" w:fill="D9D9D9"/>
          </w:tcPr>
          <w:p>
            <w:r/>
            <w:r>
              <w:rPr>
                <w:b/>
                <w:sz w:val="20"/>
              </w:rPr>
              <w:t>CV ROC-AUC</w:t>
            </w:r>
          </w:p>
        </w:tc>
      </w:tr>
      <w:tr>
        <w:tc>
          <w:tcPr>
            <w:tcW w:type="dxa" w:w="1728"/>
          </w:tcPr>
          <w:p>
            <w:r/>
            <w:r>
              <w:rPr>
                <w:sz w:val="20"/>
              </w:rPr>
              <w:t>Logistic Regression</w:t>
            </w:r>
          </w:p>
        </w:tc>
        <w:tc>
          <w:tcPr>
            <w:tcW w:type="dxa" w:w="1728"/>
          </w:tcPr>
          <w:p>
            <w:r/>
            <w:r>
              <w:rPr>
                <w:sz w:val="20"/>
              </w:rPr>
              <w:t>Supervised</w:t>
            </w:r>
          </w:p>
        </w:tc>
        <w:tc>
          <w:tcPr>
            <w:tcW w:type="dxa" w:w="1728"/>
          </w:tcPr>
          <w:p>
            <w:r/>
            <w:r>
              <w:rPr>
                <w:sz w:val="20"/>
              </w:rPr>
              <w:t>max_iter=1000, class_weight=balanced, StandardScaler</w:t>
            </w:r>
          </w:p>
        </w:tc>
        <w:tc>
          <w:tcPr>
            <w:tcW w:type="dxa" w:w="1728"/>
          </w:tcPr>
          <w:p>
            <w:r/>
            <w:r>
              <w:rPr>
                <w:sz w:val="20"/>
              </w:rPr>
              <w:t>0.849</w:t>
            </w:r>
          </w:p>
        </w:tc>
        <w:tc>
          <w:tcPr>
            <w:tcW w:type="dxa" w:w="1728"/>
          </w:tcPr>
          <w:p>
            <w:r/>
            <w:r>
              <w:rPr>
                <w:sz w:val="20"/>
              </w:rPr>
              <w:t>0.909</w:t>
            </w:r>
          </w:p>
        </w:tc>
      </w:tr>
      <w:tr>
        <w:tc>
          <w:tcPr>
            <w:tcW w:type="dxa" w:w="1728"/>
          </w:tcPr>
          <w:p>
            <w:r/>
            <w:r>
              <w:rPr>
                <w:sz w:val="20"/>
              </w:rPr>
              <w:t>Random Forest</w:t>
            </w:r>
          </w:p>
        </w:tc>
        <w:tc>
          <w:tcPr>
            <w:tcW w:type="dxa" w:w="1728"/>
          </w:tcPr>
          <w:p>
            <w:r/>
            <w:r>
              <w:rPr>
                <w:sz w:val="20"/>
              </w:rPr>
              <w:t>Supervised</w:t>
            </w:r>
          </w:p>
        </w:tc>
        <w:tc>
          <w:tcPr>
            <w:tcW w:type="dxa" w:w="1728"/>
          </w:tcPr>
          <w:p>
            <w:r/>
            <w:r>
              <w:rPr>
                <w:sz w:val="20"/>
              </w:rPr>
              <w:t>n_estimators=200, max_depth=4, class_weight=balanced</w:t>
            </w:r>
          </w:p>
        </w:tc>
        <w:tc>
          <w:tcPr>
            <w:tcW w:type="dxa" w:w="1728"/>
          </w:tcPr>
          <w:p>
            <w:r/>
            <w:r>
              <w:rPr>
                <w:sz w:val="20"/>
              </w:rPr>
              <w:t>0.846</w:t>
            </w:r>
          </w:p>
        </w:tc>
        <w:tc>
          <w:tcPr>
            <w:tcW w:type="dxa" w:w="1728"/>
          </w:tcPr>
          <w:p>
            <w:r/>
            <w:r>
              <w:rPr>
                <w:sz w:val="20"/>
              </w:rPr>
              <w:t>0.838</w:t>
            </w:r>
          </w:p>
        </w:tc>
      </w:tr>
      <w:tr>
        <w:tc>
          <w:tcPr>
            <w:tcW w:type="dxa" w:w="1728"/>
          </w:tcPr>
          <w:p>
            <w:r/>
            <w:r>
              <w:rPr>
                <w:sz w:val="20"/>
              </w:rPr>
              <w:t>Gradient Boosting</w:t>
            </w:r>
          </w:p>
        </w:tc>
        <w:tc>
          <w:tcPr>
            <w:tcW w:type="dxa" w:w="1728"/>
          </w:tcPr>
          <w:p>
            <w:r/>
            <w:r>
              <w:rPr>
                <w:sz w:val="20"/>
              </w:rPr>
              <w:t>Supervised</w:t>
            </w:r>
          </w:p>
        </w:tc>
        <w:tc>
          <w:tcPr>
            <w:tcW w:type="dxa" w:w="1728"/>
          </w:tcPr>
          <w:p>
            <w:r/>
            <w:r>
              <w:rPr>
                <w:sz w:val="20"/>
              </w:rPr>
              <w:t>n_estimators=100, learning_rate=0.05, max_depth=2</w:t>
            </w:r>
          </w:p>
        </w:tc>
        <w:tc>
          <w:tcPr>
            <w:tcW w:type="dxa" w:w="1728"/>
          </w:tcPr>
          <w:p>
            <w:r/>
            <w:r>
              <w:rPr>
                <w:sz w:val="20"/>
              </w:rPr>
              <w:t>0.857</w:t>
            </w:r>
          </w:p>
        </w:tc>
        <w:tc>
          <w:tcPr>
            <w:tcW w:type="dxa" w:w="1728"/>
          </w:tcPr>
          <w:p>
            <w:r/>
            <w:r>
              <w:rPr>
                <w:sz w:val="20"/>
              </w:rPr>
              <w:t>0.818</w:t>
            </w:r>
          </w:p>
        </w:tc>
      </w:tr>
      <w:tr>
        <w:tc>
          <w:tcPr>
            <w:tcW w:type="dxa" w:w="1728"/>
          </w:tcPr>
          <w:p>
            <w:r/>
            <w:r>
              <w:rPr>
                <w:sz w:val="20"/>
              </w:rPr>
              <w:t>Isolation Forest</w:t>
            </w:r>
          </w:p>
        </w:tc>
        <w:tc>
          <w:tcPr>
            <w:tcW w:type="dxa" w:w="1728"/>
          </w:tcPr>
          <w:p>
            <w:r/>
            <w:r>
              <w:rPr>
                <w:sz w:val="20"/>
              </w:rPr>
              <w:t>Unsupervised</w:t>
            </w:r>
          </w:p>
        </w:tc>
        <w:tc>
          <w:tcPr>
            <w:tcW w:type="dxa" w:w="1728"/>
          </w:tcPr>
          <w:p>
            <w:r/>
            <w:r>
              <w:rPr>
                <w:sz w:val="20"/>
              </w:rPr>
              <w:t>n_estimators=200, contamination=0.15 (production) / 0.50 (diagnostic)</w:t>
            </w:r>
          </w:p>
        </w:tc>
        <w:tc>
          <w:tcPr>
            <w:tcW w:type="dxa" w:w="1728"/>
          </w:tcPr>
          <w:p>
            <w:r/>
            <w:r>
              <w:rPr>
                <w:sz w:val="20"/>
              </w:rPr>
              <w:t>—</w:t>
            </w:r>
          </w:p>
        </w:tc>
        <w:tc>
          <w:tcPr>
            <w:tcW w:type="dxa" w:w="1728"/>
          </w:tcPr>
          <w:p>
            <w:r/>
            <w:r>
              <w:rPr>
                <w:sz w:val="20"/>
              </w:rPr>
              <w:t>0.811</w:t>
            </w:r>
          </w:p>
        </w:tc>
      </w:tr>
    </w:tbl>
    <w:p>
      <w:pPr>
        <w:jc w:val="center"/>
      </w:pPr>
      <w:r>
        <w:rPr>
          <w:i/>
          <w:color w:val="333333"/>
          <w:sz w:val="20"/>
        </w:rPr>
        <w:t>Table 4: Supervised/unsupervised model comparison, Stratified 4-fold CV, fixed hyperparameters (no grid search performed — judged likely to overfit at n=30)</w:t>
      </w:r>
    </w:p>
    <w:p/>
    <w:p>
      <w:r>
        <w:rPr>
          <w:b w:val="0"/>
          <w:i w:val="0"/>
        </w:rPr>
        <w:t>Random state was fixed at 42 across all models for reproducibility. Gradient Boosting achieved the best F1 among the supervised baselines; Logistic Regression achieved the best ROC-AUC. None of the supervised baselines outperformed the rule-only mismatch_score threshold from the ablation study above.</w:t>
      </w:r>
    </w:p>
    <w:p>
      <w:pPr>
        <w:pStyle w:val="Heading2"/>
      </w:pPr>
      <w:r>
        <w:t>Feature Importance</w:t>
      </w:r>
    </w:p>
    <w:p>
      <w:r>
        <w:rPr>
          <w:b w:val="0"/>
          <w:i w:val="0"/>
        </w:rPr>
        <w:t>Fitting a Random Forest on all 30 rows (exploratory only — not stable at this sample size) and ranking features by importance shows the two LLM-derived features dominating every raw GitHub metric:</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D9D9"/>
          </w:tcPr>
          <w:p>
            <w:r/>
            <w:r>
              <w:rPr>
                <w:b/>
                <w:sz w:val="20"/>
              </w:rPr>
              <w:t>Feature</w:t>
            </w:r>
          </w:p>
        </w:tc>
        <w:tc>
          <w:tcPr>
            <w:tcW w:type="dxa" w:w="4320"/>
            <w:shd w:val="clear" w:color="auto" w:fill="D9D9D9"/>
          </w:tcPr>
          <w:p>
            <w:r/>
            <w:r>
              <w:rPr>
                <w:b/>
                <w:sz w:val="20"/>
              </w:rPr>
              <w:t>Importance</w:t>
            </w:r>
          </w:p>
        </w:tc>
      </w:tr>
      <w:tr>
        <w:tc>
          <w:tcPr>
            <w:tcW w:type="dxa" w:w="4320"/>
          </w:tcPr>
          <w:p>
            <w:r/>
            <w:r>
              <w:rPr>
                <w:sz w:val="20"/>
              </w:rPr>
              <w:t>number_of_contradictions</w:t>
            </w:r>
          </w:p>
        </w:tc>
        <w:tc>
          <w:tcPr>
            <w:tcW w:type="dxa" w:w="4320"/>
          </w:tcPr>
          <w:p>
            <w:r/>
            <w:r>
              <w:rPr>
                <w:sz w:val="20"/>
              </w:rPr>
              <w:t>0.395</w:t>
            </w:r>
          </w:p>
        </w:tc>
      </w:tr>
      <w:tr>
        <w:tc>
          <w:tcPr>
            <w:tcW w:type="dxa" w:w="4320"/>
          </w:tcPr>
          <w:p>
            <w:r/>
            <w:r>
              <w:rPr>
                <w:sz w:val="20"/>
              </w:rPr>
              <w:t>mismatch_score</w:t>
            </w:r>
          </w:p>
        </w:tc>
        <w:tc>
          <w:tcPr>
            <w:tcW w:type="dxa" w:w="4320"/>
          </w:tcPr>
          <w:p>
            <w:r/>
            <w:r>
              <w:rPr>
                <w:sz w:val="20"/>
              </w:rPr>
              <w:t>0.387</w:t>
            </w:r>
          </w:p>
        </w:tc>
      </w:tr>
      <w:tr>
        <w:tc>
          <w:tcPr>
            <w:tcW w:type="dxa" w:w="4320"/>
          </w:tcPr>
          <w:p>
            <w:r/>
            <w:r>
              <w:rPr>
                <w:sz w:val="20"/>
              </w:rPr>
              <w:t>followers</w:t>
            </w:r>
          </w:p>
        </w:tc>
        <w:tc>
          <w:tcPr>
            <w:tcW w:type="dxa" w:w="4320"/>
          </w:tcPr>
          <w:p>
            <w:r/>
            <w:r>
              <w:rPr>
                <w:sz w:val="20"/>
              </w:rPr>
              <w:t>0.044</w:t>
            </w:r>
          </w:p>
        </w:tc>
      </w:tr>
      <w:tr>
        <w:tc>
          <w:tcPr>
            <w:tcW w:type="dxa" w:w="4320"/>
          </w:tcPr>
          <w:p>
            <w:r/>
            <w:r>
              <w:rPr>
                <w:sz w:val="20"/>
              </w:rPr>
              <w:t>total_repos</w:t>
            </w:r>
          </w:p>
        </w:tc>
        <w:tc>
          <w:tcPr>
            <w:tcW w:type="dxa" w:w="4320"/>
          </w:tcPr>
          <w:p>
            <w:r/>
            <w:r>
              <w:rPr>
                <w:sz w:val="20"/>
              </w:rPr>
              <w:t>0.034</w:t>
            </w:r>
          </w:p>
        </w:tc>
      </w:tr>
      <w:tr>
        <w:tc>
          <w:tcPr>
            <w:tcW w:type="dxa" w:w="4320"/>
          </w:tcPr>
          <w:p>
            <w:r/>
            <w:r>
              <w:rPr>
                <w:sz w:val="20"/>
              </w:rPr>
              <w:t>generic_message_ratio</w:t>
            </w:r>
          </w:p>
        </w:tc>
        <w:tc>
          <w:tcPr>
            <w:tcW w:type="dxa" w:w="4320"/>
          </w:tcPr>
          <w:p>
            <w:r/>
            <w:r>
              <w:rPr>
                <w:sz w:val="20"/>
              </w:rPr>
              <w:t>0.032</w:t>
            </w:r>
          </w:p>
        </w:tc>
      </w:tr>
      <w:tr>
        <w:tc>
          <w:tcPr>
            <w:tcW w:type="dxa" w:w="4320"/>
          </w:tcPr>
          <w:p>
            <w:r/>
            <w:r>
              <w:rPr>
                <w:sz w:val="20"/>
              </w:rPr>
              <w:t>num_languages</w:t>
            </w:r>
          </w:p>
        </w:tc>
        <w:tc>
          <w:tcPr>
            <w:tcW w:type="dxa" w:w="4320"/>
          </w:tcPr>
          <w:p>
            <w:r/>
            <w:r>
              <w:rPr>
                <w:sz w:val="20"/>
              </w:rPr>
              <w:t>0.031</w:t>
            </w:r>
          </w:p>
        </w:tc>
      </w:tr>
      <w:tr>
        <w:tc>
          <w:tcPr>
            <w:tcW w:type="dxa" w:w="4320"/>
          </w:tcPr>
          <w:p>
            <w:r/>
            <w:r>
              <w:rPr>
                <w:sz w:val="20"/>
              </w:rPr>
              <w:t>total_commits</w:t>
            </w:r>
          </w:p>
        </w:tc>
        <w:tc>
          <w:tcPr>
            <w:tcW w:type="dxa" w:w="4320"/>
          </w:tcPr>
          <w:p>
            <w:r/>
            <w:r>
              <w:rPr>
                <w:sz w:val="20"/>
              </w:rPr>
              <w:t>0.024</w:t>
            </w:r>
          </w:p>
        </w:tc>
      </w:tr>
      <w:tr>
        <w:tc>
          <w:tcPr>
            <w:tcW w:type="dxa" w:w="4320"/>
          </w:tcPr>
          <w:p>
            <w:r/>
            <w:r>
              <w:rPr>
                <w:sz w:val="20"/>
              </w:rPr>
              <w:t>average_commit_size_lines</w:t>
            </w:r>
          </w:p>
        </w:tc>
        <w:tc>
          <w:tcPr>
            <w:tcW w:type="dxa" w:w="4320"/>
          </w:tcPr>
          <w:p>
            <w:r/>
            <w:r>
              <w:rPr>
                <w:sz w:val="20"/>
              </w:rPr>
              <w:t>0.022</w:t>
            </w:r>
          </w:p>
        </w:tc>
      </w:tr>
      <w:tr>
        <w:tc>
          <w:tcPr>
            <w:tcW w:type="dxa" w:w="4320"/>
          </w:tcPr>
          <w:p>
            <w:r/>
            <w:r>
              <w:rPr>
                <w:sz w:val="20"/>
              </w:rPr>
              <w:t>approval_rate</w:t>
            </w:r>
          </w:p>
        </w:tc>
        <w:tc>
          <w:tcPr>
            <w:tcW w:type="dxa" w:w="4320"/>
          </w:tcPr>
          <w:p>
            <w:r/>
            <w:r>
              <w:rPr>
                <w:sz w:val="20"/>
              </w:rPr>
              <w:t>0.016</w:t>
            </w:r>
          </w:p>
        </w:tc>
      </w:tr>
      <w:tr>
        <w:tc>
          <w:tcPr>
            <w:tcW w:type="dxa" w:w="4320"/>
          </w:tcPr>
          <w:p>
            <w:r/>
            <w:r>
              <w:rPr>
                <w:sz w:val="20"/>
              </w:rPr>
              <w:t>total_prs</w:t>
            </w:r>
          </w:p>
        </w:tc>
        <w:tc>
          <w:tcPr>
            <w:tcW w:type="dxa" w:w="4320"/>
          </w:tcPr>
          <w:p>
            <w:r/>
            <w:r>
              <w:rPr>
                <w:sz w:val="20"/>
              </w:rPr>
              <w:t>0.014</w:t>
            </w:r>
          </w:p>
        </w:tc>
      </w:tr>
    </w:tbl>
    <w:p>
      <w:pPr>
        <w:jc w:val="center"/>
      </w:pPr>
      <w:r>
        <w:rPr>
          <w:i/>
          <w:color w:val="333333"/>
          <w:sz w:val="20"/>
        </w:rPr>
        <w:t>Table 5: Random Forest feature importance, full-dataset fit (n = 30)</w:t>
      </w:r>
    </w:p>
    <w:p/>
    <w:p>
      <w:r>
        <w:rPr>
          <w:b w:val="0"/>
          <w:i w:val="0"/>
        </w:rPr>
        <w:t>The two LLM-derived features (number_of_contradictions, mismatch_score) together account for roughly 78% of total importance; every GitHub-only behavioural feature individually contributes under 5%. As a targeted ablation, removing mismatch_score entirely and re-running the same pipeline showed number_of_contradictions absorb almost exactly the removed feature's importance (rising to 0.700), with the rule-only F1/ROC-AUC unchanged (0.929 / 0.933) — confirming that the two features are largely redundant outputs of the same underlying LLM assessment rather than two independent signals, and that it is the LLM claim-verification step as a whole that carries the predictive power, not either individual field.</w:t>
      </w:r>
    </w:p>
    <w:p>
      <w:pPr>
        <w:pStyle w:val="Heading2"/>
      </w:pPr>
      <w:r>
        <w:t>Threshold Selection and Confusion Matrix</w:t>
      </w:r>
    </w:p>
    <w:p>
      <w:r>
        <w:rPr>
          <w:b w:val="0"/>
          <w:i w:val="0"/>
        </w:rPr>
        <w:t>The production Fraud Risk Level bands (Low &lt; 0.30, Medium ≥ 0.30, High ≥ 0.60) were chosen as round, interpretable cut points rather than tuned directly against this small dataset, to avoid overfitting a threshold to 30 rows. Evaluated out-of-fold, the best-F1 operating point for the hybrid score on this dataset was threshold ≈ 0.5, giving the following out-of-fold confusion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D9D9"/>
          </w:tcPr>
          <w:p>
            <w:r/>
            <w:r>
              <w:rPr>
                <w:b/>
                <w:sz w:val="20"/>
              </w:rPr>
            </w:r>
          </w:p>
        </w:tc>
        <w:tc>
          <w:tcPr>
            <w:tcW w:type="dxa" w:w="2880"/>
            <w:shd w:val="clear" w:color="auto" w:fill="D9D9D9"/>
          </w:tcPr>
          <w:p>
            <w:r/>
            <w:r>
              <w:rPr>
                <w:b/>
                <w:sz w:val="20"/>
              </w:rPr>
              <w:t>Predicted Genuine</w:t>
            </w:r>
          </w:p>
        </w:tc>
        <w:tc>
          <w:tcPr>
            <w:tcW w:type="dxa" w:w="2880"/>
            <w:shd w:val="clear" w:color="auto" w:fill="D9D9D9"/>
          </w:tcPr>
          <w:p>
            <w:r/>
            <w:r>
              <w:rPr>
                <w:b/>
                <w:sz w:val="20"/>
              </w:rPr>
              <w:t>Predicted Fraud</w:t>
            </w:r>
          </w:p>
        </w:tc>
      </w:tr>
      <w:tr>
        <w:tc>
          <w:tcPr>
            <w:tcW w:type="dxa" w:w="2880"/>
          </w:tcPr>
          <w:p>
            <w:r/>
            <w:r>
              <w:rPr>
                <w:sz w:val="20"/>
              </w:rPr>
              <w:t>Actual Genuine</w:t>
            </w:r>
          </w:p>
        </w:tc>
        <w:tc>
          <w:tcPr>
            <w:tcW w:type="dxa" w:w="2880"/>
          </w:tcPr>
          <w:p>
            <w:r/>
            <w:r>
              <w:rPr>
                <w:sz w:val="20"/>
              </w:rPr>
              <w:t>15</w:t>
            </w:r>
          </w:p>
        </w:tc>
        <w:tc>
          <w:tcPr>
            <w:tcW w:type="dxa" w:w="2880"/>
          </w:tcPr>
          <w:p>
            <w:r/>
            <w:r>
              <w:rPr>
                <w:sz w:val="20"/>
              </w:rPr>
              <w:t>0</w:t>
            </w:r>
          </w:p>
        </w:tc>
      </w:tr>
      <w:tr>
        <w:tc>
          <w:tcPr>
            <w:tcW w:type="dxa" w:w="2880"/>
          </w:tcPr>
          <w:p>
            <w:r/>
            <w:r>
              <w:rPr>
                <w:sz w:val="20"/>
              </w:rPr>
              <w:t>Actual Fraud</w:t>
            </w:r>
          </w:p>
        </w:tc>
        <w:tc>
          <w:tcPr>
            <w:tcW w:type="dxa" w:w="2880"/>
          </w:tcPr>
          <w:p>
            <w:r/>
            <w:r>
              <w:rPr>
                <w:sz w:val="20"/>
              </w:rPr>
              <w:t>2</w:t>
            </w:r>
          </w:p>
        </w:tc>
        <w:tc>
          <w:tcPr>
            <w:tcW w:type="dxa" w:w="2880"/>
          </w:tcPr>
          <w:p>
            <w:r/>
            <w:r>
              <w:rPr>
                <w:sz w:val="20"/>
              </w:rPr>
              <w:t>13</w:t>
            </w:r>
          </w:p>
        </w:tc>
      </w:tr>
    </w:tbl>
    <w:p>
      <w:pPr>
        <w:jc w:val="center"/>
      </w:pPr>
      <w:r>
        <w:rPr>
          <w:i/>
          <w:color w:val="333333"/>
          <w:sz w:val="20"/>
        </w:rPr>
        <w:t>Table 6: Out-of-fold confusion matrix, hybrid score at best-F1 threshold (accuracy 0.93, precision 1.00, recall 0.87)</w:t>
      </w:r>
    </w:p>
    <w:p/>
    <w:p>
      <w:r>
        <w:rPr>
          <w:b w:val="0"/>
          <w:i w:val="0"/>
        </w:rPr>
        <w:t>The two false negatives are both from a case with only a moderate misalignment between the interview transcript and the candidate's resume/evidence — the most ambiguous label in the dataset by design — rather than a systematic failure mode of the pipeline.</w:t>
      </w:r>
    </w:p>
    <w:p>
      <w:pPr>
        <w:pStyle w:val="Heading1"/>
      </w:pPr>
      <w:r>
        <w:t>Conclusion and Further Works</w:t>
      </w:r>
    </w:p>
    <w:p>
      <w:r>
        <w:rPr>
          <w:b w:val="0"/>
          <w:i w:val="0"/>
        </w:rPr>
        <w:t>This module implements a hybrid rule-based and machine-learning approach to verifying a candidate's technical claims against their public GitHub activity, producing a Technical Skill Score, a Collaboration &amp; Consistency Score, and a Fraud Risk Level with a fully traceable rationale. The production Fraud &amp; Anomaly Detection Agent combines four weighted signals — a rule-based behavioural anomaly score, an unsupervised IsolationForest score, and two rule-based cross-verification penalties (skill mismatch, audio–resume mismatch) — and degrades gracefully when the ML component is unavailable. Independent evaluation on a small real labelled dataset (n = 30, 8 verified candidates) found that an LLM-based claim-vs-evidence consistency check, evaluated as a simple rule-based threshold, outperformed every supervised model tried and dominated feature importance — the clearest finding from this project's evaluation work, and the strongest argument for prioritising cross-modal claim verification over raw GitHub activity-volume features in future iterations.</w:t>
      </w:r>
    </w:p>
    <w:p>
      <w:r>
        <w:rPr>
          <w:b w:val="0"/>
          <w:i w:val="0"/>
        </w:rPr>
        <w:t>This result directly motivates the highest-priority item for further work: elevating the LLM claim-vs-evidence assessment from an offline research signal (currently used only in the evaluation harness) to a first-class, live production input to the Decision Engine, alongside — or replacing — the current rule-based skill_mismatch and audio_resume_mismatch set-overlap checks. Beyond that:</w:t>
      </w:r>
    </w:p>
    <w:p>
      <w:pPr>
        <w:pStyle w:val="ListBullet"/>
      </w:pPr>
      <w:r>
        <w:t>Grow the labelled dataset beyond n = 30 so that a genuine train/test split and hyperparameter tuning become statistically meaningful, rather than the fixed-hyperparameter, small-sample cross-validation used here.</w:t>
      </w:r>
    </w:p>
    <w:p>
      <w:pPr>
        <w:pStyle w:val="ListBullet"/>
      </w:pPr>
      <w:r>
        <w:t>Retrain the production IsolationForest on the growing real-labelled population once it is large enough, replacing the current synthetic-population training set with real, if still limited, outcome data.</w:t>
      </w:r>
    </w:p>
    <w:p>
      <w:pPr>
        <w:pStyle w:val="ListBullet"/>
      </w:pPr>
      <w:r>
        <w:t>Extend the rule engine's audio–resume comparator beyond set-overlap and years-of-experience parsing toward the same LLM-based contradiction-detection approach validated in the evaluation harness.</w:t>
      </w:r>
    </w:p>
    <w:p>
      <w:pPr>
        <w:pStyle w:val="ListBullet"/>
      </w:pPr>
      <w:r>
        <w:t>Add calibration/confidence reporting to the Fraud Risk Level so recruiters can distinguish a borderline Medium-risk score from one close to the High threshold, rather than treating all Medium results identically.</w:t>
      </w:r>
    </w:p>
    <w:p>
      <w:r>
        <w:br w:type="page"/>
      </w:r>
    </w:p>
    <w:p>
      <w:pPr>
        <w:pStyle w:val="Heading1"/>
      </w:pPr>
      <w:r>
        <w:t>Appendix: Individual Contribution to the Project</w:t>
      </w:r>
    </w:p>
    <w:p>
      <w:r>
        <w:rPr>
          <w:b/>
          <w:i w:val="0"/>
        </w:rPr>
        <w:t>Name of Student: Yasith Sarada</w:t>
      </w:r>
    </w:p>
    <w:p>
      <w:r>
        <w:rPr>
          <w:b/>
          <w:i w:val="0"/>
        </w:rPr>
        <w:t>Index Number: [Index Number]</w:t>
      </w:r>
    </w:p>
    <w:p>
      <w:r>
        <w:rPr>
          <w:b w:val="0"/>
          <w:i w:val="0"/>
        </w:rPr>
        <w:t>For this project, I designed and implemented the External Profile Analysis &amp; Fraud Detection Module, covering the full pipeline from GitHub evidence collection through to the final recruiter-facing scores. I built the MSR Evidence Agent as an asynchronous httpx-based client against the GitHub REST API, including handling GitHub's asynchronously-computed statistics endpoints that return an empty 202 response until their cache warms. I designed the Feature Engineering Layer's three score groups (Technical Skill Expertise, Non-Technical Skills, and rule-based Fraud Indicators), including the burst-commit and fake/bulk-activity detection rules, which I iterated on directly against real GitHub accounts to distinguish genuine developers with occasional large commits from profiles padded with bulk, low-frequency activity.</w:t>
      </w:r>
    </w:p>
    <w:p>
      <w:r>
        <w:rPr>
          <w:b w:val="0"/>
          <w:i w:val="0"/>
        </w:rPr>
        <w:t>I implemented the module's hybrid fraud-detection approach: a deterministic rule engine for explainability, combined with an unsupervised IsolationForest trained on a synthetic population, fused by a Decision Engine that also applies rule-based skill-mismatch and interview-consistency penalties directly to the Technical Skill and Collaboration &amp; Consistency scores. I built the offline training and evaluation harness used to validate this design, including collecting and labelling a small real dataset of 8 verified GitHub-linked candidates across 30 interview scenarios, and integrating an LLM-based (Gemini) claim-vs-evidence consistency check as an independent cross-modal signal to compare against the rule-based approach.</w:t>
      </w:r>
    </w:p>
    <w:p>
      <w:r>
        <w:rPr>
          <w:b w:val="0"/>
          <w:i w:val="0"/>
        </w:rPr>
        <w:t>Through this work I gained hands-on experience in designing hybrid rule/ML systems for domains with little labelled data, in building asynchronous API integrations that handle upstream eventual-consistency behaviour correctly, in structuring a machine learning evaluation (stratified cross-validation, ablation studies, feature importance) that stays honest about the limits of a small sample size rather than overstating results, and in using LLMs as a structured claim-verification tool rather than a free-text generator. This project also reinforced the importance of designing for graceful degradation — ensuring the system produces meaningful, unbiased output even when one of its components (the trained ML model) is not yet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