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1DEC" w14:textId="3ECC0D18" w:rsidR="00C53463" w:rsidRDefault="00C53463" w:rsidP="00554F97">
      <w:pPr>
        <w:spacing w:after="0"/>
      </w:pPr>
      <w:r>
        <w:t>Aphyba Yasmine Assanvo</w:t>
      </w:r>
    </w:p>
    <w:p w14:paraId="351F17A1" w14:textId="34CB2D02" w:rsidR="00C53463" w:rsidRDefault="00C53463" w:rsidP="00554F97">
      <w:pPr>
        <w:spacing w:after="0"/>
      </w:pPr>
      <w:r>
        <w:t>Assignment 1</w:t>
      </w:r>
    </w:p>
    <w:p w14:paraId="718A6616" w14:textId="657B5B51" w:rsidR="00C53463" w:rsidRDefault="00C53463"/>
    <w:p w14:paraId="486B200C" w14:textId="3765CDB2" w:rsidR="00C53463" w:rsidRPr="00554F97" w:rsidRDefault="00C53463" w:rsidP="00554F97">
      <w:pPr>
        <w:jc w:val="center"/>
        <w:rPr>
          <w:b/>
          <w:bCs/>
          <w:sz w:val="28"/>
          <w:szCs w:val="28"/>
        </w:rPr>
      </w:pPr>
      <w:r w:rsidRPr="00554F97">
        <w:rPr>
          <w:b/>
          <w:bCs/>
          <w:sz w:val="28"/>
          <w:szCs w:val="28"/>
        </w:rPr>
        <w:t>Case Problem: all-time movie box-office data</w:t>
      </w:r>
    </w:p>
    <w:p w14:paraId="5791087E" w14:textId="7863B47F" w:rsidR="00C53463" w:rsidRPr="00554F97" w:rsidRDefault="00C53463">
      <w:pPr>
        <w:rPr>
          <w:sz w:val="24"/>
          <w:szCs w:val="24"/>
        </w:rPr>
      </w:pPr>
      <w:r w:rsidRPr="00554F97">
        <w:rPr>
          <w:sz w:val="24"/>
          <w:szCs w:val="24"/>
        </w:rPr>
        <w:t>Managerial Report</w:t>
      </w:r>
    </w:p>
    <w:p w14:paraId="24106646" w14:textId="243041E8" w:rsidR="00C53463" w:rsidRDefault="00C53463"/>
    <w:p w14:paraId="6A5D16C7" w14:textId="2404C54A" w:rsidR="00C53463" w:rsidRDefault="00C53463"/>
    <w:p w14:paraId="661168C5" w14:textId="77777777" w:rsidR="00125F28" w:rsidRDefault="00125F28" w:rsidP="00125F28">
      <w:pPr>
        <w:pStyle w:val="ListParagraph"/>
        <w:numPr>
          <w:ilvl w:val="0"/>
          <w:numId w:val="2"/>
        </w:numPr>
      </w:pPr>
    </w:p>
    <w:p w14:paraId="41AAB31C" w14:textId="43F194D8" w:rsidR="00C53463" w:rsidRDefault="00125F28" w:rsidP="00125F28">
      <w:pPr>
        <w:pStyle w:val="ListParagraph"/>
      </w:pPr>
      <w:r>
        <w:rPr>
          <w:noProof/>
        </w:rPr>
        <w:drawing>
          <wp:inline distT="0" distB="0" distL="0" distR="0" wp14:anchorId="6AAD2FD5" wp14:editId="1110E974">
            <wp:extent cx="5501640" cy="2922270"/>
            <wp:effectExtent l="0" t="0" r="381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78C8C6-B549-4173-8900-C7119EBE34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5E7F33E" w14:textId="4E6B6405" w:rsidR="00125F28" w:rsidRDefault="00125F28" w:rsidP="00125F28">
      <w:pPr>
        <w:pStyle w:val="ListParagraph"/>
      </w:pPr>
    </w:p>
    <w:p w14:paraId="08E8ED22" w14:textId="6ADDF89B" w:rsidR="00125F28" w:rsidRDefault="00125F28" w:rsidP="00125F28">
      <w:pPr>
        <w:pStyle w:val="ListParagraph"/>
      </w:pPr>
    </w:p>
    <w:p w14:paraId="6097488B" w14:textId="26C6EE9D" w:rsidR="00125F28" w:rsidRDefault="00125F28" w:rsidP="00125F28">
      <w:pPr>
        <w:pStyle w:val="ListParagraph"/>
      </w:pPr>
    </w:p>
    <w:p w14:paraId="38BCC903" w14:textId="6D2927F0" w:rsidR="00125F28" w:rsidRDefault="00125F28" w:rsidP="00125F28">
      <w:pPr>
        <w:pStyle w:val="ListParagraph"/>
      </w:pPr>
      <w:r>
        <w:t xml:space="preserve">By looking at the trendline, we can notice a negative line which indicates a decrease in US box-office receipts revenue over time. However, it is a very slight decrease which is inconsiderable. Therefore, we can say although we observe a slight decrease in revenue over time, we can conclude that the US </w:t>
      </w:r>
      <w:r w:rsidR="008439D6">
        <w:t>box-</w:t>
      </w:r>
      <w:r>
        <w:t>office</w:t>
      </w:r>
      <w:r w:rsidR="008439D6">
        <w:t xml:space="preserve"> receipts revenues are almost constant over time.</w:t>
      </w:r>
    </w:p>
    <w:p w14:paraId="5EEE0371" w14:textId="6C06FD8F" w:rsidR="008439D6" w:rsidRDefault="008439D6" w:rsidP="00125F28">
      <w:pPr>
        <w:pStyle w:val="ListParagraph"/>
      </w:pPr>
    </w:p>
    <w:p w14:paraId="633A4C49" w14:textId="77CE7344" w:rsidR="008439D6" w:rsidRDefault="008439D6" w:rsidP="00125F28">
      <w:pPr>
        <w:pStyle w:val="ListParagraph"/>
      </w:pPr>
    </w:p>
    <w:p w14:paraId="4628F236" w14:textId="2BE0DADC" w:rsidR="00571A05" w:rsidRDefault="00571A05" w:rsidP="00125F28">
      <w:pPr>
        <w:pStyle w:val="ListParagraph"/>
      </w:pPr>
    </w:p>
    <w:p w14:paraId="6C38EA35" w14:textId="5E7DED9C" w:rsidR="00571A05" w:rsidRDefault="00571A05" w:rsidP="00125F28">
      <w:pPr>
        <w:pStyle w:val="ListParagraph"/>
      </w:pPr>
    </w:p>
    <w:p w14:paraId="20116B57" w14:textId="77777777" w:rsidR="00571A05" w:rsidRDefault="00571A05" w:rsidP="00571A05">
      <w:pPr>
        <w:pStyle w:val="ListParagraph"/>
        <w:numPr>
          <w:ilvl w:val="0"/>
          <w:numId w:val="2"/>
        </w:numPr>
      </w:pPr>
    </w:p>
    <w:p w14:paraId="24378B18" w14:textId="010BAB0D" w:rsidR="008439D6" w:rsidRDefault="00571A05" w:rsidP="00571A05">
      <w:pPr>
        <w:pStyle w:val="ListParagraph"/>
      </w:pPr>
      <w:r>
        <w:rPr>
          <w:noProof/>
        </w:rPr>
        <w:lastRenderedPageBreak/>
        <w:drawing>
          <wp:inline distT="0" distB="0" distL="0" distR="0" wp14:anchorId="37ADB145" wp14:editId="0C5F5375">
            <wp:extent cx="5943600" cy="2563495"/>
            <wp:effectExtent l="0" t="0" r="0" b="825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E84EE2A-66AE-40E7-96B6-F3824D44EC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79542C" w14:textId="5E9ECE56" w:rsidR="00C53463" w:rsidRDefault="00C53463"/>
    <w:p w14:paraId="0D5E957B" w14:textId="775AD1F2" w:rsidR="00C53463" w:rsidRDefault="00571A05">
      <w:r>
        <w:t>This scatter chart indicates a positive relationship between the movie’s budget and the world box-office.</w:t>
      </w:r>
    </w:p>
    <w:p w14:paraId="72353396" w14:textId="75CBD697" w:rsidR="00571A05" w:rsidRDefault="00571A05">
      <w:r>
        <w:t>As the budget increases, the revenues also increase.</w:t>
      </w:r>
    </w:p>
    <w:p w14:paraId="27F448CE" w14:textId="6199DAAE" w:rsidR="00571A05" w:rsidRDefault="00571A05"/>
    <w:p w14:paraId="666728DD" w14:textId="2D095B20" w:rsidR="00571A05" w:rsidRDefault="00571A05"/>
    <w:p w14:paraId="5AF99811" w14:textId="77777777" w:rsidR="003623A3" w:rsidRDefault="003623A3" w:rsidP="003623A3">
      <w:pPr>
        <w:pStyle w:val="ListParagraph"/>
        <w:numPr>
          <w:ilvl w:val="0"/>
          <w:numId w:val="2"/>
        </w:numPr>
      </w:pPr>
    </w:p>
    <w:p w14:paraId="3873B6C2" w14:textId="284C4DD9" w:rsidR="00571A05" w:rsidRDefault="003623A3">
      <w:r>
        <w:rPr>
          <w:noProof/>
        </w:rPr>
        <w:drawing>
          <wp:inline distT="0" distB="0" distL="0" distR="0" wp14:anchorId="4BEEB068" wp14:editId="1EF27234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A8A3266-438F-4B77-8092-0A4B956627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5349D0" w14:textId="75D7355F" w:rsidR="003623A3" w:rsidRDefault="003623A3">
      <w:r>
        <w:t xml:space="preserve">In this scatter chart, we observe a negative relationship between the movie’s inflation adjusted budget and the inflation adjusted world box-office. As we increase the budget, the revenues decrease. This is different from the previous question. This can be </w:t>
      </w:r>
      <w:r w:rsidR="006F0A6C">
        <w:t>explained</w:t>
      </w:r>
      <w:r>
        <w:t xml:space="preserve"> by the effect of inflation which has a negative impact on the world box-office receipts.</w:t>
      </w:r>
    </w:p>
    <w:p w14:paraId="2C6BEAEB" w14:textId="77777777" w:rsidR="00174983" w:rsidRDefault="00174983" w:rsidP="00174983">
      <w:pPr>
        <w:pStyle w:val="ListParagraph"/>
        <w:numPr>
          <w:ilvl w:val="0"/>
          <w:numId w:val="2"/>
        </w:num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1682"/>
        <w:gridCol w:w="238"/>
        <w:gridCol w:w="1765"/>
        <w:gridCol w:w="222"/>
      </w:tblGrid>
      <w:tr w:rsidR="00174983" w:rsidRPr="00174983" w14:paraId="57435EF3" w14:textId="77777777" w:rsidTr="00174983">
        <w:trPr>
          <w:trHeight w:val="312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BD27" w14:textId="77777777" w:rsidR="00174983" w:rsidRDefault="00174983" w:rsidP="00174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1CDDC88" w14:textId="77777777" w:rsidR="00174983" w:rsidRDefault="00174983" w:rsidP="00174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F22D320" w14:textId="4146523E" w:rsidR="00174983" w:rsidRPr="00174983" w:rsidRDefault="00174983" w:rsidP="00174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Frequency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614C" w14:textId="77777777" w:rsidR="00174983" w:rsidRPr="00174983" w:rsidRDefault="00174983" w:rsidP="00174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Percent frequency</w:t>
            </w:r>
          </w:p>
        </w:tc>
      </w:tr>
      <w:tr w:rsidR="00174983" w:rsidRPr="00174983" w14:paraId="5750DACE" w14:textId="77777777" w:rsidTr="00174983">
        <w:trPr>
          <w:trHeight w:val="324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6EE9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CA4B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7D6E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CB2A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4983" w:rsidRPr="00174983" w14:paraId="6B3713C0" w14:textId="77777777" w:rsidTr="00174983">
        <w:trPr>
          <w:trHeight w:val="312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F4CA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CF0F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5EF2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38%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445B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4983" w:rsidRPr="00174983" w14:paraId="4999C788" w14:textId="77777777" w:rsidTr="00174983">
        <w:trPr>
          <w:trHeight w:val="312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8B89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D811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E117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EBD2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4983" w:rsidRPr="00174983" w14:paraId="33975195" w14:textId="77777777" w:rsidTr="00174983">
        <w:trPr>
          <w:trHeight w:val="312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89FE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AA18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25DF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BCF9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4983" w:rsidRPr="00174983" w14:paraId="7B603948" w14:textId="77777777" w:rsidTr="00174983">
        <w:trPr>
          <w:trHeight w:val="312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92A6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DC1F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67BA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3BF1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4983" w:rsidRPr="00174983" w14:paraId="1C4AD9E8" w14:textId="77777777" w:rsidTr="00174983">
        <w:trPr>
          <w:trHeight w:val="312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69DB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C335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C17C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AE33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4983" w:rsidRPr="00174983" w14:paraId="6D8E9BCE" w14:textId="77777777" w:rsidTr="00174983">
        <w:trPr>
          <w:trHeight w:val="312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6B06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CBE6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272C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9D1F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4983" w:rsidRPr="00174983" w14:paraId="764A19AB" w14:textId="77777777" w:rsidTr="00174983">
        <w:trPr>
          <w:trHeight w:val="312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1D1C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649B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794F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8DDD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4983" w:rsidRPr="00174983" w14:paraId="5E23721D" w14:textId="77777777" w:rsidTr="00174983">
        <w:trPr>
          <w:trHeight w:val="312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B2C7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474B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01A2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6139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4983" w:rsidRPr="00174983" w14:paraId="0347E3D7" w14:textId="77777777" w:rsidTr="00174983">
        <w:trPr>
          <w:trHeight w:val="312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BB66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EB02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72FD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FD6D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4983" w:rsidRPr="00174983" w14:paraId="1B3258CF" w14:textId="77777777" w:rsidTr="00174983">
        <w:trPr>
          <w:trHeight w:val="312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6D25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0D92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5E74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3565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4983" w:rsidRPr="00174983" w14:paraId="1F139902" w14:textId="77777777" w:rsidTr="00174983">
        <w:trPr>
          <w:trHeight w:val="312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AD13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B4BB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231A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8CFD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4983" w:rsidRPr="00174983" w14:paraId="6C64542C" w14:textId="77777777" w:rsidTr="00174983">
        <w:trPr>
          <w:trHeight w:val="312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A610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8076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281A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983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433C" w14:textId="77777777" w:rsidR="00174983" w:rsidRPr="00174983" w:rsidRDefault="00174983" w:rsidP="00174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BC8002C" w14:textId="435F9016" w:rsidR="00174983" w:rsidRDefault="00174983"/>
    <w:p w14:paraId="44276160" w14:textId="58C75BF5" w:rsidR="00174983" w:rsidRDefault="00174983">
      <w:r>
        <w:rPr>
          <w:noProof/>
        </w:rPr>
        <w:drawing>
          <wp:inline distT="0" distB="0" distL="0" distR="0" wp14:anchorId="731FB425" wp14:editId="224EF018">
            <wp:extent cx="3657600" cy="2005264"/>
            <wp:effectExtent l="0" t="0" r="0" b="146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5319B83-9247-4B6A-B248-5DA5D61EF6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624C5DE" w14:textId="5FDD626A" w:rsidR="00C53463" w:rsidRDefault="00C53463"/>
    <w:p w14:paraId="4B15634F" w14:textId="04D87A79" w:rsidR="00174983" w:rsidRDefault="00174983">
      <w:r>
        <w:t xml:space="preserve">We notice that most inflation adjusted US box-office receipts fall below 700 </w:t>
      </w:r>
      <w:r w:rsidR="00B53527">
        <w:t>million</w:t>
      </w:r>
      <w:r>
        <w:t xml:space="preserve"> revenues.</w:t>
      </w:r>
    </w:p>
    <w:p w14:paraId="5AFA5669" w14:textId="2E8724BB" w:rsidR="00174983" w:rsidRDefault="00174983">
      <w:r>
        <w:t>We can also observe 2 outliers.</w:t>
      </w:r>
    </w:p>
    <w:p w14:paraId="1198ED68" w14:textId="32D86F98" w:rsidR="00174983" w:rsidRDefault="00174983"/>
    <w:p w14:paraId="642DF6F5" w14:textId="5D402B0B" w:rsidR="008538F7" w:rsidRDefault="008538F7" w:rsidP="00174983"/>
    <w:p w14:paraId="01C02EF3" w14:textId="44D5CD9C" w:rsidR="00174983" w:rsidRDefault="00174983" w:rsidP="00174983"/>
    <w:p w14:paraId="593DAF64" w14:textId="2E7E7861" w:rsidR="00174983" w:rsidRDefault="00174983" w:rsidP="00174983"/>
    <w:p w14:paraId="0CEFF3D3" w14:textId="6C699CDF" w:rsidR="00174983" w:rsidRDefault="00174983" w:rsidP="00174983"/>
    <w:p w14:paraId="2AB41232" w14:textId="77777777" w:rsidR="00174983" w:rsidRDefault="00174983" w:rsidP="00174983">
      <w:pPr>
        <w:pStyle w:val="ListParagraph"/>
        <w:numPr>
          <w:ilvl w:val="0"/>
          <w:numId w:val="2"/>
        </w:numPr>
      </w:pPr>
    </w:p>
    <w:p w14:paraId="7D55EBAF" w14:textId="77777777" w:rsidR="008538F7" w:rsidRDefault="008538F7"/>
    <w:tbl>
      <w:tblPr>
        <w:tblW w:w="8678" w:type="dxa"/>
        <w:tblLook w:val="04A0" w:firstRow="1" w:lastRow="0" w:firstColumn="1" w:lastColumn="0" w:noHBand="0" w:noVBand="1"/>
      </w:tblPr>
      <w:tblGrid>
        <w:gridCol w:w="2220"/>
        <w:gridCol w:w="1680"/>
        <w:gridCol w:w="474"/>
        <w:gridCol w:w="640"/>
        <w:gridCol w:w="340"/>
        <w:gridCol w:w="484"/>
        <w:gridCol w:w="1160"/>
        <w:gridCol w:w="1680"/>
      </w:tblGrid>
      <w:tr w:rsidR="00AC45B1" w:rsidRPr="00AC45B1" w14:paraId="774B1A05" w14:textId="77777777" w:rsidTr="00C53463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D8BA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383B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EF0C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815E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BD1B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7300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97B3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798E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45B1" w:rsidRPr="00AC45B1" w14:paraId="5EF0A044" w14:textId="77777777" w:rsidTr="00C53463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7321F11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45B1">
              <w:rPr>
                <w:rFonts w:ascii="Calibri" w:eastAsia="Times New Roman" w:hAnsi="Calibri" w:cs="Calibri"/>
                <w:b/>
                <w:bCs/>
                <w:color w:val="000000"/>
              </w:rPr>
              <w:t>Count of Year Released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8DE7C5B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45B1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A559D35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17CAE55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738AF91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4B452D3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4DA39F4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FC30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45B1" w:rsidRPr="00AC45B1" w14:paraId="76BF3364" w14:textId="77777777" w:rsidTr="00C53463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4140F2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45B1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65617F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45B1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5A4052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45B1">
              <w:rPr>
                <w:rFonts w:ascii="Calibri" w:eastAsia="Times New Roman" w:hAnsi="Calibri" w:cs="Calibri"/>
                <w:b/>
                <w:bCs/>
                <w:color w:val="000000"/>
              </w:rPr>
              <w:t>PG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6254F1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45B1">
              <w:rPr>
                <w:rFonts w:ascii="Calibri" w:eastAsia="Times New Roman" w:hAnsi="Calibri" w:cs="Calibri"/>
                <w:b/>
                <w:bCs/>
                <w:color w:val="000000"/>
              </w:rPr>
              <w:t>PG-13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618282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45B1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D890B7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45B1">
              <w:rPr>
                <w:rFonts w:ascii="Calibri" w:eastAsia="Times New Roman" w:hAnsi="Calibri" w:cs="Calibri"/>
                <w:b/>
                <w:bCs/>
                <w:color w:val="000000"/>
              </w:rPr>
              <w:t>UR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348E01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45B1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87D1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C45B1" w:rsidRPr="00AC45B1" w14:paraId="2F1F97CD" w14:textId="77777777" w:rsidTr="00C53463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74B2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A3C3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342D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6EFF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25DE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B1CE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04EC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D0CF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45B1" w:rsidRPr="00AC45B1" w14:paraId="494FB8C3" w14:textId="77777777" w:rsidTr="00C53463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5E06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Animated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021D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0EFE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F4CD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1DBB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9727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95B4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C865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45B1" w:rsidRPr="00AC45B1" w14:paraId="6DBBD91C" w14:textId="77777777" w:rsidTr="00C53463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E43D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Comedy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B201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B2E4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CF90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8F04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8622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C5F5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085E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45B1" w:rsidRPr="00AC45B1" w14:paraId="4AA4AB44" w14:textId="77777777" w:rsidTr="00C53463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F4A4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Drama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1FF4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AE74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77AC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F207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C9A4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5CEB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49AA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45B1" w:rsidRPr="00AC45B1" w14:paraId="13EEFC77" w14:textId="77777777" w:rsidTr="00C53463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257F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Horror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5227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73E9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B85D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B866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218E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3235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EB34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45B1" w:rsidRPr="00AC45B1" w14:paraId="479D6EF6" w14:textId="77777777" w:rsidTr="00C53463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1B26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Musical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6A4E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0296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FC92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6333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869A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8B27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1C67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45B1" w:rsidRPr="00AC45B1" w14:paraId="647841E7" w14:textId="77777777" w:rsidTr="00C53463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C182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45B1">
              <w:rPr>
                <w:rFonts w:ascii="Calibri" w:eastAsia="Times New Roman" w:hAnsi="Calibri" w:cs="Calibri"/>
                <w:color w:val="000000"/>
              </w:rPr>
              <w:t>SciFi</w:t>
            </w:r>
            <w:proofErr w:type="spellEnd"/>
            <w:r w:rsidRPr="00AC45B1">
              <w:rPr>
                <w:rFonts w:ascii="Calibri" w:eastAsia="Times New Roman" w:hAnsi="Calibri" w:cs="Calibri"/>
                <w:color w:val="000000"/>
              </w:rPr>
              <w:t>/Fantasy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98E0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C4EE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CC75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70DA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5EEB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43CC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CE90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45B1" w:rsidRPr="00AC45B1" w14:paraId="268E8D9D" w14:textId="77777777" w:rsidTr="00C53463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21B7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Western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71C7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A25A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4658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43CE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2BA0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6148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45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DDEC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C45B1" w:rsidRPr="00AC45B1" w14:paraId="529EF3B6" w14:textId="77777777" w:rsidTr="00C53463">
        <w:trPr>
          <w:trHeight w:val="288"/>
        </w:trPr>
        <w:tc>
          <w:tcPr>
            <w:tcW w:w="22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5DB82A5" w14:textId="77777777" w:rsidR="00AC45B1" w:rsidRPr="00AC45B1" w:rsidRDefault="00AC45B1" w:rsidP="00AC45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45B1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12FE024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45B1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474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4B683A4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45B1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6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8E51E1F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45B1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3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8C14256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45B1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484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91AA421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45B1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E173306" w14:textId="77777777" w:rsidR="00AC45B1" w:rsidRPr="00AC45B1" w:rsidRDefault="00AC45B1" w:rsidP="00AC4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45B1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89B5" w14:textId="77777777" w:rsidR="00EC6F80" w:rsidRDefault="00EC6F80" w:rsidP="00EC6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4B0D2706" w14:textId="05851EC4" w:rsidR="00A30C85" w:rsidRPr="00AC45B1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C45B1" w:rsidRPr="00AC45B1" w14:paraId="1AD1B558" w14:textId="77777777" w:rsidTr="00C53463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617D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C01D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1239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C795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85C7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1DA7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5AE4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EB1E" w14:textId="77777777" w:rsidR="00AC45B1" w:rsidRPr="00AC45B1" w:rsidRDefault="00AC45B1" w:rsidP="00AC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E1F814" w14:textId="56C1D30C" w:rsidR="004A3C9C" w:rsidRDefault="004A3C9C"/>
    <w:p w14:paraId="64CA5B95" w14:textId="42CD6EF9" w:rsidR="00EC6F80" w:rsidRDefault="00EC6F80">
      <w:r>
        <w:t>The most represented for genre and rating movies are:</w:t>
      </w:r>
    </w:p>
    <w:p w14:paraId="5E273041" w14:textId="5B2A9F1D" w:rsidR="00EC6F80" w:rsidRDefault="00EC6F80" w:rsidP="00EC6F80">
      <w:pPr>
        <w:pStyle w:val="ListParagraph"/>
        <w:numPr>
          <w:ilvl w:val="0"/>
          <w:numId w:val="3"/>
        </w:numPr>
      </w:pPr>
      <w:r>
        <w:t>Animated PG</w:t>
      </w:r>
    </w:p>
    <w:p w14:paraId="0D26F108" w14:textId="45AC5AA2" w:rsidR="00EC6F80" w:rsidRDefault="00EC6F80" w:rsidP="00EC6F80">
      <w:pPr>
        <w:pStyle w:val="ListParagraph"/>
        <w:numPr>
          <w:ilvl w:val="0"/>
          <w:numId w:val="3"/>
        </w:numPr>
      </w:pPr>
      <w:proofErr w:type="spellStart"/>
      <w:r>
        <w:t>SciFi</w:t>
      </w:r>
      <w:proofErr w:type="spellEnd"/>
      <w:r>
        <w:t>/Fantasy PG or PG-13</w:t>
      </w:r>
    </w:p>
    <w:p w14:paraId="2F37640F" w14:textId="7B0654C9" w:rsidR="00A30C85" w:rsidRDefault="00A30C85"/>
    <w:tbl>
      <w:tblPr>
        <w:tblW w:w="7500" w:type="dxa"/>
        <w:tblLook w:val="04A0" w:firstRow="1" w:lastRow="0" w:firstColumn="1" w:lastColumn="0" w:noHBand="0" w:noVBand="1"/>
      </w:tblPr>
      <w:tblGrid>
        <w:gridCol w:w="2220"/>
        <w:gridCol w:w="1740"/>
        <w:gridCol w:w="474"/>
        <w:gridCol w:w="640"/>
        <w:gridCol w:w="340"/>
        <w:gridCol w:w="1160"/>
        <w:gridCol w:w="1160"/>
      </w:tblGrid>
      <w:tr w:rsidR="00A30C85" w:rsidRPr="00A30C85" w14:paraId="64D984C4" w14:textId="77777777" w:rsidTr="00A30C85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4DE756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0C85">
              <w:rPr>
                <w:rFonts w:ascii="Calibri" w:eastAsia="Times New Roman" w:hAnsi="Calibri" w:cs="Calibri"/>
                <w:color w:val="000000"/>
              </w:rPr>
              <w:t>Year Released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B0A948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0C85">
              <w:rPr>
                <w:rFonts w:ascii="Calibri" w:eastAsia="Times New Roman" w:hAnsi="Calibri" w:cs="Calibri"/>
                <w:color w:val="000000"/>
              </w:rPr>
              <w:t>(Multiple Items)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FD3C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A49D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EF42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70C0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2AF3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C85" w:rsidRPr="00A30C85" w14:paraId="646B732E" w14:textId="77777777" w:rsidTr="00A30C85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40E7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8E67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A689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BA8D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8978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76B1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43B0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C85" w:rsidRPr="00A30C85" w14:paraId="2EB12770" w14:textId="77777777" w:rsidTr="00A30C85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92E870D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0C85">
              <w:rPr>
                <w:rFonts w:ascii="Calibri" w:eastAsia="Times New Roman" w:hAnsi="Calibri" w:cs="Calibri"/>
                <w:b/>
                <w:bCs/>
                <w:color w:val="000000"/>
              </w:rPr>
              <w:t>Count of Year Released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8FFC14F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0C85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6A7C764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D994369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BBBE532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2545EAB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A61B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C85" w:rsidRPr="00A30C85" w14:paraId="5A9FFEDA" w14:textId="77777777" w:rsidTr="00A30C85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42AE0E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0C85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1C3C08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0C85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37DCCA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0C85">
              <w:rPr>
                <w:rFonts w:ascii="Calibri" w:eastAsia="Times New Roman" w:hAnsi="Calibri" w:cs="Calibri"/>
                <w:b/>
                <w:bCs/>
                <w:color w:val="000000"/>
              </w:rPr>
              <w:t>PG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1E2214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0C85">
              <w:rPr>
                <w:rFonts w:ascii="Calibri" w:eastAsia="Times New Roman" w:hAnsi="Calibri" w:cs="Calibri"/>
                <w:b/>
                <w:bCs/>
                <w:color w:val="000000"/>
              </w:rPr>
              <w:t>PG-13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0E13EF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0C85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1F9A47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0C8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898E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30C85" w:rsidRPr="00A30C85" w14:paraId="7747F5FD" w14:textId="77777777" w:rsidTr="00A30C85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CB2F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0C85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A9B0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6FB9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DB2F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C8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5EC9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0E27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C8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AC6F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0C85" w:rsidRPr="00A30C85" w14:paraId="40D9FEDB" w14:textId="77777777" w:rsidTr="00A30C85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D8AF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0C85">
              <w:rPr>
                <w:rFonts w:ascii="Calibri" w:eastAsia="Times New Roman" w:hAnsi="Calibri" w:cs="Calibri"/>
                <w:color w:val="000000"/>
              </w:rPr>
              <w:t>Animated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6919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AE6A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D32E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47CE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773D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C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2AFC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0C85" w:rsidRPr="00A30C85" w14:paraId="756F79B2" w14:textId="77777777" w:rsidTr="00A30C85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F466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0C85">
              <w:rPr>
                <w:rFonts w:ascii="Calibri" w:eastAsia="Times New Roman" w:hAnsi="Calibri" w:cs="Calibri"/>
                <w:color w:val="000000"/>
              </w:rPr>
              <w:t>Comedy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A28E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EF96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2AB5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13BC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CCB1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C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8163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0C85" w:rsidRPr="00A30C85" w14:paraId="0429FBB2" w14:textId="77777777" w:rsidTr="00A30C85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8D7C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0C85">
              <w:rPr>
                <w:rFonts w:ascii="Calibri" w:eastAsia="Times New Roman" w:hAnsi="Calibri" w:cs="Calibri"/>
                <w:color w:val="000000"/>
              </w:rPr>
              <w:t>Drama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B693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E7CA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07AE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C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42C6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9859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C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4FD2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0C85" w:rsidRPr="00A30C85" w14:paraId="3C9E8516" w14:textId="77777777" w:rsidTr="00A30C85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7BF5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0C85">
              <w:rPr>
                <w:rFonts w:ascii="Calibri" w:eastAsia="Times New Roman" w:hAnsi="Calibri" w:cs="Calibri"/>
                <w:color w:val="000000"/>
              </w:rPr>
              <w:t>SciFi</w:t>
            </w:r>
            <w:proofErr w:type="spellEnd"/>
            <w:r w:rsidRPr="00A30C85">
              <w:rPr>
                <w:rFonts w:ascii="Calibri" w:eastAsia="Times New Roman" w:hAnsi="Calibri" w:cs="Calibri"/>
                <w:color w:val="000000"/>
              </w:rPr>
              <w:t>/Fantasy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4ADB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A022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C8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F365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C8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48A0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015B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C8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FB18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0C85" w:rsidRPr="00A30C85" w14:paraId="2983A647" w14:textId="77777777" w:rsidTr="00A30C85">
        <w:trPr>
          <w:trHeight w:val="288"/>
        </w:trPr>
        <w:tc>
          <w:tcPr>
            <w:tcW w:w="22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8646DC4" w14:textId="77777777" w:rsidR="00A30C85" w:rsidRPr="00A30C85" w:rsidRDefault="00A30C85" w:rsidP="00A30C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0C8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FD3CAB3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0C8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B140E57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0C85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6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B770D39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0C85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2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1433A05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0C8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B15A477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0C85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2A1E" w14:textId="77777777" w:rsidR="00A30C85" w:rsidRPr="00A30C85" w:rsidRDefault="00A30C85" w:rsidP="00A3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30C85" w:rsidRPr="00A30C85" w14:paraId="36057727" w14:textId="77777777" w:rsidTr="00A30C85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C27E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274E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9268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8D06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18F1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8F64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F839" w14:textId="7D483B38" w:rsidR="00EC6F80" w:rsidRPr="00A30C85" w:rsidRDefault="00EC6F80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0C85" w:rsidRPr="00A30C85" w14:paraId="726BE73A" w14:textId="77777777" w:rsidTr="00A30C85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34BB" w14:textId="77777777" w:rsid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AB8E1D9" w14:textId="692235C2" w:rsidR="00EC6F80" w:rsidRPr="00A30C85" w:rsidRDefault="00EC6F80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EAAA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7BBB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BE6E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416D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C6AC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6050" w14:textId="77777777" w:rsidR="00A30C85" w:rsidRPr="00A30C85" w:rsidRDefault="00A30C85" w:rsidP="00A30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EF8BD8" w14:textId="6C8EFFEB" w:rsidR="00A30C85" w:rsidRDefault="00EC6F80">
      <w:proofErr w:type="spellStart"/>
      <w:r>
        <w:t>SciFi</w:t>
      </w:r>
      <w:proofErr w:type="spellEnd"/>
      <w:r>
        <w:t xml:space="preserve">/Fantasy PG and </w:t>
      </w:r>
      <w:proofErr w:type="spellStart"/>
      <w:r>
        <w:t>SciFi</w:t>
      </w:r>
      <w:proofErr w:type="spellEnd"/>
      <w:r>
        <w:t>/</w:t>
      </w:r>
      <w:proofErr w:type="spellStart"/>
      <w:r>
        <w:t>Fantasty</w:t>
      </w:r>
      <w:proofErr w:type="spellEnd"/>
      <w:r>
        <w:t xml:space="preserve"> PG-13 are most represented </w:t>
      </w:r>
      <w:r w:rsidR="00D50E70">
        <w:t xml:space="preserve">for movies after 1980. </w:t>
      </w:r>
      <w:r>
        <w:t xml:space="preserve">Over time, moviegoers preferred to watch </w:t>
      </w:r>
      <w:proofErr w:type="spellStart"/>
      <w:r>
        <w:t>SciFi</w:t>
      </w:r>
      <w:proofErr w:type="spellEnd"/>
      <w:r>
        <w:t>/Fantasy with rating PG or rating PG-13.</w:t>
      </w:r>
    </w:p>
    <w:p w14:paraId="17511254" w14:textId="326E076D" w:rsidR="00D97ABF" w:rsidRDefault="00D97ABF"/>
    <w:p w14:paraId="39396E9B" w14:textId="41F9AF25" w:rsidR="00D97ABF" w:rsidRDefault="00D97ABF" w:rsidP="001B29AB">
      <w:pPr>
        <w:pStyle w:val="ListParagraph"/>
        <w:numPr>
          <w:ilvl w:val="0"/>
          <w:numId w:val="2"/>
        </w:numPr>
      </w:pPr>
    </w:p>
    <w:p w14:paraId="76EA9D45" w14:textId="6AB019F3" w:rsidR="00D97ABF" w:rsidRDefault="00D97ABF"/>
    <w:p w14:paraId="00E07957" w14:textId="3E9BADF6" w:rsidR="001B29AB" w:rsidRDefault="001B29AB"/>
    <w:p w14:paraId="756D8869" w14:textId="77777777" w:rsidR="001B29AB" w:rsidRDefault="001B29AB"/>
    <w:p w14:paraId="1F6396C8" w14:textId="180A0D51" w:rsidR="00D97ABF" w:rsidRDefault="001B29AB" w:rsidP="001B29AB">
      <w:pPr>
        <w:pStyle w:val="ListParagraph"/>
        <w:numPr>
          <w:ilvl w:val="0"/>
          <w:numId w:val="4"/>
        </w:numPr>
      </w:pPr>
      <w:r>
        <w:t>Drama movies bring the highest inflation adjusted US box-office receipts revenues</w:t>
      </w:r>
      <w:r w:rsidR="00DF4F97">
        <w:t xml:space="preserve"> with G rating</w:t>
      </w:r>
    </w:p>
    <w:p w14:paraId="05397168" w14:textId="03021EAA" w:rsidR="001B29AB" w:rsidRDefault="001B29AB" w:rsidP="001B29AB">
      <w:pPr>
        <w:pStyle w:val="ListParagraph"/>
        <w:numPr>
          <w:ilvl w:val="0"/>
          <w:numId w:val="4"/>
        </w:numPr>
      </w:pPr>
      <w:r>
        <w:t>On the other side Action movies bring</w:t>
      </w:r>
      <w:r w:rsidR="00DF4F97">
        <w:t xml:space="preserve"> the lowest revenues with G rating</w:t>
      </w:r>
    </w:p>
    <w:p w14:paraId="32A1F1C9" w14:textId="4DA8C2CE" w:rsidR="00DF4F97" w:rsidRDefault="00DF4F97" w:rsidP="001B29AB">
      <w:pPr>
        <w:pStyle w:val="ListParagraph"/>
        <w:numPr>
          <w:ilvl w:val="0"/>
          <w:numId w:val="4"/>
        </w:numPr>
      </w:pPr>
      <w:r>
        <w:t>In general, movies with the G rating have the highest revenue</w:t>
      </w:r>
    </w:p>
    <w:p w14:paraId="5BCBB08E" w14:textId="0FABD220" w:rsidR="00DF4F97" w:rsidRDefault="00DF4F97" w:rsidP="001B29AB">
      <w:pPr>
        <w:pStyle w:val="ListParagraph"/>
        <w:numPr>
          <w:ilvl w:val="0"/>
          <w:numId w:val="4"/>
        </w:numPr>
      </w:pPr>
      <w:r>
        <w:t>In average, Movies with UR rating have the smallest revenue</w:t>
      </w:r>
    </w:p>
    <w:p w14:paraId="2A44A9CE" w14:textId="56DA4C3E" w:rsidR="00DF4F97" w:rsidRDefault="00DF4F97" w:rsidP="001B29AB">
      <w:pPr>
        <w:pStyle w:val="ListParagraph"/>
        <w:numPr>
          <w:ilvl w:val="0"/>
          <w:numId w:val="4"/>
        </w:numPr>
      </w:pPr>
      <w:r>
        <w:t>In general, musical movies have a highest average revenue.</w:t>
      </w:r>
    </w:p>
    <w:p w14:paraId="687898F0" w14:textId="75901E61" w:rsidR="00D97ABF" w:rsidRDefault="00D97ABF"/>
    <w:p w14:paraId="34EA5E5C" w14:textId="77777777" w:rsidR="00D97ABF" w:rsidRDefault="00D97ABF"/>
    <w:tbl>
      <w:tblPr>
        <w:tblpPr w:leftFromText="180" w:rightFromText="180" w:horzAnchor="margin" w:tblpXSpec="center" w:tblpY="-312"/>
        <w:tblW w:w="12332" w:type="dxa"/>
        <w:tblLook w:val="04A0" w:firstRow="1" w:lastRow="0" w:firstColumn="1" w:lastColumn="0" w:noHBand="0" w:noVBand="1"/>
      </w:tblPr>
      <w:tblGrid>
        <w:gridCol w:w="6160"/>
        <w:gridCol w:w="1680"/>
        <w:gridCol w:w="833"/>
        <w:gridCol w:w="833"/>
        <w:gridCol w:w="833"/>
        <w:gridCol w:w="833"/>
        <w:gridCol w:w="1160"/>
      </w:tblGrid>
      <w:tr w:rsidR="00D97ABF" w:rsidRPr="00D97ABF" w14:paraId="316E2D19" w14:textId="77777777" w:rsidTr="00D97ABF">
        <w:trPr>
          <w:trHeight w:val="288"/>
        </w:trPr>
        <w:tc>
          <w:tcPr>
            <w:tcW w:w="61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38EF6B" w14:textId="163F752C" w:rsidR="001B29AB" w:rsidRPr="00D97ABF" w:rsidRDefault="001B29AB" w:rsidP="001B29AB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45999D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E949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79C7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7C1E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66E9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D496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7ABF" w:rsidRPr="00D97ABF" w14:paraId="36231889" w14:textId="77777777" w:rsidTr="00D97ABF">
        <w:trPr>
          <w:trHeight w:val="288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F12B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FDB4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9843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332F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5AAF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9F6C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E6C0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7ABF" w:rsidRPr="00D97ABF" w14:paraId="0D289B47" w14:textId="77777777" w:rsidTr="00D97ABF">
        <w:trPr>
          <w:trHeight w:val="288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B710FDD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7ABF">
              <w:rPr>
                <w:rFonts w:ascii="Calibri" w:eastAsia="Times New Roman" w:hAnsi="Calibri" w:cs="Calibri"/>
                <w:b/>
                <w:bCs/>
                <w:color w:val="000000"/>
              </w:rPr>
              <w:t>Average of U.S. Box Office Receipts (Inflation Adjusted Millions $)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B7A9828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7ABF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92C0E92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A37E149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CCA9D17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3F94096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C2FB467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7ABF" w:rsidRPr="00D97ABF" w14:paraId="4636CF3C" w14:textId="77777777" w:rsidTr="00D97ABF">
        <w:trPr>
          <w:trHeight w:val="288"/>
        </w:trPr>
        <w:tc>
          <w:tcPr>
            <w:tcW w:w="61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D9ADAF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7ABF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E909EF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7ABF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2EFD3A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7ABF">
              <w:rPr>
                <w:rFonts w:ascii="Calibri" w:eastAsia="Times New Roman" w:hAnsi="Calibri" w:cs="Calibri"/>
                <w:b/>
                <w:bCs/>
                <w:color w:val="000000"/>
              </w:rPr>
              <w:t>PG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B56705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7ABF">
              <w:rPr>
                <w:rFonts w:ascii="Calibri" w:eastAsia="Times New Roman" w:hAnsi="Calibri" w:cs="Calibri"/>
                <w:b/>
                <w:bCs/>
                <w:color w:val="000000"/>
              </w:rPr>
              <w:t>PG-13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3E1990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7ABF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676EC6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7ABF">
              <w:rPr>
                <w:rFonts w:ascii="Calibri" w:eastAsia="Times New Roman" w:hAnsi="Calibri" w:cs="Calibri"/>
                <w:b/>
                <w:bCs/>
                <w:color w:val="000000"/>
              </w:rPr>
              <w:t>UR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116404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7ABF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D97ABF" w:rsidRPr="00D97ABF" w14:paraId="432F892A" w14:textId="77777777" w:rsidTr="00D97ABF">
        <w:trPr>
          <w:trHeight w:val="288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0C36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3E2C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506.60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ED8F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856.35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5D0A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664.10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3D86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FEF1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4568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701.93</w:t>
            </w:r>
          </w:p>
        </w:tc>
      </w:tr>
      <w:tr w:rsidR="00D97ABF" w:rsidRPr="00D97ABF" w14:paraId="1519053F" w14:textId="77777777" w:rsidTr="00D97ABF">
        <w:trPr>
          <w:trHeight w:val="288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D6B2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Animated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1440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696.63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ADD2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557.40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3192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9789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5962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CCC2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681.16</w:t>
            </w:r>
          </w:p>
        </w:tc>
      </w:tr>
      <w:tr w:rsidR="00D97ABF" w:rsidRPr="00D97ABF" w14:paraId="15E6081C" w14:textId="77777777" w:rsidTr="00D97ABF">
        <w:trPr>
          <w:trHeight w:val="288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0266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Comedy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EBF5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D4DE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545.00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31B4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83E8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521.65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39FE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8F88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533.33</w:t>
            </w:r>
          </w:p>
        </w:tc>
      </w:tr>
      <w:tr w:rsidR="00D97ABF" w:rsidRPr="00D97ABF" w14:paraId="35A5F252" w14:textId="77777777" w:rsidTr="00D97ABF">
        <w:trPr>
          <w:trHeight w:val="288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DA63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Drama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D4FD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1016.18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E3A0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612.28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3263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895.77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E1D3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622.80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17AB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519.85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E7EB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765.06</w:t>
            </w:r>
          </w:p>
        </w:tc>
      </w:tr>
      <w:tr w:rsidR="00D97ABF" w:rsidRPr="00D97ABF" w14:paraId="3DA848DB" w14:textId="77777777" w:rsidTr="00D97ABF">
        <w:trPr>
          <w:trHeight w:val="288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065C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Horror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D7B4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FDE4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E413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9B59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808.70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7547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1DBB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808.70</w:t>
            </w:r>
          </w:p>
        </w:tc>
      </w:tr>
      <w:tr w:rsidR="00D97ABF" w:rsidRPr="00D97ABF" w14:paraId="7201960D" w14:textId="77777777" w:rsidTr="00D97ABF">
        <w:trPr>
          <w:trHeight w:val="288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BCB1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Musical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C8EA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915.25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812A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FF06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700F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B1FC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F5C7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915.25</w:t>
            </w:r>
          </w:p>
        </w:tc>
      </w:tr>
      <w:tr w:rsidR="00D97ABF" w:rsidRPr="00D97ABF" w14:paraId="00645D64" w14:textId="77777777" w:rsidTr="00D97ABF">
        <w:trPr>
          <w:trHeight w:val="288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6ADB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97ABF">
              <w:rPr>
                <w:rFonts w:ascii="Calibri" w:eastAsia="Times New Roman" w:hAnsi="Calibri" w:cs="Calibri"/>
                <w:color w:val="000000"/>
              </w:rPr>
              <w:t>SciFi</w:t>
            </w:r>
            <w:proofErr w:type="spellEnd"/>
            <w:r w:rsidRPr="00D97ABF">
              <w:rPr>
                <w:rFonts w:ascii="Calibri" w:eastAsia="Times New Roman" w:hAnsi="Calibri" w:cs="Calibri"/>
                <w:color w:val="000000"/>
              </w:rPr>
              <w:t>/Fantasy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3065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6E8E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884.12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0B97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550.47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56B4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0FBC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58B0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717.29</w:t>
            </w:r>
          </w:p>
        </w:tc>
      </w:tr>
      <w:tr w:rsidR="00D97ABF" w:rsidRPr="00D97ABF" w14:paraId="193143E0" w14:textId="77777777" w:rsidTr="00D97ABF">
        <w:trPr>
          <w:trHeight w:val="288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65C6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Western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295B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7AC6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553.00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DB4B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8C28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D86A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13FB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D97ABF">
              <w:rPr>
                <w:rFonts w:ascii="Calibri" w:eastAsia="Times New Roman" w:hAnsi="Calibri" w:cs="Calibri"/>
                <w:color w:val="000000"/>
              </w:rPr>
              <w:t>553.00</w:t>
            </w:r>
          </w:p>
        </w:tc>
      </w:tr>
      <w:tr w:rsidR="00D97ABF" w:rsidRPr="00D97ABF" w14:paraId="277D8621" w14:textId="77777777" w:rsidTr="00D97ABF">
        <w:trPr>
          <w:trHeight w:val="288"/>
        </w:trPr>
        <w:tc>
          <w:tcPr>
            <w:tcW w:w="61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205AAFD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7ABF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E7D71BD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7ABF">
              <w:rPr>
                <w:rFonts w:ascii="Calibri" w:eastAsia="Times New Roman" w:hAnsi="Calibri" w:cs="Calibri"/>
                <w:b/>
                <w:bCs/>
                <w:color w:val="000000"/>
              </w:rPr>
              <w:t>798.32</w:t>
            </w:r>
          </w:p>
        </w:tc>
        <w:tc>
          <w:tcPr>
            <w:tcW w:w="833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D816AF4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7ABF">
              <w:rPr>
                <w:rFonts w:ascii="Calibri" w:eastAsia="Times New Roman" w:hAnsi="Calibri" w:cs="Calibri"/>
                <w:b/>
                <w:bCs/>
                <w:color w:val="000000"/>
              </w:rPr>
              <w:t>722.31</w:t>
            </w:r>
          </w:p>
        </w:tc>
        <w:tc>
          <w:tcPr>
            <w:tcW w:w="833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8F0DFE4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7ABF">
              <w:rPr>
                <w:rFonts w:ascii="Calibri" w:eastAsia="Times New Roman" w:hAnsi="Calibri" w:cs="Calibri"/>
                <w:b/>
                <w:bCs/>
                <w:color w:val="000000"/>
              </w:rPr>
              <w:t>665.20</w:t>
            </w:r>
          </w:p>
        </w:tc>
        <w:tc>
          <w:tcPr>
            <w:tcW w:w="833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BCA1215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7ABF">
              <w:rPr>
                <w:rFonts w:ascii="Calibri" w:eastAsia="Times New Roman" w:hAnsi="Calibri" w:cs="Calibri"/>
                <w:b/>
                <w:bCs/>
                <w:color w:val="000000"/>
              </w:rPr>
              <w:t>618.70</w:t>
            </w:r>
          </w:p>
        </w:tc>
        <w:tc>
          <w:tcPr>
            <w:tcW w:w="833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2248AD2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7ABF">
              <w:rPr>
                <w:rFonts w:ascii="Calibri" w:eastAsia="Times New Roman" w:hAnsi="Calibri" w:cs="Calibri"/>
                <w:b/>
                <w:bCs/>
                <w:color w:val="000000"/>
              </w:rPr>
              <w:t>519.85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EEE4FF0" w14:textId="77777777" w:rsidR="00D97ABF" w:rsidRPr="00D97ABF" w:rsidRDefault="00D97ABF" w:rsidP="00D97AB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7ABF">
              <w:rPr>
                <w:rFonts w:ascii="Calibri" w:eastAsia="Times New Roman" w:hAnsi="Calibri" w:cs="Calibri"/>
                <w:b/>
                <w:bCs/>
                <w:color w:val="000000"/>
              </w:rPr>
              <w:t>715.02</w:t>
            </w:r>
          </w:p>
        </w:tc>
      </w:tr>
    </w:tbl>
    <w:p w14:paraId="1C52082C" w14:textId="69DB2616" w:rsidR="00D97ABF" w:rsidRDefault="00D97ABF"/>
    <w:sectPr w:rsidR="00D9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131C5" w14:textId="77777777" w:rsidR="002D3C92" w:rsidRDefault="002D3C92" w:rsidP="001B29AB">
      <w:pPr>
        <w:spacing w:after="0" w:line="240" w:lineRule="auto"/>
      </w:pPr>
      <w:r>
        <w:separator/>
      </w:r>
    </w:p>
  </w:endnote>
  <w:endnote w:type="continuationSeparator" w:id="0">
    <w:p w14:paraId="5D3AAF26" w14:textId="77777777" w:rsidR="002D3C92" w:rsidRDefault="002D3C92" w:rsidP="001B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35FAD" w14:textId="77777777" w:rsidR="002D3C92" w:rsidRDefault="002D3C92" w:rsidP="001B29AB">
      <w:pPr>
        <w:spacing w:after="0" w:line="240" w:lineRule="auto"/>
      </w:pPr>
      <w:r>
        <w:separator/>
      </w:r>
    </w:p>
  </w:footnote>
  <w:footnote w:type="continuationSeparator" w:id="0">
    <w:p w14:paraId="3D737457" w14:textId="77777777" w:rsidR="002D3C92" w:rsidRDefault="002D3C92" w:rsidP="001B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2962"/>
    <w:multiLevelType w:val="hybridMultilevel"/>
    <w:tmpl w:val="8C4C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B18A8"/>
    <w:multiLevelType w:val="hybridMultilevel"/>
    <w:tmpl w:val="237CC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926D28"/>
    <w:multiLevelType w:val="hybridMultilevel"/>
    <w:tmpl w:val="71B840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F22BE"/>
    <w:multiLevelType w:val="hybridMultilevel"/>
    <w:tmpl w:val="F48AE6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B1"/>
    <w:rsid w:val="00125F28"/>
    <w:rsid w:val="00174983"/>
    <w:rsid w:val="001B29AB"/>
    <w:rsid w:val="002D3C92"/>
    <w:rsid w:val="003623A3"/>
    <w:rsid w:val="004A3C9C"/>
    <w:rsid w:val="00554F97"/>
    <w:rsid w:val="00571A05"/>
    <w:rsid w:val="006F0A6C"/>
    <w:rsid w:val="008439D6"/>
    <w:rsid w:val="008538F7"/>
    <w:rsid w:val="00A30C85"/>
    <w:rsid w:val="00AC45B1"/>
    <w:rsid w:val="00AE6824"/>
    <w:rsid w:val="00B53527"/>
    <w:rsid w:val="00C53463"/>
    <w:rsid w:val="00D50E70"/>
    <w:rsid w:val="00D97ABF"/>
    <w:rsid w:val="00DF4F97"/>
    <w:rsid w:val="00EC6F80"/>
    <w:rsid w:val="00EF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04F9"/>
  <w15:chartTrackingRefBased/>
  <w15:docId w15:val="{936A5E2C-8D86-4324-A18A-78A96A44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9AB"/>
  </w:style>
  <w:style w:type="paragraph" w:styleId="Footer">
    <w:name w:val="footer"/>
    <w:basedOn w:val="Normal"/>
    <w:link w:val="FooterChar"/>
    <w:uiPriority w:val="99"/>
    <w:unhideWhenUsed/>
    <w:rsid w:val="001B2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ssa\Documents\Fall%202021%20TA&amp;M\Business%20analytics%20for%20manager\Files\CH%2003\Top50Movi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ssa\Documents\Fall%202021%20TA&amp;M\Business%20analytics%20for%20manager\Files\CH%2003\Top50Movi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ssa\Documents\Fall%202021%20TA&amp;M\Business%20analytics%20for%20manager\Files\CH%2003\Top50Movi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assa\Documents\Fall%202021%20TA&amp;M\Business%20analytics%20for%20manager\Files\CH%2003\Top50Movi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 U.S. Box Office Receipts (Inflation Adjusted Millions $)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Sheet3!$A$2:$A$65</c:f>
              <c:numCache>
                <c:formatCode>General</c:formatCode>
                <c:ptCount val="64"/>
                <c:pt idx="0">
                  <c:v>1939</c:v>
                </c:pt>
                <c:pt idx="1">
                  <c:v>1977</c:v>
                </c:pt>
                <c:pt idx="2">
                  <c:v>1965</c:v>
                </c:pt>
                <c:pt idx="3">
                  <c:v>1982</c:v>
                </c:pt>
                <c:pt idx="4">
                  <c:v>1997</c:v>
                </c:pt>
                <c:pt idx="5">
                  <c:v>1956</c:v>
                </c:pt>
                <c:pt idx="6">
                  <c:v>1975</c:v>
                </c:pt>
                <c:pt idx="7">
                  <c:v>1965</c:v>
                </c:pt>
                <c:pt idx="8">
                  <c:v>1967</c:v>
                </c:pt>
                <c:pt idx="9">
                  <c:v>1937</c:v>
                </c:pt>
                <c:pt idx="10">
                  <c:v>1959</c:v>
                </c:pt>
                <c:pt idx="11">
                  <c:v>1961</c:v>
                </c:pt>
                <c:pt idx="12">
                  <c:v>1973</c:v>
                </c:pt>
                <c:pt idx="13">
                  <c:v>2009</c:v>
                </c:pt>
                <c:pt idx="14">
                  <c:v>1980</c:v>
                </c:pt>
                <c:pt idx="15">
                  <c:v>1983</c:v>
                </c:pt>
                <c:pt idx="16">
                  <c:v>1994</c:v>
                </c:pt>
                <c:pt idx="17">
                  <c:v>1999</c:v>
                </c:pt>
                <c:pt idx="18">
                  <c:v>1973</c:v>
                </c:pt>
                <c:pt idx="19">
                  <c:v>1964</c:v>
                </c:pt>
                <c:pt idx="20">
                  <c:v>1981</c:v>
                </c:pt>
                <c:pt idx="21">
                  <c:v>1993</c:v>
                </c:pt>
                <c:pt idx="22">
                  <c:v>1967</c:v>
                </c:pt>
                <c:pt idx="23">
                  <c:v>1940</c:v>
                </c:pt>
                <c:pt idx="24">
                  <c:v>2012</c:v>
                </c:pt>
                <c:pt idx="25">
                  <c:v>1972</c:v>
                </c:pt>
                <c:pt idx="26">
                  <c:v>1994</c:v>
                </c:pt>
                <c:pt idx="27">
                  <c:v>1977</c:v>
                </c:pt>
                <c:pt idx="28">
                  <c:v>2008</c:v>
                </c:pt>
                <c:pt idx="29">
                  <c:v>1959</c:v>
                </c:pt>
                <c:pt idx="30">
                  <c:v>1978</c:v>
                </c:pt>
                <c:pt idx="31">
                  <c:v>2004</c:v>
                </c:pt>
                <c:pt idx="32">
                  <c:v>1969</c:v>
                </c:pt>
                <c:pt idx="33">
                  <c:v>1942</c:v>
                </c:pt>
                <c:pt idx="34">
                  <c:v>2002</c:v>
                </c:pt>
                <c:pt idx="35">
                  <c:v>1996</c:v>
                </c:pt>
                <c:pt idx="36">
                  <c:v>1970</c:v>
                </c:pt>
                <c:pt idx="37">
                  <c:v>1984</c:v>
                </c:pt>
                <c:pt idx="38">
                  <c:v>1940</c:v>
                </c:pt>
                <c:pt idx="39">
                  <c:v>1990</c:v>
                </c:pt>
                <c:pt idx="40">
                  <c:v>1963</c:v>
                </c:pt>
                <c:pt idx="41">
                  <c:v>1970</c:v>
                </c:pt>
                <c:pt idx="42">
                  <c:v>1973</c:v>
                </c:pt>
                <c:pt idx="43">
                  <c:v>1984</c:v>
                </c:pt>
                <c:pt idx="44">
                  <c:v>1953</c:v>
                </c:pt>
                <c:pt idx="45">
                  <c:v>2006</c:v>
                </c:pt>
                <c:pt idx="46">
                  <c:v>1956</c:v>
                </c:pt>
                <c:pt idx="47">
                  <c:v>2003</c:v>
                </c:pt>
                <c:pt idx="48">
                  <c:v>1974</c:v>
                </c:pt>
                <c:pt idx="49">
                  <c:v>1989</c:v>
                </c:pt>
              </c:numCache>
            </c:numRef>
          </c:xVal>
          <c:yVal>
            <c:numRef>
              <c:f>Sheet3!$B$2:$B$65</c:f>
              <c:numCache>
                <c:formatCode>_(* #,##0_);_(* \(#,##0\);_(* "-"??_);_(@_)</c:formatCode>
                <c:ptCount val="64"/>
                <c:pt idx="0">
                  <c:v>1649.5</c:v>
                </c:pt>
                <c:pt idx="1">
                  <c:v>1425.9</c:v>
                </c:pt>
                <c:pt idx="2">
                  <c:v>1144.5</c:v>
                </c:pt>
                <c:pt idx="3">
                  <c:v>1131.8</c:v>
                </c:pt>
                <c:pt idx="4">
                  <c:v>1095.8</c:v>
                </c:pt>
                <c:pt idx="5">
                  <c:v>1052.8</c:v>
                </c:pt>
                <c:pt idx="6">
                  <c:v>1029.3</c:v>
                </c:pt>
                <c:pt idx="7">
                  <c:v>973.2</c:v>
                </c:pt>
                <c:pt idx="8">
                  <c:v>870.5</c:v>
                </c:pt>
                <c:pt idx="9">
                  <c:v>854.4</c:v>
                </c:pt>
                <c:pt idx="10">
                  <c:v>844.2</c:v>
                </c:pt>
                <c:pt idx="11">
                  <c:v>824.8</c:v>
                </c:pt>
                <c:pt idx="12">
                  <c:v>808.7</c:v>
                </c:pt>
                <c:pt idx="13">
                  <c:v>804.1</c:v>
                </c:pt>
                <c:pt idx="14">
                  <c:v>771.7</c:v>
                </c:pt>
                <c:pt idx="15">
                  <c:v>740.5</c:v>
                </c:pt>
                <c:pt idx="16">
                  <c:v>722.1</c:v>
                </c:pt>
                <c:pt idx="17">
                  <c:v>719.6</c:v>
                </c:pt>
                <c:pt idx="18">
                  <c:v>715</c:v>
                </c:pt>
                <c:pt idx="19">
                  <c:v>686</c:v>
                </c:pt>
                <c:pt idx="20">
                  <c:v>683.4</c:v>
                </c:pt>
                <c:pt idx="21">
                  <c:v>675.7</c:v>
                </c:pt>
                <c:pt idx="22">
                  <c:v>670.7</c:v>
                </c:pt>
                <c:pt idx="23">
                  <c:v>651</c:v>
                </c:pt>
                <c:pt idx="24">
                  <c:v>623.4</c:v>
                </c:pt>
                <c:pt idx="25">
                  <c:v>622.79999999999995</c:v>
                </c:pt>
                <c:pt idx="26">
                  <c:v>618.29999999999995</c:v>
                </c:pt>
                <c:pt idx="27">
                  <c:v>611.79999999999995</c:v>
                </c:pt>
                <c:pt idx="28">
                  <c:v>589</c:v>
                </c:pt>
                <c:pt idx="29">
                  <c:v>569.70000000000005</c:v>
                </c:pt>
                <c:pt idx="30">
                  <c:v>561.9</c:v>
                </c:pt>
                <c:pt idx="31">
                  <c:v>557.4</c:v>
                </c:pt>
                <c:pt idx="32">
                  <c:v>553</c:v>
                </c:pt>
                <c:pt idx="33">
                  <c:v>552</c:v>
                </c:pt>
                <c:pt idx="34">
                  <c:v>552</c:v>
                </c:pt>
                <c:pt idx="35">
                  <c:v>549.1</c:v>
                </c:pt>
                <c:pt idx="36">
                  <c:v>548.70000000000005</c:v>
                </c:pt>
                <c:pt idx="37">
                  <c:v>547.70000000000005</c:v>
                </c:pt>
                <c:pt idx="38">
                  <c:v>528.5</c:v>
                </c:pt>
                <c:pt idx="39">
                  <c:v>528.1</c:v>
                </c:pt>
                <c:pt idx="40">
                  <c:v>526.70000000000005</c:v>
                </c:pt>
                <c:pt idx="41">
                  <c:v>518.20000000000005</c:v>
                </c:pt>
                <c:pt idx="42">
                  <c:v>515.20000000000005</c:v>
                </c:pt>
                <c:pt idx="43">
                  <c:v>515.20000000000005</c:v>
                </c:pt>
                <c:pt idx="44">
                  <c:v>513</c:v>
                </c:pt>
                <c:pt idx="45">
                  <c:v>512.5</c:v>
                </c:pt>
                <c:pt idx="46">
                  <c:v>506.6</c:v>
                </c:pt>
                <c:pt idx="47">
                  <c:v>495.8</c:v>
                </c:pt>
                <c:pt idx="48">
                  <c:v>495.6</c:v>
                </c:pt>
                <c:pt idx="49">
                  <c:v>493.5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D85-420E-A4CF-B944E2AEAC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4529584"/>
        <c:axId val="1304530416"/>
      </c:scatterChart>
      <c:valAx>
        <c:axId val="1304529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  <a:r>
                  <a:rPr lang="en-US" baseline="0"/>
                  <a:t> Released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4530416"/>
        <c:crosses val="autoZero"/>
        <c:crossBetween val="midCat"/>
      </c:valAx>
      <c:valAx>
        <c:axId val="130453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</a:t>
                </a:r>
                <a:r>
                  <a:rPr lang="en-US" sz="1800" b="0" i="0" baseline="0">
                    <a:effectLst/>
                  </a:rPr>
                  <a:t> </a:t>
                </a:r>
                <a:r>
                  <a:rPr lang="en-US" sz="900" b="0" i="0" baseline="0">
                    <a:effectLst/>
                    <a:latin typeface="+mn-lt"/>
                  </a:rPr>
                  <a:t>U.S. Box </a:t>
                </a:r>
                <a:r>
                  <a:rPr lang="en-US" sz="900" b="0" i="0" baseline="0">
                    <a:effectLst/>
                  </a:rPr>
                  <a:t>Office Receipts (Inflation Adjusted Millions $) </a:t>
                </a:r>
                <a:endParaRPr lang="en-US" sz="900" b="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4529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en-US" sz="1000"/>
              <a:t>World Box Office Receipts (Non-Inflation Adjusted Millions $)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 World Box Office Receipts (Non-Inflation Adjusted Millions $)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Sheet4!$A$2:$A$37</c:f>
              <c:numCache>
                <c:formatCode>_(* #,##0_);_(* \(#,##0\);_(* "-"??_);_(@_)</c:formatCode>
                <c:ptCount val="3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10</c:v>
                </c:pt>
                <c:pt idx="12">
                  <c:v>11</c:v>
                </c:pt>
                <c:pt idx="13">
                  <c:v>11</c:v>
                </c:pt>
                <c:pt idx="14">
                  <c:v>12</c:v>
                </c:pt>
                <c:pt idx="15">
                  <c:v>12</c:v>
                </c:pt>
                <c:pt idx="16">
                  <c:v>14</c:v>
                </c:pt>
                <c:pt idx="17">
                  <c:v>15</c:v>
                </c:pt>
                <c:pt idx="18">
                  <c:v>18</c:v>
                </c:pt>
                <c:pt idx="19">
                  <c:v>20</c:v>
                </c:pt>
                <c:pt idx="20">
                  <c:v>30</c:v>
                </c:pt>
                <c:pt idx="21">
                  <c:v>33</c:v>
                </c:pt>
                <c:pt idx="22">
                  <c:v>44</c:v>
                </c:pt>
                <c:pt idx="23">
                  <c:v>45</c:v>
                </c:pt>
                <c:pt idx="24">
                  <c:v>55</c:v>
                </c:pt>
                <c:pt idx="25">
                  <c:v>63</c:v>
                </c:pt>
                <c:pt idx="26">
                  <c:v>75</c:v>
                </c:pt>
                <c:pt idx="27">
                  <c:v>75</c:v>
                </c:pt>
                <c:pt idx="28">
                  <c:v>94</c:v>
                </c:pt>
                <c:pt idx="29">
                  <c:v>110</c:v>
                </c:pt>
                <c:pt idx="30">
                  <c:v>139</c:v>
                </c:pt>
                <c:pt idx="31">
                  <c:v>150</c:v>
                </c:pt>
                <c:pt idx="32">
                  <c:v>200</c:v>
                </c:pt>
                <c:pt idx="33">
                  <c:v>220</c:v>
                </c:pt>
                <c:pt idx="34">
                  <c:v>225</c:v>
                </c:pt>
                <c:pt idx="35">
                  <c:v>230</c:v>
                </c:pt>
              </c:numCache>
            </c:numRef>
          </c:xVal>
          <c:yVal>
            <c:numRef>
              <c:f>Sheet4!$B$2:$B$37</c:f>
              <c:numCache>
                <c:formatCode>_(* #,##0_);_(* \(#,##0\);_(* "-"??_);_(@_)</c:formatCode>
                <c:ptCount val="36"/>
                <c:pt idx="0">
                  <c:v>184.9</c:v>
                </c:pt>
                <c:pt idx="1">
                  <c:v>115</c:v>
                </c:pt>
                <c:pt idx="2">
                  <c:v>76.400000000000006</c:v>
                </c:pt>
                <c:pt idx="3">
                  <c:v>390.5</c:v>
                </c:pt>
                <c:pt idx="4">
                  <c:v>84.3</c:v>
                </c:pt>
                <c:pt idx="5">
                  <c:v>36</c:v>
                </c:pt>
                <c:pt idx="6">
                  <c:v>159.6</c:v>
                </c:pt>
                <c:pt idx="7">
                  <c:v>134.80000000000001</c:v>
                </c:pt>
                <c:pt idx="8">
                  <c:v>51.6</c:v>
                </c:pt>
                <c:pt idx="9">
                  <c:v>379.8</c:v>
                </c:pt>
                <c:pt idx="10">
                  <c:v>42</c:v>
                </c:pt>
                <c:pt idx="11">
                  <c:v>100.5</c:v>
                </c:pt>
                <c:pt idx="12">
                  <c:v>797.9</c:v>
                </c:pt>
                <c:pt idx="13">
                  <c:v>111.7</c:v>
                </c:pt>
                <c:pt idx="14">
                  <c:v>471</c:v>
                </c:pt>
                <c:pt idx="15">
                  <c:v>357.5</c:v>
                </c:pt>
                <c:pt idx="16">
                  <c:v>80</c:v>
                </c:pt>
                <c:pt idx="17">
                  <c:v>70</c:v>
                </c:pt>
                <c:pt idx="18">
                  <c:v>533.9</c:v>
                </c:pt>
                <c:pt idx="19">
                  <c:v>384</c:v>
                </c:pt>
                <c:pt idx="20">
                  <c:v>291.60000000000002</c:v>
                </c:pt>
                <c:pt idx="21">
                  <c:v>573</c:v>
                </c:pt>
                <c:pt idx="22">
                  <c:v>57.8</c:v>
                </c:pt>
                <c:pt idx="23">
                  <c:v>951.6</c:v>
                </c:pt>
                <c:pt idx="24">
                  <c:v>680</c:v>
                </c:pt>
                <c:pt idx="25">
                  <c:v>920</c:v>
                </c:pt>
                <c:pt idx="26">
                  <c:v>912</c:v>
                </c:pt>
                <c:pt idx="27">
                  <c:v>813.1</c:v>
                </c:pt>
                <c:pt idx="28">
                  <c:v>1129.2</c:v>
                </c:pt>
                <c:pt idx="29">
                  <c:v>1027</c:v>
                </c:pt>
                <c:pt idx="30">
                  <c:v>806.7</c:v>
                </c:pt>
                <c:pt idx="31">
                  <c:v>1001.9</c:v>
                </c:pt>
                <c:pt idx="32">
                  <c:v>2185.4</c:v>
                </c:pt>
                <c:pt idx="33">
                  <c:v>1511.8</c:v>
                </c:pt>
                <c:pt idx="34">
                  <c:v>1065.7</c:v>
                </c:pt>
                <c:pt idx="35">
                  <c:v>2778.2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F14-40C4-8847-E4182510EB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1384272"/>
        <c:axId val="1551381360"/>
      </c:scatterChart>
      <c:valAx>
        <c:axId val="1551384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Budget(non-inflation)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1381360"/>
        <c:crosses val="autoZero"/>
        <c:crossBetween val="midCat"/>
      </c:valAx>
      <c:valAx>
        <c:axId val="155138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 World Box Office Receipts (Non-Inflation Adjusted Millions $)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1384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Sheet5!$B$1</c:f>
              <c:strCache>
                <c:ptCount val="1"/>
                <c:pt idx="0">
                  <c:v> World Box Office Receipts (Inflation Adjusted Millions $)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Sheet5!$A$2:$A$37</c:f>
              <c:numCache>
                <c:formatCode>_(* #,##0_);_(* \(#,##0\);_(* "-"??_);_(@_)</c:formatCode>
                <c:ptCount val="36"/>
                <c:pt idx="0">
                  <c:v>4.4800000000000004</c:v>
                </c:pt>
                <c:pt idx="1">
                  <c:v>4.6208761492698756</c:v>
                </c:pt>
                <c:pt idx="2">
                  <c:v>8.8767772511848335</c:v>
                </c:pt>
                <c:pt idx="3">
                  <c:v>12.672215108834827</c:v>
                </c:pt>
                <c:pt idx="4">
                  <c:v>17.041884816753925</c:v>
                </c:pt>
                <c:pt idx="5">
                  <c:v>18.807829181494665</c:v>
                </c:pt>
                <c:pt idx="6">
                  <c:v>19.657726532146889</c:v>
                </c:pt>
                <c:pt idx="7">
                  <c:v>26.017231691327964</c:v>
                </c:pt>
                <c:pt idx="8">
                  <c:v>26.224203821656047</c:v>
                </c:pt>
                <c:pt idx="9">
                  <c:v>26.879699248120303</c:v>
                </c:pt>
                <c:pt idx="10">
                  <c:v>27.145174825174827</c:v>
                </c:pt>
                <c:pt idx="11">
                  <c:v>27.721068249258156</c:v>
                </c:pt>
                <c:pt idx="12">
                  <c:v>34.147225725094579</c:v>
                </c:pt>
                <c:pt idx="13">
                  <c:v>35.59375</c:v>
                </c:pt>
                <c:pt idx="14">
                  <c:v>41.272759475735029</c:v>
                </c:pt>
                <c:pt idx="15">
                  <c:v>42.646596858638745</c:v>
                </c:pt>
                <c:pt idx="16">
                  <c:v>45.838815789473685</c:v>
                </c:pt>
                <c:pt idx="17">
                  <c:v>46.270760869565216</c:v>
                </c:pt>
                <c:pt idx="18">
                  <c:v>50.00955882352941</c:v>
                </c:pt>
                <c:pt idx="19">
                  <c:v>50.648751691058912</c:v>
                </c:pt>
                <c:pt idx="20">
                  <c:v>51.562189054726375</c:v>
                </c:pt>
                <c:pt idx="21">
                  <c:v>53.004115226337447</c:v>
                </c:pt>
                <c:pt idx="22">
                  <c:v>66.244186046511629</c:v>
                </c:pt>
                <c:pt idx="23">
                  <c:v>66.569361457058534</c:v>
                </c:pt>
                <c:pt idx="24">
                  <c:v>71.25</c:v>
                </c:pt>
                <c:pt idx="25">
                  <c:v>72.371428571428567</c:v>
                </c:pt>
                <c:pt idx="26">
                  <c:v>77.074975657254143</c:v>
                </c:pt>
                <c:pt idx="27">
                  <c:v>88.182453338656558</c:v>
                </c:pt>
                <c:pt idx="28">
                  <c:v>90.718348987961363</c:v>
                </c:pt>
                <c:pt idx="29">
                  <c:v>95.113425065079952</c:v>
                </c:pt>
                <c:pt idx="30">
                  <c:v>95.838854073410928</c:v>
                </c:pt>
                <c:pt idx="31">
                  <c:v>100.28370092431591</c:v>
                </c:pt>
                <c:pt idx="32">
                  <c:v>108.20352819742891</c:v>
                </c:pt>
                <c:pt idx="33">
                  <c:v>180.9</c:v>
                </c:pt>
                <c:pt idx="34">
                  <c:v>184.24</c:v>
                </c:pt>
                <c:pt idx="35">
                  <c:v>400.94809688581319</c:v>
                </c:pt>
              </c:numCache>
            </c:numRef>
          </c:xVal>
          <c:yVal>
            <c:numRef>
              <c:f>Sheet5!$B$2:$B$37</c:f>
              <c:numCache>
                <c:formatCode>_(* #,##0_);_(* \(#,##0\);_(* "-"??_);_(@_)</c:formatCode>
                <c:ptCount val="36"/>
                <c:pt idx="0">
                  <c:v>515.20000000000005</c:v>
                </c:pt>
                <c:pt idx="1">
                  <c:v>854.4</c:v>
                </c:pt>
                <c:pt idx="2">
                  <c:v>1175.8105785123967</c:v>
                </c:pt>
                <c:pt idx="3">
                  <c:v>3241.7199295420232</c:v>
                </c:pt>
                <c:pt idx="4">
                  <c:v>651</c:v>
                </c:pt>
                <c:pt idx="5">
                  <c:v>528.5</c:v>
                </c:pt>
                <c:pt idx="6">
                  <c:v>2468.4868952050338</c:v>
                </c:pt>
                <c:pt idx="7">
                  <c:v>1419.7471743625088</c:v>
                </c:pt>
                <c:pt idx="8">
                  <c:v>1864.6165384615383</c:v>
                </c:pt>
                <c:pt idx="9">
                  <c:v>715</c:v>
                </c:pt>
                <c:pt idx="10">
                  <c:v>1412.3607718612607</c:v>
                </c:pt>
                <c:pt idx="11">
                  <c:v>623.72540861812774</c:v>
                </c:pt>
                <c:pt idx="12">
                  <c:v>1625.6218594748048</c:v>
                </c:pt>
                <c:pt idx="13">
                  <c:v>1057.7412333736397</c:v>
                </c:pt>
                <c:pt idx="14">
                  <c:v>1485.0327851458885</c:v>
                </c:pt>
                <c:pt idx="15">
                  <c:v>1372.7159495308961</c:v>
                </c:pt>
                <c:pt idx="16">
                  <c:v>1164.6020618556699</c:v>
                </c:pt>
                <c:pt idx="17">
                  <c:v>1740.8120974516942</c:v>
                </c:pt>
                <c:pt idx="18">
                  <c:v>1275.2320291173794</c:v>
                </c:pt>
                <c:pt idx="19">
                  <c:v>1458.5861156484809</c:v>
                </c:pt>
                <c:pt idx="20">
                  <c:v>518.20000000000005</c:v>
                </c:pt>
                <c:pt idx="21">
                  <c:v>629.64090528080476</c:v>
                </c:pt>
                <c:pt idx="22">
                  <c:v>569.70000000000005</c:v>
                </c:pt>
                <c:pt idx="23">
                  <c:v>2937.4761604207756</c:v>
                </c:pt>
                <c:pt idx="24">
                  <c:v>513</c:v>
                </c:pt>
                <c:pt idx="25">
                  <c:v>506.59999999999997</c:v>
                </c:pt>
                <c:pt idx="26">
                  <c:v>1557.490410958904</c:v>
                </c:pt>
                <c:pt idx="27">
                  <c:v>1106.542471404463</c:v>
                </c:pt>
                <c:pt idx="28">
                  <c:v>1511.8</c:v>
                </c:pt>
                <c:pt idx="29">
                  <c:v>1103.0428536041616</c:v>
                </c:pt>
                <c:pt idx="30">
                  <c:v>973.20000000000016</c:v>
                </c:pt>
                <c:pt idx="31">
                  <c:v>3636.139265107804</c:v>
                </c:pt>
                <c:pt idx="32">
                  <c:v>1290.2699031419795</c:v>
                </c:pt>
                <c:pt idx="33">
                  <c:v>844.2</c:v>
                </c:pt>
                <c:pt idx="34">
                  <c:v>1052.8</c:v>
                </c:pt>
                <c:pt idx="35">
                  <c:v>526.70000000000005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3EE-4C41-AC38-A2056D588B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7843328"/>
        <c:axId val="1307843744"/>
      </c:scatterChart>
      <c:valAx>
        <c:axId val="1307843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Inflation Budget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7843744"/>
        <c:crosses val="autoZero"/>
        <c:crossBetween val="midCat"/>
      </c:valAx>
      <c:valAx>
        <c:axId val="130784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World Box Office Receipts (Inflation Adjusted Millions $)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7843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Sheet6!$M$5:$M$18</c:f>
              <c:strCache>
                <c:ptCount val="1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More</c:v>
                </c:pt>
              </c:strCache>
            </c:strRef>
          </c:cat>
          <c:val>
            <c:numRef>
              <c:f>Sheet6!$N$5:$N$18</c:f>
              <c:numCache>
                <c:formatCode>General</c:formatCode>
                <c:ptCount val="14"/>
                <c:pt idx="0">
                  <c:v>3</c:v>
                </c:pt>
                <c:pt idx="1">
                  <c:v>19</c:v>
                </c:pt>
                <c:pt idx="2">
                  <c:v>9</c:v>
                </c:pt>
                <c:pt idx="3">
                  <c:v>5</c:v>
                </c:pt>
                <c:pt idx="4">
                  <c:v>6</c:v>
                </c:pt>
                <c:pt idx="5">
                  <c:v>1</c:v>
                </c:pt>
                <c:pt idx="6">
                  <c:v>3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26-46E7-8621-0B67F1804E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518785616"/>
        <c:axId val="1518786448"/>
      </c:barChart>
      <c:catAx>
        <c:axId val="15187856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18786448"/>
        <c:crosses val="autoZero"/>
        <c:auto val="1"/>
        <c:lblAlgn val="ctr"/>
        <c:lblOffset val="100"/>
        <c:noMultiLvlLbl val="0"/>
      </c:catAx>
      <c:valAx>
        <c:axId val="151878644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18785616"/>
        <c:crosses val="autoZero"/>
        <c:crossBetween val="between"/>
      </c:valAx>
      <c:spPr>
        <a:ln w="3175">
          <a:solidFill>
            <a:schemeClr val="tx1">
              <a:tint val="75000"/>
            </a:schemeClr>
          </a:solidFill>
        </a:ln>
      </c:spPr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ln w="0"/>
  </c:sp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Assanvo, Aphyba Yasmine</dc:creator>
  <cp:keywords/>
  <dc:description/>
  <cp:lastModifiedBy>Assanvo, Aphyba Yasmine</cp:lastModifiedBy>
  <cp:revision>4</cp:revision>
  <dcterms:created xsi:type="dcterms:W3CDTF">2021-09-14T06:47:00Z</dcterms:created>
  <dcterms:modified xsi:type="dcterms:W3CDTF">2021-09-14T22:15:00Z</dcterms:modified>
</cp:coreProperties>
</file>