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4282" w14:textId="77777777" w:rsidR="008A4C07" w:rsidRDefault="008A4C07" w:rsidP="008A4C07">
      <w:pPr>
        <w:pStyle w:val="Ttulo1"/>
        <w:jc w:val="center"/>
      </w:pPr>
      <w:r>
        <w:t>Taller #1</w:t>
      </w:r>
    </w:p>
    <w:p w14:paraId="176C2903" w14:textId="47FB6EC3" w:rsidR="002034E8" w:rsidRDefault="008A4C07" w:rsidP="008A4C07">
      <w:pPr>
        <w:pStyle w:val="Ttulo1"/>
        <w:jc w:val="center"/>
      </w:pPr>
      <w:r>
        <w:t xml:space="preserve">Caso de estudio </w:t>
      </w:r>
      <w:proofErr w:type="spellStart"/>
      <w:r>
        <w:t>EcoMarket</w:t>
      </w:r>
      <w:proofErr w:type="spellEnd"/>
    </w:p>
    <w:p w14:paraId="33DF26CA" w14:textId="6C37BE0F" w:rsidR="008A4C07" w:rsidRPr="008A4C07" w:rsidRDefault="008A4C07" w:rsidP="008A4C07">
      <w:r>
        <w:rPr>
          <w:noProof/>
        </w:rPr>
        <mc:AlternateContent>
          <mc:Choice Requires="wps">
            <w:drawing>
              <wp:anchor distT="0" distB="0" distL="114300" distR="114300" simplePos="0" relativeHeight="251659264" behindDoc="0" locked="0" layoutInCell="1" allowOverlap="1" wp14:anchorId="31833731" wp14:editId="1A5FFF0F">
                <wp:simplePos x="0" y="0"/>
                <wp:positionH relativeFrom="column">
                  <wp:posOffset>-203835</wp:posOffset>
                </wp:positionH>
                <wp:positionV relativeFrom="paragraph">
                  <wp:posOffset>67945</wp:posOffset>
                </wp:positionV>
                <wp:extent cx="5928360" cy="7620"/>
                <wp:effectExtent l="0" t="0" r="34290" b="30480"/>
                <wp:wrapNone/>
                <wp:docPr id="1554972472" name="Conector recto 1"/>
                <wp:cNvGraphicFramePr/>
                <a:graphic xmlns:a="http://schemas.openxmlformats.org/drawingml/2006/main">
                  <a:graphicData uri="http://schemas.microsoft.com/office/word/2010/wordprocessingShape">
                    <wps:wsp>
                      <wps:cNvCnPr/>
                      <wps:spPr>
                        <a:xfrm>
                          <a:off x="0" y="0"/>
                          <a:ext cx="5928360" cy="762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F042D9C"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5pt,5.35pt" to="450.7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clYowEAAJcDAAAOAAAAZHJzL2Uyb0RvYy54bWysU8tu2zAQvAfIPxC815IV1E0EyzkkSC9F&#10;GzTJBzDU0iJAcgmSseS/75K25aAtEKDoheJjZ3ZndrW+naxhOwhRo+v4clFzBk5ir9224y/PD5+u&#10;OYtJuF4YdNDxPUR+u7m8WI++hQYHND0ERiQutqPv+JCSb6sqygGsiAv04OhRYbAi0TFsqz6Ikdit&#10;qZq6XlUjht4HlBAj3d4fHvmm8CsFMv1QKkJipuNUWyprKOtrXqvNWrTbIPyg5bEM8Q9VWKEdJZ2p&#10;7kUS7C3oP6islgEjqrSQaCtUSksoGkjNsv5NzdMgPBQtZE70s03x/9HK77s79xjIhtHHNvrHkFVM&#10;Ktj8pfrYVMzaz2bBlJiky883zfXVijyV9PZl1RQvqzPWh5i+AlqWNx032mUpohW7bzFRPgo9hdDh&#10;nL3s0t5ADjbuJyime8p3VdBlMODOBLYT1FIhJbi0zG0kvhKdYUobMwPrj4HH+AyFMjQzuPkYPCNK&#10;ZnRpBlvtMPyNIE2nktUh/uTAQXe24BX7felLsYa6XxQeJzWP1/tzgZ//p80vAAAA//8DAFBLAwQU&#10;AAYACAAAACEAavX+VN0AAAAJAQAADwAAAGRycy9kb3ducmV2LnhtbEyPy07DMBBF90j8gzVI7Fo7&#10;RTyaxqkgCLFBqkhR19NkiCP8iGI3DX/PsILlzD26c6bYzs6KicbYB68hWyoQ5JvQ9r7T8LF/WTyA&#10;iAl9izZ40vBNEbbl5UWBeRvO/p2mOnWCS3zMUYNJaciljI0hh3EZBvKcfYbRYeJx7GQ74pnLnZUr&#10;pe6kw97zBYMDVYaar/rkNMg3+fQadjYcqt44G/b1hM+V1tdX8+MGRKI5/cHwq8/qULLTMZx8G4XV&#10;sLhZZYxyoO5BMLBW2S2IIy+yNciykP8/KH8AAAD//wMAUEsBAi0AFAAGAAgAAAAhALaDOJL+AAAA&#10;4QEAABMAAAAAAAAAAAAAAAAAAAAAAFtDb250ZW50X1R5cGVzXS54bWxQSwECLQAUAAYACAAAACEA&#10;OP0h/9YAAACUAQAACwAAAAAAAAAAAAAAAAAvAQAAX3JlbHMvLnJlbHNQSwECLQAUAAYACAAAACEA&#10;IzHJWKMBAACXAwAADgAAAAAAAAAAAAAAAAAuAgAAZHJzL2Uyb0RvYy54bWxQSwECLQAUAAYACAAA&#10;ACEAavX+VN0AAAAJAQAADwAAAAAAAAAAAAAAAAD9AwAAZHJzL2Rvd25yZXYueG1sUEsFBgAAAAAE&#10;AAQA8wAAAAcFAAAAAA==&#10;" strokecolor="#156082 [3204]" strokeweight="1.5pt">
                <v:stroke joinstyle="miter"/>
              </v:line>
            </w:pict>
          </mc:Fallback>
        </mc:AlternateContent>
      </w:r>
    </w:p>
    <w:p w14:paraId="062BC428" w14:textId="0DA1BBB1" w:rsidR="008A4C07" w:rsidRDefault="008A4C07" w:rsidP="008A4C07">
      <w:pPr>
        <w:jc w:val="right"/>
      </w:pPr>
      <w:r>
        <w:t xml:space="preserve">Javier Ricardo Muñoz </w:t>
      </w:r>
    </w:p>
    <w:p w14:paraId="69222087" w14:textId="7F825BDE" w:rsidR="008A4C07" w:rsidRDefault="00491443" w:rsidP="00491443">
      <w:pPr>
        <w:tabs>
          <w:tab w:val="left" w:pos="5683"/>
          <w:tab w:val="right" w:pos="8838"/>
        </w:tabs>
      </w:pPr>
      <w:r>
        <w:tab/>
      </w:r>
      <w:r>
        <w:tab/>
      </w:r>
      <w:r w:rsidR="008A4C07">
        <w:t xml:space="preserve">Yasmin Johanna Garcia </w:t>
      </w:r>
    </w:p>
    <w:p w14:paraId="63CD2B6C" w14:textId="77777777" w:rsidR="008A4C07" w:rsidRPr="008A4C07" w:rsidRDefault="008A4C07" w:rsidP="008A4C07">
      <w:pPr>
        <w:pStyle w:val="Ttulo2"/>
      </w:pPr>
      <w:r w:rsidRPr="008A4C07">
        <w:t>Contexto</w:t>
      </w:r>
    </w:p>
    <w:p w14:paraId="5107BAF4" w14:textId="77777777" w:rsidR="008A4C07" w:rsidRPr="008A4C07" w:rsidRDefault="008A4C07" w:rsidP="008A4C07">
      <w:proofErr w:type="spellStart"/>
      <w:r w:rsidRPr="008A4C07">
        <w:t>EcoMarket</w:t>
      </w:r>
      <w:proofErr w:type="spellEnd"/>
      <w:r w:rsidRPr="008A4C07">
        <w:t>, un e-</w:t>
      </w:r>
      <w:proofErr w:type="spellStart"/>
      <w:r w:rsidRPr="008A4C07">
        <w:t>commerce</w:t>
      </w:r>
      <w:proofErr w:type="spellEnd"/>
      <w:r w:rsidRPr="008A4C07">
        <w:t xml:space="preserve"> de productos sostenibles, tiene un cuello de botella en su atención al cliente:</w:t>
      </w:r>
    </w:p>
    <w:p w14:paraId="309C11FC" w14:textId="77777777" w:rsidR="008A4C07" w:rsidRPr="008A4C07" w:rsidRDefault="008A4C07" w:rsidP="008A4C07">
      <w:pPr>
        <w:numPr>
          <w:ilvl w:val="0"/>
          <w:numId w:val="1"/>
        </w:numPr>
      </w:pPr>
      <w:r w:rsidRPr="008A4C07">
        <w:t>80% de las consultas son repetitivas y estructuradas (estado de pedido, devoluciones, características).</w:t>
      </w:r>
    </w:p>
    <w:p w14:paraId="6E6AC73D" w14:textId="77777777" w:rsidR="008A4C07" w:rsidRPr="008A4C07" w:rsidRDefault="008A4C07" w:rsidP="008A4C07">
      <w:pPr>
        <w:numPr>
          <w:ilvl w:val="0"/>
          <w:numId w:val="1"/>
        </w:numPr>
      </w:pPr>
      <w:r w:rsidRPr="008A4C07">
        <w:t>20% de las consultas requieren empatía y criterio humano (quejas, problemas técnicos, sugerencias).</w:t>
      </w:r>
    </w:p>
    <w:p w14:paraId="7360690E" w14:textId="77777777" w:rsidR="008A4C07" w:rsidRDefault="008A4C07" w:rsidP="008A4C07">
      <w:pPr>
        <w:numPr>
          <w:ilvl w:val="0"/>
          <w:numId w:val="1"/>
        </w:numPr>
      </w:pPr>
      <w:r w:rsidRPr="008A4C07">
        <w:t>Tiempo de respuesta actual: 24 horas</w:t>
      </w:r>
    </w:p>
    <w:p w14:paraId="116A4F12" w14:textId="54AB36A5" w:rsidR="008A4C07" w:rsidRPr="008A4C07" w:rsidRDefault="008A4C07" w:rsidP="008A4C07">
      <w:pPr>
        <w:numPr>
          <w:ilvl w:val="0"/>
          <w:numId w:val="1"/>
        </w:numPr>
      </w:pPr>
      <w:r w:rsidRPr="008A4C07">
        <w:t>Meta: acelerar y mejorar la calidad de las respuestas.</w:t>
      </w:r>
    </w:p>
    <w:p w14:paraId="36682C33" w14:textId="77777777" w:rsidR="008A4C07" w:rsidRPr="008A4C07" w:rsidRDefault="008A4C07" w:rsidP="008A4C07">
      <w:r w:rsidRPr="008A4C07">
        <w:t xml:space="preserve">El reto es diseñar una solución con IA generativa que permita a </w:t>
      </w:r>
      <w:proofErr w:type="spellStart"/>
      <w:r w:rsidRPr="008A4C07">
        <w:t>EcoMarket</w:t>
      </w:r>
      <w:proofErr w:type="spellEnd"/>
      <w:r w:rsidRPr="008A4C07">
        <w:t xml:space="preserve"> reducir el tiempo de respuesta y aumentar la satisfacción del cliente.</w:t>
      </w:r>
    </w:p>
    <w:p w14:paraId="7C839550" w14:textId="77777777" w:rsidR="008A4C07" w:rsidRDefault="008A4C07" w:rsidP="008A4C07"/>
    <w:p w14:paraId="386FC600" w14:textId="7A1905BD" w:rsidR="008A4C07" w:rsidRDefault="008A4C07" w:rsidP="00D83B32">
      <w:pPr>
        <w:pStyle w:val="Ttulo2"/>
        <w:jc w:val="right"/>
      </w:pPr>
      <w:r>
        <w:t xml:space="preserve">Solución </w:t>
      </w:r>
    </w:p>
    <w:p w14:paraId="2D61FF12" w14:textId="76868D3C" w:rsidR="008A4C07" w:rsidRDefault="00D83B32" w:rsidP="00D83B32">
      <w:pPr>
        <w:pStyle w:val="Ttulo2"/>
      </w:pPr>
      <w:r>
        <w:t>Fase</w:t>
      </w:r>
      <w:r w:rsidR="008A4C07">
        <w:t xml:space="preserve"> #1 </w:t>
      </w:r>
      <w:r w:rsidRPr="00D83B32">
        <w:t>Selección y Justificación del Modelo de IA</w:t>
      </w:r>
    </w:p>
    <w:p w14:paraId="33BA5E7F" w14:textId="141CC695" w:rsidR="008A4C07" w:rsidRPr="008A4C07" w:rsidRDefault="008A4C07" w:rsidP="008A4C07">
      <w:pPr>
        <w:jc w:val="both"/>
      </w:pPr>
      <w:r w:rsidRPr="008A4C07">
        <w:t xml:space="preserve">Para el caso de </w:t>
      </w:r>
      <w:proofErr w:type="spellStart"/>
      <w:r w:rsidRPr="008A4C07">
        <w:t>EcoMarket</w:t>
      </w:r>
      <w:proofErr w:type="spellEnd"/>
      <w:r w:rsidRPr="008A4C07">
        <w:t>, consideramos que la mejor opción es un modelo de lenguaje grande (LLM) de propósito general combinado con un ajuste fino (fine-</w:t>
      </w:r>
      <w:proofErr w:type="spellStart"/>
      <w:r w:rsidRPr="008A4C07">
        <w:t>tuning</w:t>
      </w:r>
      <w:proofErr w:type="spellEnd"/>
      <w:r w:rsidRPr="008A4C07">
        <w:t>) sobre los datos de la empresa</w:t>
      </w:r>
      <w:r>
        <w:t>, es decir, un moldeo hibrido, a continuación, explicamos las razones</w:t>
      </w:r>
    </w:p>
    <w:p w14:paraId="0FC7FED6" w14:textId="6B4A5EA0" w:rsidR="008A4C07" w:rsidRPr="008A4C07" w:rsidRDefault="008A4C07" w:rsidP="008A4C07">
      <w:pPr>
        <w:numPr>
          <w:ilvl w:val="0"/>
          <w:numId w:val="2"/>
        </w:numPr>
        <w:jc w:val="both"/>
      </w:pPr>
      <w:r w:rsidRPr="008A4C07">
        <w:t>Un LLM general (como GPT-4 o similares) cuenta con la capacidad de generar respuestas coherentes, empáticas y con un buen manejo del lenguaje natural. Esto es muy útil para las consultas abiertas, como quejas o sugerencias, donde se necesita un tono humano</w:t>
      </w:r>
      <w:r>
        <w:t xml:space="preserve"> y complejo, capaz de identificar “emociones”</w:t>
      </w:r>
    </w:p>
    <w:p w14:paraId="06882346" w14:textId="77777777" w:rsidR="008A4C07" w:rsidRPr="008A4C07" w:rsidRDefault="008A4C07" w:rsidP="008A4C07">
      <w:pPr>
        <w:numPr>
          <w:ilvl w:val="0"/>
          <w:numId w:val="2"/>
        </w:numPr>
        <w:jc w:val="both"/>
      </w:pPr>
      <w:r w:rsidRPr="008A4C07">
        <w:t xml:space="preserve">Sin embargo, un LLM general por sí solo no es suficiente, porque no conoce información específica de </w:t>
      </w:r>
      <w:proofErr w:type="spellStart"/>
      <w:r w:rsidRPr="008A4C07">
        <w:t>EcoMarket</w:t>
      </w:r>
      <w:proofErr w:type="spellEnd"/>
      <w:r w:rsidRPr="008A4C07">
        <w:t xml:space="preserve"> (estado de pedidos, reglas de devoluciones, catálogo de productos). Para cubrir ese 80% de consultas repetitivas, se requiere alimentarlo con datos propios de la empresa y, en algunos casos, hacer un fine-</w:t>
      </w:r>
      <w:proofErr w:type="spellStart"/>
      <w:r w:rsidRPr="008A4C07">
        <w:t>tuning</w:t>
      </w:r>
      <w:proofErr w:type="spellEnd"/>
      <w:r w:rsidRPr="008A4C07">
        <w:t xml:space="preserve"> o incrustación de bases de conocimiento (</w:t>
      </w:r>
      <w:proofErr w:type="spellStart"/>
      <w:r w:rsidRPr="008A4C07">
        <w:t>retrieval-augmented</w:t>
      </w:r>
      <w:proofErr w:type="spellEnd"/>
      <w:r w:rsidRPr="008A4C07">
        <w:t xml:space="preserve"> </w:t>
      </w:r>
      <w:proofErr w:type="spellStart"/>
      <w:r w:rsidRPr="008A4C07">
        <w:t>generation</w:t>
      </w:r>
      <w:proofErr w:type="spellEnd"/>
      <w:r w:rsidRPr="008A4C07">
        <w:t>, RAG).</w:t>
      </w:r>
    </w:p>
    <w:p w14:paraId="2B0B51D9" w14:textId="07D65FAC" w:rsidR="008A4C07" w:rsidRDefault="008A4C07" w:rsidP="008A4C07">
      <w:r w:rsidRPr="008A4C07">
        <w:lastRenderedPageBreak/>
        <w:t>Por eso, la opción más adecuada no es solo usar un LLM grande ni tampoco hacer un modelo pequeño desde cero, sino un híbrido</w:t>
      </w:r>
      <w:r>
        <w:t>.</w:t>
      </w:r>
    </w:p>
    <w:p w14:paraId="43AF05DF" w14:textId="4827CF0F" w:rsidR="004956C2" w:rsidRDefault="004956C2" w:rsidP="004956C2">
      <w:pPr>
        <w:pStyle w:val="Ttulo3"/>
      </w:pPr>
      <w:r>
        <w:t xml:space="preserve">Elección del modelo: </w:t>
      </w:r>
    </w:p>
    <w:p w14:paraId="15F38DF6" w14:textId="77777777" w:rsidR="004956C2" w:rsidRPr="004956C2" w:rsidRDefault="004956C2" w:rsidP="004956C2">
      <w:pPr>
        <w:jc w:val="both"/>
      </w:pPr>
      <w:r w:rsidRPr="004956C2">
        <w:t xml:space="preserve">La elección del modelo no es arbitraria. Decidimos optar por un modelo de lenguaje grande (LLM) apoyado con integración a los datos internos de </w:t>
      </w:r>
      <w:proofErr w:type="spellStart"/>
      <w:r w:rsidRPr="004956C2">
        <w:t>EcoMarket</w:t>
      </w:r>
      <w:proofErr w:type="spellEnd"/>
      <w:r w:rsidRPr="004956C2">
        <w:t xml:space="preserve"> porque este enfoque responde de manera equilibrada a las dos necesidades principales de la empresa: precisión y fluidez. Por un lado, cuando se trata de consultas relacionadas con pedidos, devoluciones o información sensible, la exactitud es fundamental. Un error en este tipo de respuestas podría generar desconfianza o insatisfacción en los clientes. Por eso, el modelo debe ser capaz de conectarse directamente con la base de datos de </w:t>
      </w:r>
      <w:proofErr w:type="spellStart"/>
      <w:r w:rsidRPr="004956C2">
        <w:t>EcoMarket</w:t>
      </w:r>
      <w:proofErr w:type="spellEnd"/>
      <w:r w:rsidRPr="004956C2">
        <w:t xml:space="preserve"> y recuperar información verificada en tiempo real. Por otro lado, un porcentaje importante de las consultas exige empatía y naturalidad en la comunicación; no basta con responder con datos duros, sino que se espera un lenguaje cercano y humano. Aquí es donde un LLM general brilla, ya que maneja con soltura el lenguaje natural y puede adaptarse a diferentes tonos conversacionales.</w:t>
      </w:r>
    </w:p>
    <w:p w14:paraId="3B99C7AC" w14:textId="77777777" w:rsidR="004956C2" w:rsidRDefault="004956C2" w:rsidP="004956C2">
      <w:pPr>
        <w:jc w:val="both"/>
      </w:pPr>
      <w:r w:rsidRPr="004956C2">
        <w:t>Escogimos este enfoque en lugar de un modelo pequeño entrenado desde cero porque esa alternativa resultaría más limitada y costosa. Desarrollar un modelo propio implicaría una inversión significativa en tiempo, infraestructura y talento humano especializado, y aun así difícilmente alcanzaría el nivel de fluidez y riqueza lingüística de un LLM ya existente. En cambio, con un modelo general ajustado mediante fine-</w:t>
      </w:r>
      <w:proofErr w:type="spellStart"/>
      <w:r w:rsidRPr="004956C2">
        <w:t>tuning</w:t>
      </w:r>
      <w:proofErr w:type="spellEnd"/>
      <w:r w:rsidRPr="004956C2">
        <w:t xml:space="preserve"> o mediante técnicas como </w:t>
      </w:r>
      <w:proofErr w:type="spellStart"/>
      <w:r w:rsidRPr="004956C2">
        <w:rPr>
          <w:i/>
          <w:iCs/>
        </w:rPr>
        <w:t>retrieval-augmented</w:t>
      </w:r>
      <w:proofErr w:type="spellEnd"/>
      <w:r w:rsidRPr="004956C2">
        <w:rPr>
          <w:i/>
          <w:iCs/>
        </w:rPr>
        <w:t xml:space="preserve"> </w:t>
      </w:r>
      <w:proofErr w:type="spellStart"/>
      <w:r w:rsidRPr="004956C2">
        <w:rPr>
          <w:i/>
          <w:iCs/>
        </w:rPr>
        <w:t>generation</w:t>
      </w:r>
      <w:proofErr w:type="spellEnd"/>
      <w:r w:rsidRPr="004956C2">
        <w:rPr>
          <w:i/>
          <w:iCs/>
        </w:rPr>
        <w:t xml:space="preserve"> (RAG)</w:t>
      </w:r>
      <w:r w:rsidRPr="004956C2">
        <w:t xml:space="preserve">, </w:t>
      </w:r>
      <w:proofErr w:type="spellStart"/>
      <w:r w:rsidRPr="004956C2">
        <w:t>EcoMarket</w:t>
      </w:r>
      <w:proofErr w:type="spellEnd"/>
      <w:r w:rsidRPr="004956C2">
        <w:t xml:space="preserve"> puede beneficiarse de lo mejor de ambos mundos: precisión garantizada en datos críticos y calidad comunicativa en interacciones abiertas.</w:t>
      </w:r>
    </w:p>
    <w:p w14:paraId="359CA368" w14:textId="50C67D7B" w:rsidR="004956C2" w:rsidRDefault="004956C2" w:rsidP="004956C2">
      <w:pPr>
        <w:pStyle w:val="Ttulo3"/>
      </w:pPr>
      <w:r>
        <w:t xml:space="preserve">Arquitectura </w:t>
      </w:r>
    </w:p>
    <w:p w14:paraId="0B9E684A" w14:textId="77777777" w:rsidR="004956C2" w:rsidRPr="004956C2" w:rsidRDefault="004956C2" w:rsidP="004956C2">
      <w:r w:rsidRPr="004956C2">
        <w:t>La arquitectura propuesta tendría tres capas principales:</w:t>
      </w:r>
    </w:p>
    <w:p w14:paraId="57139EF2" w14:textId="31EEDEB2" w:rsidR="004956C2" w:rsidRPr="004956C2" w:rsidRDefault="004956C2" w:rsidP="004956C2">
      <w:pPr>
        <w:numPr>
          <w:ilvl w:val="0"/>
          <w:numId w:val="4"/>
        </w:numPr>
      </w:pPr>
      <w:r w:rsidRPr="004956C2">
        <w:t>Capa de Entrada: los canales de comunicación (chat en web, correo electrónico y redes sociales) se conectan a un único sistema de atención.</w:t>
      </w:r>
      <w:r>
        <w:t xml:space="preserve"> </w:t>
      </w:r>
    </w:p>
    <w:p w14:paraId="26C58F5E" w14:textId="77777777" w:rsidR="004956C2" w:rsidRPr="004956C2" w:rsidRDefault="004956C2" w:rsidP="004956C2">
      <w:pPr>
        <w:numPr>
          <w:ilvl w:val="0"/>
          <w:numId w:val="4"/>
        </w:numPr>
      </w:pPr>
      <w:r w:rsidRPr="004956C2">
        <w:t>Capa de Procesamiento (IA Generativa):</w:t>
      </w:r>
    </w:p>
    <w:p w14:paraId="0419E0BE" w14:textId="5F9050C6" w:rsidR="004956C2" w:rsidRPr="004956C2" w:rsidRDefault="004956C2" w:rsidP="004956C2">
      <w:pPr>
        <w:numPr>
          <w:ilvl w:val="1"/>
          <w:numId w:val="4"/>
        </w:numPr>
      </w:pPr>
      <w:r w:rsidRPr="004956C2">
        <w:t>Un LLM central (</w:t>
      </w:r>
      <w:r>
        <w:t>4.1 mini</w:t>
      </w:r>
      <w:r w:rsidRPr="004956C2">
        <w:t>).</w:t>
      </w:r>
    </w:p>
    <w:p w14:paraId="6FCF9976" w14:textId="2AE1C27C" w:rsidR="004956C2" w:rsidRPr="004956C2" w:rsidRDefault="004956C2" w:rsidP="004956C2">
      <w:pPr>
        <w:numPr>
          <w:ilvl w:val="1"/>
          <w:numId w:val="4"/>
        </w:numPr>
      </w:pPr>
      <w:r w:rsidRPr="004956C2">
        <w:t>Un módulo de orquestación de consultas</w:t>
      </w:r>
      <w:r>
        <w:t xml:space="preserve"> (</w:t>
      </w:r>
      <w:proofErr w:type="spellStart"/>
      <w:r>
        <w:t>Prefect</w:t>
      </w:r>
      <w:proofErr w:type="spellEnd"/>
      <w:r>
        <w:t>)</w:t>
      </w:r>
    </w:p>
    <w:p w14:paraId="0A3F25CD" w14:textId="77777777" w:rsidR="004956C2" w:rsidRPr="004956C2" w:rsidRDefault="004956C2" w:rsidP="004956C2">
      <w:pPr>
        <w:numPr>
          <w:ilvl w:val="2"/>
          <w:numId w:val="4"/>
        </w:numPr>
      </w:pPr>
      <w:r w:rsidRPr="004956C2">
        <w:t xml:space="preserve">Para preguntas repetitivas → consulta en bases de datos de </w:t>
      </w:r>
      <w:proofErr w:type="spellStart"/>
      <w:r w:rsidRPr="004956C2">
        <w:t>EcoMarket</w:t>
      </w:r>
      <w:proofErr w:type="spellEnd"/>
      <w:r w:rsidRPr="004956C2">
        <w:t xml:space="preserve"> (estado de pedidos, devoluciones, catálogo de productos).</w:t>
      </w:r>
    </w:p>
    <w:p w14:paraId="3399EC89" w14:textId="77777777" w:rsidR="004956C2" w:rsidRPr="004956C2" w:rsidRDefault="004956C2" w:rsidP="004956C2">
      <w:pPr>
        <w:numPr>
          <w:ilvl w:val="2"/>
          <w:numId w:val="4"/>
        </w:numPr>
      </w:pPr>
      <w:r w:rsidRPr="004956C2">
        <w:t>Para preguntas abiertas o quejas → generación de respuesta con lenguaje natural.</w:t>
      </w:r>
    </w:p>
    <w:p w14:paraId="33140D0D" w14:textId="77777777" w:rsidR="004956C2" w:rsidRPr="004956C2" w:rsidRDefault="004956C2" w:rsidP="004956C2">
      <w:pPr>
        <w:numPr>
          <w:ilvl w:val="0"/>
          <w:numId w:val="4"/>
        </w:numPr>
      </w:pPr>
      <w:r w:rsidRPr="004956C2">
        <w:t>Capa de Salida: entrega la respuesta al cliente, ya sea en chat, correo o red social.</w:t>
      </w:r>
    </w:p>
    <w:p w14:paraId="234577ED" w14:textId="77777777" w:rsidR="004956C2" w:rsidRDefault="004956C2" w:rsidP="004956C2">
      <w:pPr>
        <w:jc w:val="both"/>
      </w:pPr>
      <w:r w:rsidRPr="004956C2">
        <w:t>Además, se podría usar un enfoque de RAG (</w:t>
      </w:r>
      <w:proofErr w:type="spellStart"/>
      <w:r w:rsidRPr="004956C2">
        <w:t>Retrieval-Augmented</w:t>
      </w:r>
      <w:proofErr w:type="spellEnd"/>
      <w:r w:rsidRPr="004956C2">
        <w:t xml:space="preserve"> </w:t>
      </w:r>
      <w:proofErr w:type="spellStart"/>
      <w:r w:rsidRPr="004956C2">
        <w:t>Generation</w:t>
      </w:r>
      <w:proofErr w:type="spellEnd"/>
      <w:r w:rsidRPr="004956C2">
        <w:t xml:space="preserve">): el modelo busca primero en la base de conocimiento de </w:t>
      </w:r>
      <w:proofErr w:type="spellStart"/>
      <w:r w:rsidRPr="004956C2">
        <w:t>EcoMarket</w:t>
      </w:r>
      <w:proofErr w:type="spellEnd"/>
      <w:r w:rsidRPr="004956C2">
        <w:t xml:space="preserve"> y luego genera la respuesta, combinando precisión con naturalidad.</w:t>
      </w:r>
    </w:p>
    <w:p w14:paraId="7A9F4017" w14:textId="77777777" w:rsidR="00D83B32" w:rsidRPr="00D83B32" w:rsidRDefault="00D83B32" w:rsidP="00D83B32">
      <w:pPr>
        <w:pStyle w:val="Ttulo2"/>
      </w:pPr>
      <w:r w:rsidRPr="00D83B32">
        <w:lastRenderedPageBreak/>
        <w:t>Justificación</w:t>
      </w:r>
    </w:p>
    <w:p w14:paraId="4A6A9915" w14:textId="77777777" w:rsidR="00D83B32" w:rsidRPr="00D83B32" w:rsidRDefault="00D83B32" w:rsidP="00D83B32">
      <w:pPr>
        <w:jc w:val="both"/>
      </w:pPr>
      <w:r w:rsidRPr="00D83B32">
        <w:t xml:space="preserve">Al analizar las alternativas bajo los criterios de costo, escalabilidad, facilidad de integración y calidad de la respuesta, la opción más adecuada para </w:t>
      </w:r>
      <w:proofErr w:type="spellStart"/>
      <w:r w:rsidRPr="00D83B32">
        <w:t>EcoMarket</w:t>
      </w:r>
      <w:proofErr w:type="spellEnd"/>
      <w:r w:rsidRPr="00D83B32">
        <w:t xml:space="preserve"> es un esquema híbrido que combine GPT-4o mini y GPT-4o.</w:t>
      </w:r>
    </w:p>
    <w:p w14:paraId="767F95AA" w14:textId="77777777" w:rsidR="00D83B32" w:rsidRPr="00D83B32" w:rsidRDefault="00D83B32" w:rsidP="00D83B32">
      <w:pPr>
        <w:jc w:val="both"/>
      </w:pPr>
      <w:r w:rsidRPr="00D83B32">
        <w:t xml:space="preserve">En cuanto a costo, GPT-4o mini es considerablemente más barato y puede encargarse del 80% de las consultas repetitivas sin dificultad. Esto permite absorber el volumen más alto de interacciones sin disparar el gasto. Sin embargo, cuando se presentan casos más complejos, que requieren empatía y comprensión profunda, se activa GPT-4o, un modelo más </w:t>
      </w:r>
      <w:proofErr w:type="gramStart"/>
      <w:r w:rsidRPr="00D83B32">
        <w:t>robusto</w:t>
      </w:r>
      <w:proofErr w:type="gramEnd"/>
      <w:r w:rsidRPr="00D83B32">
        <w:t xml:space="preserve"> pero también más costoso. Como este tipo de consultas solo representan alrededor del 20% del total, el gasto adicional es manejable y se logra un balance entre eficiencia económica y calidad de atención. En resumen, el uso del mini como base reduce el costo global, mientras que el apoyo puntual del modelo grande asegura un servicio de alto nivel.</w:t>
      </w:r>
    </w:p>
    <w:p w14:paraId="179D8F33" w14:textId="77777777" w:rsidR="00D83B32" w:rsidRPr="00D83B32" w:rsidRDefault="00D83B32" w:rsidP="00D83B32">
      <w:pPr>
        <w:jc w:val="both"/>
      </w:pPr>
      <w:r w:rsidRPr="00D83B32">
        <w:t xml:space="preserve">Respecto a la escalabilidad, ambos modelos son servicios en la nube que permiten ajustarse fácilmente al crecimiento de la empresa. Si </w:t>
      </w:r>
      <w:proofErr w:type="spellStart"/>
      <w:r w:rsidRPr="00D83B32">
        <w:t>EcoMarket</w:t>
      </w:r>
      <w:proofErr w:type="spellEnd"/>
      <w:r w:rsidRPr="00D83B32">
        <w:t xml:space="preserve"> pasa de recibir miles a decenas de miles de consultas al día, el sistema puede responder sin que la empresa tenga que invertir en servidores propios. Este enfoque asegura que la solución sea sostenible en el tiempo, incluso en temporadas de alta demanda como promociones o fechas especiales.</w:t>
      </w:r>
    </w:p>
    <w:p w14:paraId="128B557F" w14:textId="77777777" w:rsidR="00D83B32" w:rsidRPr="00D83B32" w:rsidRDefault="00D83B32" w:rsidP="00D83B32">
      <w:pPr>
        <w:jc w:val="both"/>
      </w:pPr>
      <w:r w:rsidRPr="00D83B32">
        <w:t xml:space="preserve">En cuanto a la facilidad de integración, tanto GPT-4o mini como GPT-4o se pueden conectar mediante </w:t>
      </w:r>
      <w:proofErr w:type="spellStart"/>
      <w:r w:rsidRPr="00D83B32">
        <w:t>APIs</w:t>
      </w:r>
      <w:proofErr w:type="spellEnd"/>
      <w:r w:rsidRPr="00D83B32">
        <w:t xml:space="preserve"> a las bases de datos de </w:t>
      </w:r>
      <w:proofErr w:type="spellStart"/>
      <w:r w:rsidRPr="00D83B32">
        <w:t>EcoMarket</w:t>
      </w:r>
      <w:proofErr w:type="spellEnd"/>
      <w:r w:rsidRPr="00D83B32">
        <w:t>, donde está la información crítica sobre pedidos, devoluciones y catálogo de productos. También se integran sin mayor dificultad con los distintos canales de comunicación (chat web, correo electrónico y redes sociales), lo que permite centralizar la atención en un único sistema sin tener que reconstruir toda la infraestructura tecnológica de la empresa.</w:t>
      </w:r>
    </w:p>
    <w:p w14:paraId="065BA4EF" w14:textId="77777777" w:rsidR="00D83B32" w:rsidRDefault="00D83B32" w:rsidP="00D83B32">
      <w:pPr>
        <w:jc w:val="both"/>
      </w:pPr>
      <w:r w:rsidRPr="00D83B32">
        <w:t xml:space="preserve">Finalmente, la calidad de la respuesta es el criterio que confirma la necesidad del esquema híbrido. GPT-4o mini es suficiente para responder con rapidez y precisión en consultas estructuradas, pero puede resultar limitado al manejar quejas o situaciones que requieren un tono empático. Aquí es donde GPT-4o aporta un valor diferencial, al ofrecer un lenguaje más natural, flexible y humano. Esta combinación garantiza que los clientes reciban respuestas rápidas en la mayoría de </w:t>
      </w:r>
      <w:proofErr w:type="gramStart"/>
      <w:r w:rsidRPr="00D83B32">
        <w:t>casos</w:t>
      </w:r>
      <w:proofErr w:type="gramEnd"/>
      <w:r w:rsidRPr="00D83B32">
        <w:t xml:space="preserve"> y, al mismo tiempo, un trato de calidad en situaciones más delicadas.</w:t>
      </w:r>
    </w:p>
    <w:p w14:paraId="3B2E806D" w14:textId="77777777" w:rsidR="00D83B32" w:rsidRPr="00D83B32" w:rsidRDefault="00D83B32" w:rsidP="00D83B32">
      <w:pPr>
        <w:pStyle w:val="Ttulo2"/>
      </w:pPr>
      <w:r w:rsidRPr="00D83B32">
        <w:t>Fase 2: Evaluación de Fortalezas, Limitaciones y Riesgos Éticos</w:t>
      </w:r>
    </w:p>
    <w:p w14:paraId="0201A0FB" w14:textId="77777777" w:rsidR="00D83B32" w:rsidRPr="00D83B32" w:rsidRDefault="00D83B32" w:rsidP="00D83B32">
      <w:pPr>
        <w:jc w:val="both"/>
      </w:pPr>
      <w:r w:rsidRPr="00D83B32">
        <w:t xml:space="preserve">La propuesta de implementar un esquema híbrido basado en GPT-4o mini y GPT-4o tiene varias fortalezas que la hacen atractiva para </w:t>
      </w:r>
      <w:proofErr w:type="spellStart"/>
      <w:r w:rsidRPr="00D83B32">
        <w:t>EcoMarket</w:t>
      </w:r>
      <w:proofErr w:type="spellEnd"/>
      <w:r w:rsidRPr="00D83B32">
        <w:t>. La primera y más evidente es la reducción del tiempo de respuesta: el modelo podría contestar de forma inmediata a la gran mayoría de consultas, lo que representaría pasar de un promedio actual de 24 horas a unos pocos minutos. Además, la solución asegura disponibilidad 24/7, algo que resulta especialmente valioso en un e-</w:t>
      </w:r>
      <w:proofErr w:type="spellStart"/>
      <w:r w:rsidRPr="00D83B32">
        <w:t>commerce</w:t>
      </w:r>
      <w:proofErr w:type="spellEnd"/>
      <w:r w:rsidRPr="00D83B32">
        <w:t xml:space="preserve"> donde los clientes pueden escribir en cualquier momento del día. Otro punto a favor es la capacidad para manejar automáticamente alrededor del 80% de las consultas repetitivas, lo que liberaría tiempo a los agentes humanos para concentrarse en los </w:t>
      </w:r>
      <w:r w:rsidRPr="00D83B32">
        <w:lastRenderedPageBreak/>
        <w:t>casos más complejos. En términos prácticos, esto se traduce en mayor eficiencia operativa y en una mejora directa de la experiencia del cliente.</w:t>
      </w:r>
    </w:p>
    <w:p w14:paraId="13896653" w14:textId="0D1B23A2" w:rsidR="00D83B32" w:rsidRPr="00D83B32" w:rsidRDefault="00D83B32" w:rsidP="00D83B32">
      <w:pPr>
        <w:jc w:val="both"/>
      </w:pPr>
      <w:r w:rsidRPr="00D83B32">
        <w:t xml:space="preserve">Sin embargo, también existen limitaciones que deben reconocerse. Aunque el sistema puede absorber la mayoría de </w:t>
      </w:r>
      <w:r w:rsidRPr="00D83B32">
        <w:t>las consultas</w:t>
      </w:r>
      <w:r w:rsidRPr="00D83B32">
        <w:t xml:space="preserve"> repetitivas, todavía habría un 20% de interacciones que requieren un nivel de empatía y juicio humano que ni el mejor modelo de lenguaje puede sustituir del todo. Incluso al usar GPT-4o en estos casos, la interacción puede no siempre transmitir la calidez o comprensión que un cliente espera al enfrentar un problema serio. Otra limitación es la dependencia de la calidad de los datos internos: si la base de datos de pedidos o devoluciones contiene errores o no está actualizada, el modelo podría dar respuestas equivocadas, lo cual afectaría la confianza de los usuarios en el sistema.</w:t>
      </w:r>
    </w:p>
    <w:p w14:paraId="1D644C89" w14:textId="77777777" w:rsidR="00D83B32" w:rsidRDefault="00D83B32" w:rsidP="00D83B32">
      <w:pPr>
        <w:jc w:val="both"/>
      </w:pPr>
      <w:r w:rsidRPr="00D83B32">
        <w:t xml:space="preserve">En cuanto a los riesgos éticos, este es un aspecto central en cualquier proyecto que involucre IA generativa. Uno de los principales riesgos es el de las alucinaciones, es decir, que el modelo genere información falsa sobre productos o estados de pedidos, lo que podría confundir o incluso engañar al cliente. También está el problema del sesgo, ya que los modelos se entrenan con grandes volúmenes de datos que pueden contener prejuicios; si no se controla, podría reflejar actitudes discriminatorias o preferenciales hacia ciertos grupos de clientes. Un tercer riesgo ético importante es el de la privacidad: para ofrecer respuestas personalizadas, el sistema podría usar información sensible como direcciones, historial de compras o métodos de pago. Esto plantea preguntas sobre cómo se almacena, procesa y protege esa información, y sobre si se cumplen las normas legales de protección de datos. </w:t>
      </w:r>
    </w:p>
    <w:p w14:paraId="192726EB" w14:textId="5CF21A27" w:rsidR="00D83B32" w:rsidRPr="00D83B32" w:rsidRDefault="00D83B32" w:rsidP="00D83B32">
      <w:pPr>
        <w:jc w:val="both"/>
      </w:pPr>
      <w:r w:rsidRPr="00D83B32">
        <w:t xml:space="preserve">Finalmente, </w:t>
      </w:r>
      <w:r>
        <w:t>en</w:t>
      </w:r>
      <w:r w:rsidRPr="00D83B32">
        <w:t xml:space="preserve"> el impacto laboral: la automatización de la atención al cliente podría interpretarse como una amenaza al empleo de los agentes humanos. Aquí sería crucial aclarar que el objetivo no es reemplazarlos, sino empoderarlos, liberándolos de tareas repetitivas y permitiéndoles enfocarse en los casos donde su valor agregado</w:t>
      </w:r>
      <w:r>
        <w:t xml:space="preserve">: </w:t>
      </w:r>
      <w:r w:rsidRPr="00D83B32">
        <w:t>empatía, criterio y creatividad</w:t>
      </w:r>
      <w:r>
        <w:t xml:space="preserve">, </w:t>
      </w:r>
      <w:r w:rsidRPr="00D83B32">
        <w:t>es irremplazable.</w:t>
      </w:r>
    </w:p>
    <w:p w14:paraId="609B5F66" w14:textId="77777777" w:rsidR="00D83B32" w:rsidRPr="00D83B32" w:rsidRDefault="00D83B32" w:rsidP="00D83B32">
      <w:pPr>
        <w:jc w:val="both"/>
      </w:pPr>
    </w:p>
    <w:p w14:paraId="074DBCFA" w14:textId="77777777" w:rsidR="004956C2" w:rsidRPr="004956C2" w:rsidRDefault="004956C2" w:rsidP="004956C2">
      <w:pPr>
        <w:jc w:val="both"/>
      </w:pPr>
    </w:p>
    <w:p w14:paraId="53F5EBDA" w14:textId="77777777" w:rsidR="004956C2" w:rsidRPr="004956C2" w:rsidRDefault="004956C2" w:rsidP="004956C2"/>
    <w:p w14:paraId="792B0B55" w14:textId="77777777" w:rsidR="008A4C07" w:rsidRPr="008A4C07" w:rsidRDefault="008A4C07" w:rsidP="008A4C07"/>
    <w:sectPr w:rsidR="008A4C07" w:rsidRPr="008A4C07">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4F0A3" w14:textId="77777777" w:rsidR="00743CDD" w:rsidRDefault="00743CDD" w:rsidP="00491443">
      <w:pPr>
        <w:spacing w:after="0" w:line="240" w:lineRule="auto"/>
      </w:pPr>
      <w:r>
        <w:separator/>
      </w:r>
    </w:p>
  </w:endnote>
  <w:endnote w:type="continuationSeparator" w:id="0">
    <w:p w14:paraId="5A2A533A" w14:textId="77777777" w:rsidR="00743CDD" w:rsidRDefault="00743CDD" w:rsidP="00491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A404A" w14:textId="77777777" w:rsidR="00743CDD" w:rsidRDefault="00743CDD" w:rsidP="00491443">
      <w:pPr>
        <w:spacing w:after="0" w:line="240" w:lineRule="auto"/>
      </w:pPr>
      <w:r>
        <w:separator/>
      </w:r>
    </w:p>
  </w:footnote>
  <w:footnote w:type="continuationSeparator" w:id="0">
    <w:p w14:paraId="3FAB921A" w14:textId="77777777" w:rsidR="00743CDD" w:rsidRDefault="00743CDD" w:rsidP="00491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61A6" w14:textId="417C024B" w:rsidR="00491443" w:rsidRDefault="00491443">
    <w:pPr>
      <w:pStyle w:val="Encabezado"/>
    </w:pPr>
    <w:r>
      <w:rPr>
        <w:noProof/>
      </w:rPr>
      <w:drawing>
        <wp:inline distT="0" distB="0" distL="0" distR="0" wp14:anchorId="319CEA84" wp14:editId="591D13F3">
          <wp:extent cx="1175657" cy="401848"/>
          <wp:effectExtent l="0" t="0" r="5715" b="0"/>
          <wp:docPr id="1268188665" name="Imagen 2" descr="Bases de datos archivo - Biblioteca Universidad Ic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es de datos archivo - Biblioteca Universidad Ic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7460" cy="40588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72CEE"/>
    <w:multiLevelType w:val="multilevel"/>
    <w:tmpl w:val="E3A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85AA8"/>
    <w:multiLevelType w:val="multilevel"/>
    <w:tmpl w:val="4DF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228AA"/>
    <w:multiLevelType w:val="multilevel"/>
    <w:tmpl w:val="72A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D5A51"/>
    <w:multiLevelType w:val="multilevel"/>
    <w:tmpl w:val="51AEF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965474">
    <w:abstractNumId w:val="1"/>
  </w:num>
  <w:num w:numId="2" w16cid:durableId="1884899667">
    <w:abstractNumId w:val="0"/>
  </w:num>
  <w:num w:numId="3" w16cid:durableId="1952394583">
    <w:abstractNumId w:val="2"/>
  </w:num>
  <w:num w:numId="4" w16cid:durableId="2106147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07"/>
    <w:rsid w:val="000C25E0"/>
    <w:rsid w:val="002034E8"/>
    <w:rsid w:val="00491443"/>
    <w:rsid w:val="004956C2"/>
    <w:rsid w:val="00743CDD"/>
    <w:rsid w:val="008A4C07"/>
    <w:rsid w:val="00D83B3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ED45"/>
  <w15:chartTrackingRefBased/>
  <w15:docId w15:val="{DBDFC23D-F946-403E-964F-004547ED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4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4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A4C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4C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4C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4C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C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C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C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4C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4C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A4C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4C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4C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4C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C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C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C07"/>
    <w:rPr>
      <w:rFonts w:eastAsiaTheme="majorEastAsia" w:cstheme="majorBidi"/>
      <w:color w:val="272727" w:themeColor="text1" w:themeTint="D8"/>
    </w:rPr>
  </w:style>
  <w:style w:type="paragraph" w:styleId="Ttulo">
    <w:name w:val="Title"/>
    <w:basedOn w:val="Normal"/>
    <w:next w:val="Normal"/>
    <w:link w:val="TtuloCar"/>
    <w:uiPriority w:val="10"/>
    <w:qFormat/>
    <w:rsid w:val="008A4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C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C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C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C07"/>
    <w:pPr>
      <w:spacing w:before="160"/>
      <w:jc w:val="center"/>
    </w:pPr>
    <w:rPr>
      <w:i/>
      <w:iCs/>
      <w:color w:val="404040" w:themeColor="text1" w:themeTint="BF"/>
    </w:rPr>
  </w:style>
  <w:style w:type="character" w:customStyle="1" w:styleId="CitaCar">
    <w:name w:val="Cita Car"/>
    <w:basedOn w:val="Fuentedeprrafopredeter"/>
    <w:link w:val="Cita"/>
    <w:uiPriority w:val="29"/>
    <w:rsid w:val="008A4C07"/>
    <w:rPr>
      <w:i/>
      <w:iCs/>
      <w:color w:val="404040" w:themeColor="text1" w:themeTint="BF"/>
    </w:rPr>
  </w:style>
  <w:style w:type="paragraph" w:styleId="Prrafodelista">
    <w:name w:val="List Paragraph"/>
    <w:basedOn w:val="Normal"/>
    <w:uiPriority w:val="34"/>
    <w:qFormat/>
    <w:rsid w:val="008A4C07"/>
    <w:pPr>
      <w:ind w:left="720"/>
      <w:contextualSpacing/>
    </w:pPr>
  </w:style>
  <w:style w:type="character" w:styleId="nfasisintenso">
    <w:name w:val="Intense Emphasis"/>
    <w:basedOn w:val="Fuentedeprrafopredeter"/>
    <w:uiPriority w:val="21"/>
    <w:qFormat/>
    <w:rsid w:val="008A4C07"/>
    <w:rPr>
      <w:i/>
      <w:iCs/>
      <w:color w:val="0F4761" w:themeColor="accent1" w:themeShade="BF"/>
    </w:rPr>
  </w:style>
  <w:style w:type="paragraph" w:styleId="Citadestacada">
    <w:name w:val="Intense Quote"/>
    <w:basedOn w:val="Normal"/>
    <w:next w:val="Normal"/>
    <w:link w:val="CitadestacadaCar"/>
    <w:uiPriority w:val="30"/>
    <w:qFormat/>
    <w:rsid w:val="008A4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4C07"/>
    <w:rPr>
      <w:i/>
      <w:iCs/>
      <w:color w:val="0F4761" w:themeColor="accent1" w:themeShade="BF"/>
    </w:rPr>
  </w:style>
  <w:style w:type="character" w:styleId="Referenciaintensa">
    <w:name w:val="Intense Reference"/>
    <w:basedOn w:val="Fuentedeprrafopredeter"/>
    <w:uiPriority w:val="32"/>
    <w:qFormat/>
    <w:rsid w:val="008A4C07"/>
    <w:rPr>
      <w:b/>
      <w:bCs/>
      <w:smallCaps/>
      <w:color w:val="0F4761" w:themeColor="accent1" w:themeShade="BF"/>
      <w:spacing w:val="5"/>
    </w:rPr>
  </w:style>
  <w:style w:type="paragraph" w:styleId="Encabezado">
    <w:name w:val="header"/>
    <w:basedOn w:val="Normal"/>
    <w:link w:val="EncabezadoCar"/>
    <w:uiPriority w:val="99"/>
    <w:unhideWhenUsed/>
    <w:rsid w:val="004914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1443"/>
  </w:style>
  <w:style w:type="paragraph" w:styleId="Piedepgina">
    <w:name w:val="footer"/>
    <w:basedOn w:val="Normal"/>
    <w:link w:val="PiedepginaCar"/>
    <w:uiPriority w:val="99"/>
    <w:unhideWhenUsed/>
    <w:rsid w:val="004914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1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1480</Words>
  <Characters>8142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Johanna Garcia Gaviria</dc:creator>
  <cp:keywords/>
  <dc:description/>
  <cp:lastModifiedBy>Yasmin Johanna Garcia Gaviria</cp:lastModifiedBy>
  <cp:revision>1</cp:revision>
  <dcterms:created xsi:type="dcterms:W3CDTF">2025-09-27T23:00:00Z</dcterms:created>
  <dcterms:modified xsi:type="dcterms:W3CDTF">2025-09-27T23:45:00Z</dcterms:modified>
</cp:coreProperties>
</file>