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 xml:space="preserve">Conception, développement et déploiement d’une plateforme </w:t>
      </w:r>
      <w:proofErr w:type="spellStart"/>
      <w:r w:rsidRPr="0014520D">
        <w:rPr>
          <w:rFonts w:asciiTheme="majorBidi" w:hAnsiTheme="majorBidi" w:cstheme="majorBidi"/>
          <w:b/>
          <w:bCs/>
          <w:color w:val="000000"/>
          <w:sz w:val="36"/>
          <w:szCs w:val="36"/>
          <w:shd w:val="clear" w:color="auto" w:fill="FFFFFF"/>
        </w:rPr>
        <w:t>SaaS</w:t>
      </w:r>
      <w:proofErr w:type="spellEnd"/>
      <w:r w:rsidRPr="0014520D">
        <w:rPr>
          <w:rFonts w:asciiTheme="majorBidi" w:hAnsiTheme="majorBidi" w:cstheme="majorBidi"/>
          <w:b/>
          <w:bCs/>
          <w:color w:val="000000"/>
          <w:sz w:val="36"/>
          <w:szCs w:val="36"/>
          <w:shd w:val="clear" w:color="auto" w:fill="FFFFFF"/>
        </w:rPr>
        <w:t xml:space="preserve">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 xml:space="preserve">pour la gestion de </w:t>
      </w:r>
      <w:proofErr w:type="spellStart"/>
      <w:r w:rsidRPr="0014520D">
        <w:rPr>
          <w:rFonts w:asciiTheme="majorBidi" w:hAnsiTheme="majorBidi" w:cstheme="majorBidi"/>
          <w:b/>
          <w:bCs/>
          <w:color w:val="000000"/>
          <w:sz w:val="36"/>
          <w:szCs w:val="36"/>
          <w:shd w:val="clear" w:color="auto" w:fill="FFFFFF"/>
        </w:rPr>
        <w:t>marketplaces</w:t>
      </w:r>
      <w:proofErr w:type="spellEnd"/>
      <w:r w:rsidRPr="0014520D">
        <w:rPr>
          <w:rFonts w:asciiTheme="majorBidi" w:hAnsiTheme="majorBidi" w:cstheme="majorBidi"/>
          <w:b/>
          <w:bCs/>
          <w:color w:val="000000"/>
          <w:sz w:val="36"/>
          <w:szCs w:val="36"/>
          <w:shd w:val="clear" w:color="auto" w:fill="FFFFFF"/>
        </w:rPr>
        <w:t xml:space="preserve">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Style w:val="Heading2Cha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 xml:space="preserve">Mr. Med </w:t>
            </w:r>
            <w:proofErr w:type="spellStart"/>
            <w:r w:rsidRPr="00A34F16">
              <w:rPr>
                <w:rFonts w:asciiTheme="majorBidi" w:hAnsiTheme="majorBidi" w:cstheme="majorBidi"/>
                <w:b/>
                <w:bCs/>
                <w:sz w:val="28"/>
                <w:szCs w:val="28"/>
                <w:lang w:val="en-US"/>
              </w:rPr>
              <w:t>Anouar</w:t>
            </w:r>
            <w:proofErr w:type="spellEnd"/>
            <w:r w:rsidRPr="00A34F16">
              <w:rPr>
                <w:rFonts w:asciiTheme="majorBidi" w:hAnsiTheme="majorBidi" w:cstheme="majorBidi"/>
                <w:b/>
                <w:bCs/>
                <w:sz w:val="28"/>
                <w:szCs w:val="28"/>
                <w:lang w:val="en-US"/>
              </w:rPr>
              <w:t xml:space="preserve"> Ben </w:t>
            </w:r>
            <w:proofErr w:type="spellStart"/>
            <w:r w:rsidRPr="00A34F16">
              <w:rPr>
                <w:rFonts w:asciiTheme="majorBidi" w:hAnsiTheme="majorBidi" w:cstheme="majorBidi"/>
                <w:b/>
                <w:bCs/>
                <w:sz w:val="28"/>
                <w:szCs w:val="28"/>
                <w:lang w:val="en-US"/>
              </w:rPr>
              <w:t>Messaoud</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 xml:space="preserve">Mme. Rachida </w:t>
            </w:r>
            <w:proofErr w:type="spellStart"/>
            <w:r w:rsidRPr="004D6D77">
              <w:rPr>
                <w:rFonts w:asciiTheme="majorBidi" w:hAnsiTheme="majorBidi" w:cstheme="majorBidi"/>
                <w:b/>
                <w:bCs/>
                <w:sz w:val="28"/>
                <w:szCs w:val="28"/>
              </w:rPr>
              <w:t>Bedira</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w:t>
      </w:r>
      <w:proofErr w:type="spellStart"/>
      <w:r>
        <w:rPr>
          <w:rFonts w:asciiTheme="majorBidi" w:hAnsiTheme="majorBidi" w:cstheme="majorBidi"/>
          <w:b/>
          <w:bCs/>
          <w:sz w:val="28"/>
          <w:szCs w:val="28"/>
        </w:rPr>
        <w:t>Technology</w:t>
      </w:r>
      <w:proofErr w:type="spellEnd"/>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Le travail exposé dans ce mémoire a été entrepris dans le cadre de la préparation du diplôme de Licence en Technologie de l'Information et de la Communication 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 cette occasion, j’exprime ma profonde gratitude et mes sincères remerciements à mon encadrant académique, Monsieur Dhafer Mezghani, Maître de Conférences à la Faculté des Sciences de Tunis, qui a accepté de diriger ce travail et de donner ses précieux conseils.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Je tiens également à remercier Monsieur Achraf Smaoui, mon encadrant au sein de l'entreprise Orange Tunisie, pour le suivi qu'il a assuré sur mon projet, ainsi que pour sa disponibilité et les compétences qu'il a su m'apporter durant toute la durée de mon stage.</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Mes remerciements s’adressent également à toute l’équipe de la Direction Réseaux et Services, pour leur soutien quotidien et la facilitation de mon intégration dans l’équipe, notamment à Monsieur Bilel Boussaa.</w:t>
      </w:r>
    </w:p>
    <w:p w:rsidR="00310493" w:rsidRPr="00310493" w:rsidRDefault="00310493" w:rsidP="00310493">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ab/>
        <w:t xml:space="preserve">Un remerciement particulier aux membres du jury pour avoir accepté de juger ce travail et de me faire profiter de leurs remarques et conseils. Je tiens tout particulièrement à exprimer ma gratitude envers le Président de jury, Monsieur </w:t>
      </w:r>
      <w:r w:rsidRPr="00310493">
        <w:rPr>
          <w:rFonts w:asciiTheme="majorBidi" w:hAnsiTheme="majorBidi" w:cstheme="majorBidi"/>
          <w:b/>
          <w:bCs/>
          <w:sz w:val="28"/>
          <w:szCs w:val="28"/>
        </w:rPr>
        <w:t>Med Anouar Ben Messaoud</w:t>
      </w:r>
      <w:r w:rsidRPr="00310493">
        <w:rPr>
          <w:rStyle w:val="BookTitle"/>
          <w:rFonts w:asciiTheme="majorBidi" w:hAnsiTheme="majorBidi" w:cstheme="majorBidi"/>
          <w:b w:val="0"/>
          <w:bCs w:val="0"/>
          <w:sz w:val="28"/>
          <w:szCs w:val="28"/>
        </w:rPr>
        <w:t xml:space="preserve">, pour son implication et ses éclairages tout au long de l'évaluation de ce mémoire. Je suis également reconnaissante envers l'examinatrice, Madame </w:t>
      </w:r>
      <w:r w:rsidRPr="00310493">
        <w:rPr>
          <w:rFonts w:asciiTheme="majorBidi" w:hAnsiTheme="majorBidi" w:cstheme="majorBidi"/>
          <w:b/>
          <w:bCs/>
          <w:sz w:val="28"/>
          <w:szCs w:val="28"/>
        </w:rPr>
        <w:t xml:space="preserve">Rachida </w:t>
      </w:r>
      <w:proofErr w:type="spellStart"/>
      <w:r w:rsidRPr="00310493">
        <w:rPr>
          <w:rFonts w:asciiTheme="majorBidi" w:hAnsiTheme="majorBidi" w:cstheme="majorBidi"/>
          <w:b/>
          <w:bCs/>
          <w:sz w:val="28"/>
          <w:szCs w:val="28"/>
        </w:rPr>
        <w:t>Bedira</w:t>
      </w:r>
      <w:proofErr w:type="spellEnd"/>
      <w:r w:rsidRPr="00310493">
        <w:rPr>
          <w:rStyle w:val="BookTitle"/>
          <w:rFonts w:asciiTheme="majorBidi" w:hAnsiTheme="majorBidi" w:cstheme="majorBidi"/>
          <w:b w:val="0"/>
          <w:bCs w:val="0"/>
          <w:sz w:val="28"/>
          <w:szCs w:val="28"/>
        </w:rPr>
        <w:t>, pour ses précieuses contributions et ses commentaires constructifs.</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676960603"/>
        <w:docPartObj>
          <w:docPartGallery w:val="Table of Contents"/>
          <w:docPartUnique/>
        </w:docPartObj>
      </w:sdtPr>
      <w:sdtEndPr>
        <w:rPr>
          <w:rFonts w:asciiTheme="majorBidi" w:hAnsiTheme="majorBidi"/>
          <w:b/>
          <w:bCs/>
          <w:noProof/>
        </w:rPr>
      </w:sdtEndPr>
      <w:sdtContent>
        <w:p w:rsidR="00310493" w:rsidRDefault="00310493" w:rsidP="00310493">
          <w:pPr>
            <w:pStyle w:val="TOCHeading"/>
          </w:pPr>
        </w:p>
        <w:p w:rsidR="00B50C4E" w:rsidRDefault="00310493">
          <w:pPr>
            <w:pStyle w:val="TOC1"/>
            <w:tabs>
              <w:tab w:val="right" w:leader="dot" w:pos="9062"/>
            </w:tabs>
            <w:rPr>
              <w:rFonts w:eastAsiaTheme="minorEastAsia"/>
              <w:noProof/>
              <w:lang w:eastAsia="fr-FR"/>
            </w:rPr>
          </w:pPr>
          <w:r w:rsidRPr="0081070D">
            <w:rPr>
              <w:rFonts w:asciiTheme="majorBidi" w:hAnsiTheme="majorBidi" w:cstheme="majorBidi"/>
              <w:b/>
              <w:bCs/>
              <w:noProof/>
            </w:rPr>
            <w:fldChar w:fldCharType="begin"/>
          </w:r>
          <w:r w:rsidRPr="0081070D">
            <w:rPr>
              <w:rFonts w:asciiTheme="majorBidi" w:hAnsiTheme="majorBidi" w:cstheme="majorBidi"/>
              <w:b/>
              <w:bCs/>
              <w:noProof/>
            </w:rPr>
            <w:instrText xml:space="preserve"> TOC \o "1-3" \h \z \u </w:instrText>
          </w:r>
          <w:r w:rsidRPr="0081070D">
            <w:rPr>
              <w:rFonts w:asciiTheme="majorBidi" w:hAnsiTheme="majorBidi" w:cstheme="majorBidi"/>
              <w:b/>
              <w:bCs/>
              <w:noProof/>
            </w:rPr>
            <w:fldChar w:fldCharType="separate"/>
          </w:r>
          <w:hyperlink w:anchor="_Toc239287498" w:history="1">
            <w:r w:rsidR="00B50C4E" w:rsidRPr="00CA2DC4">
              <w:rPr>
                <w:rStyle w:val="Hyperlink"/>
                <w:rFonts w:asciiTheme="majorBidi" w:hAnsiTheme="majorBidi"/>
                <w:b/>
                <w:bCs/>
                <w:i/>
                <w:iCs/>
                <w:noProof/>
              </w:rPr>
              <w:t>Liste des figures</w:t>
            </w:r>
            <w:r w:rsidR="00B50C4E">
              <w:rPr>
                <w:noProof/>
                <w:webHidden/>
              </w:rPr>
              <w:tab/>
            </w:r>
            <w:r w:rsidR="00B50C4E">
              <w:rPr>
                <w:noProof/>
                <w:webHidden/>
              </w:rPr>
              <w:fldChar w:fldCharType="begin"/>
            </w:r>
            <w:r w:rsidR="00B50C4E">
              <w:rPr>
                <w:noProof/>
                <w:webHidden/>
              </w:rPr>
              <w:instrText xml:space="preserve"> PAGEREF _Toc239287498 \h </w:instrText>
            </w:r>
            <w:r w:rsidR="00B50C4E">
              <w:rPr>
                <w:noProof/>
                <w:webHidden/>
              </w:rPr>
            </w:r>
            <w:r w:rsidR="00B50C4E">
              <w:rPr>
                <w:noProof/>
                <w:webHidden/>
              </w:rPr>
              <w:fldChar w:fldCharType="separate"/>
            </w:r>
            <w:r w:rsidR="00B50C4E">
              <w:rPr>
                <w:noProof/>
                <w:webHidden/>
              </w:rPr>
              <w:t>VI</w:t>
            </w:r>
            <w:r w:rsidR="00B50C4E">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499" w:history="1">
            <w:r w:rsidRPr="00CA2DC4">
              <w:rPr>
                <w:rStyle w:val="Hyperlink"/>
                <w:rFonts w:asciiTheme="majorBidi" w:hAnsiTheme="majorBidi"/>
                <w:b/>
                <w:bCs/>
                <w:i/>
                <w:iCs/>
                <w:noProof/>
              </w:rPr>
              <w:t>Liste des tableaux</w:t>
            </w:r>
            <w:r>
              <w:rPr>
                <w:noProof/>
                <w:webHidden/>
              </w:rPr>
              <w:tab/>
            </w:r>
            <w:r>
              <w:rPr>
                <w:noProof/>
                <w:webHidden/>
              </w:rPr>
              <w:fldChar w:fldCharType="begin"/>
            </w:r>
            <w:r>
              <w:rPr>
                <w:noProof/>
                <w:webHidden/>
              </w:rPr>
              <w:instrText xml:space="preserve"> PAGEREF _Toc239287499 \h </w:instrText>
            </w:r>
            <w:r>
              <w:rPr>
                <w:noProof/>
                <w:webHidden/>
              </w:rPr>
            </w:r>
            <w:r>
              <w:rPr>
                <w:noProof/>
                <w:webHidden/>
              </w:rPr>
              <w:fldChar w:fldCharType="separate"/>
            </w:r>
            <w:r>
              <w:rPr>
                <w:noProof/>
                <w:webHidden/>
              </w:rPr>
              <w:t>VII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0" w:history="1">
            <w:r w:rsidRPr="00CA2DC4">
              <w:rPr>
                <w:rStyle w:val="Hyperlink"/>
                <w:rFonts w:asciiTheme="majorBidi" w:hAnsiTheme="majorBidi"/>
                <w:b/>
                <w:bCs/>
                <w:i/>
                <w:iCs/>
                <w:noProof/>
              </w:rPr>
              <w:t>Liste des acronymes</w:t>
            </w:r>
            <w:r>
              <w:rPr>
                <w:noProof/>
                <w:webHidden/>
              </w:rPr>
              <w:tab/>
            </w:r>
            <w:r>
              <w:rPr>
                <w:noProof/>
                <w:webHidden/>
              </w:rPr>
              <w:fldChar w:fldCharType="begin"/>
            </w:r>
            <w:r>
              <w:rPr>
                <w:noProof/>
                <w:webHidden/>
              </w:rPr>
              <w:instrText xml:space="preserve"> PAGEREF _Toc239287500 \h </w:instrText>
            </w:r>
            <w:r>
              <w:rPr>
                <w:noProof/>
                <w:webHidden/>
              </w:rPr>
            </w:r>
            <w:r>
              <w:rPr>
                <w:noProof/>
                <w:webHidden/>
              </w:rPr>
              <w:fldChar w:fldCharType="separate"/>
            </w:r>
            <w:r>
              <w:rPr>
                <w:noProof/>
                <w:webHidden/>
              </w:rPr>
              <w:t>VIII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1" w:history="1">
            <w:r w:rsidRPr="00CA2DC4">
              <w:rPr>
                <w:rStyle w:val="Hyperlink"/>
                <w:rFonts w:asciiTheme="majorBidi" w:hAnsiTheme="majorBidi"/>
                <w:b/>
                <w:bCs/>
                <w:noProof/>
              </w:rPr>
              <w:t>Introduction générale</w:t>
            </w:r>
            <w:r>
              <w:rPr>
                <w:noProof/>
                <w:webHidden/>
              </w:rPr>
              <w:tab/>
            </w:r>
            <w:r>
              <w:rPr>
                <w:noProof/>
                <w:webHidden/>
              </w:rPr>
              <w:fldChar w:fldCharType="begin"/>
            </w:r>
            <w:r>
              <w:rPr>
                <w:noProof/>
                <w:webHidden/>
              </w:rPr>
              <w:instrText xml:space="preserve"> PAGEREF _Toc239287501 \h </w:instrText>
            </w:r>
            <w:r>
              <w:rPr>
                <w:noProof/>
                <w:webHidden/>
              </w:rPr>
            </w:r>
            <w:r>
              <w:rPr>
                <w:noProof/>
                <w:webHidden/>
              </w:rPr>
              <w:fldChar w:fldCharType="separate"/>
            </w:r>
            <w:r>
              <w:rPr>
                <w:noProof/>
                <w:webHidden/>
              </w:rPr>
              <w:t>1</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2" w:history="1">
            <w:r w:rsidRPr="00CA2DC4">
              <w:rPr>
                <w:rStyle w:val="Hyperlink"/>
                <w:rFonts w:asciiTheme="majorBidi" w:hAnsiTheme="majorBidi"/>
                <w:b/>
                <w:bCs/>
                <w:noProof/>
              </w:rPr>
              <w:t>Chapitre 1 : Cadre général du projet</w:t>
            </w:r>
            <w:r>
              <w:rPr>
                <w:noProof/>
                <w:webHidden/>
              </w:rPr>
              <w:tab/>
            </w:r>
            <w:r>
              <w:rPr>
                <w:noProof/>
                <w:webHidden/>
              </w:rPr>
              <w:fldChar w:fldCharType="begin"/>
            </w:r>
            <w:r>
              <w:rPr>
                <w:noProof/>
                <w:webHidden/>
              </w:rPr>
              <w:instrText xml:space="preserve"> PAGEREF _Toc239287502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3" w:history="1">
            <w:r w:rsidRPr="00CA2DC4">
              <w:rPr>
                <w:rStyle w:val="Hyperlink"/>
                <w:rFonts w:asciiTheme="majorBidi" w:eastAsiaTheme="majorEastAsia" w:hAnsiTheme="majorBidi" w:cstheme="majorBidi"/>
                <w:b/>
                <w:bCs/>
                <w:noProof/>
              </w:rPr>
              <w:t>1.</w:t>
            </w:r>
            <w:r>
              <w:rPr>
                <w:rFonts w:eastAsiaTheme="minorEastAsia"/>
                <w:noProof/>
                <w:lang w:eastAsia="fr-FR"/>
              </w:rPr>
              <w:tab/>
            </w:r>
            <w:r w:rsidRPr="00CA2DC4">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_Toc239287503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4" w:history="1">
            <w:r w:rsidRPr="00CA2DC4">
              <w:rPr>
                <w:rStyle w:val="Hyperlink"/>
                <w:rFonts w:asciiTheme="majorBidi" w:eastAsiaTheme="majorEastAsia" w:hAnsiTheme="majorBidi" w:cstheme="majorBidi"/>
                <w:b/>
                <w:bCs/>
                <w:noProof/>
              </w:rPr>
              <w:t>2.</w:t>
            </w:r>
            <w:r>
              <w:rPr>
                <w:rFonts w:eastAsiaTheme="minorEastAsia"/>
                <w:noProof/>
                <w:lang w:eastAsia="fr-FR"/>
              </w:rPr>
              <w:tab/>
            </w:r>
            <w:r w:rsidRPr="00CA2DC4">
              <w:rPr>
                <w:rStyle w:val="Hyperlink"/>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_Toc239287504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5" w:history="1">
            <w:r w:rsidRPr="00CA2DC4">
              <w:rPr>
                <w:rStyle w:val="Hyperlink"/>
                <w:rFonts w:asciiTheme="majorBidi" w:hAnsiTheme="majorBidi" w:cstheme="majorBidi"/>
                <w:b/>
                <w:bCs/>
                <w:noProof/>
              </w:rPr>
              <w:t>2.1.</w:t>
            </w:r>
            <w:r>
              <w:rPr>
                <w:rFonts w:eastAsiaTheme="minorEastAsia"/>
                <w:noProof/>
                <w:lang w:eastAsia="fr-FR"/>
              </w:rPr>
              <w:tab/>
            </w:r>
            <w:r w:rsidRPr="00CA2DC4">
              <w:rPr>
                <w:rStyle w:val="Hyperlink"/>
                <w:rFonts w:asciiTheme="majorBidi" w:hAnsiTheme="majorBidi"/>
                <w:b/>
                <w:bCs/>
                <w:noProof/>
              </w:rPr>
              <w:t>BRI Technology</w:t>
            </w:r>
            <w:r>
              <w:rPr>
                <w:noProof/>
                <w:webHidden/>
              </w:rPr>
              <w:tab/>
            </w:r>
            <w:r>
              <w:rPr>
                <w:noProof/>
                <w:webHidden/>
              </w:rPr>
              <w:fldChar w:fldCharType="begin"/>
            </w:r>
            <w:r>
              <w:rPr>
                <w:noProof/>
                <w:webHidden/>
              </w:rPr>
              <w:instrText xml:space="preserve"> PAGEREF _Toc239287505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6" w:history="1">
            <w:r w:rsidRPr="00CA2DC4">
              <w:rPr>
                <w:rStyle w:val="Hyperlink"/>
                <w:rFonts w:asciiTheme="majorBidi" w:hAnsiTheme="majorBidi" w:cstheme="majorBidi"/>
                <w:b/>
                <w:bCs/>
                <w:noProof/>
              </w:rPr>
              <w:t>2.2.</w:t>
            </w:r>
            <w:r>
              <w:rPr>
                <w:rFonts w:eastAsiaTheme="minorEastAsia"/>
                <w:noProof/>
                <w:lang w:eastAsia="fr-FR"/>
              </w:rPr>
              <w:tab/>
            </w:r>
            <w:r w:rsidRPr="00CA2DC4">
              <w:rPr>
                <w:rStyle w:val="Hyperlink"/>
                <w:rFonts w:asciiTheme="majorBidi" w:hAnsiTheme="majorBidi"/>
                <w:b/>
                <w:bCs/>
                <w:noProof/>
              </w:rPr>
              <w:t>Présentation des services offerts par BRI Technology</w:t>
            </w:r>
            <w:r>
              <w:rPr>
                <w:noProof/>
                <w:webHidden/>
              </w:rPr>
              <w:tab/>
            </w:r>
            <w:r>
              <w:rPr>
                <w:noProof/>
                <w:webHidden/>
              </w:rPr>
              <w:fldChar w:fldCharType="begin"/>
            </w:r>
            <w:r>
              <w:rPr>
                <w:noProof/>
                <w:webHidden/>
              </w:rPr>
              <w:instrText xml:space="preserve"> PAGEREF _Toc239287506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7" w:history="1">
            <w:r w:rsidRPr="00CA2DC4">
              <w:rPr>
                <w:rStyle w:val="Hyperlink"/>
                <w:rFonts w:asciiTheme="majorBidi" w:hAnsiTheme="majorBidi" w:cstheme="majorBidi"/>
                <w:b/>
                <w:bCs/>
                <w:noProof/>
              </w:rPr>
              <w:t>2.3.</w:t>
            </w:r>
            <w:r>
              <w:rPr>
                <w:rFonts w:eastAsiaTheme="minorEastAsia"/>
                <w:noProof/>
                <w:lang w:eastAsia="fr-FR"/>
              </w:rPr>
              <w:tab/>
            </w:r>
            <w:r w:rsidRPr="00CA2DC4">
              <w:rPr>
                <w:rStyle w:val="Hyperlink"/>
                <w:rFonts w:asciiTheme="majorBidi" w:hAnsiTheme="majorBidi"/>
                <w:b/>
                <w:bCs/>
                <w:noProof/>
              </w:rPr>
              <w:t>Les solutions proposées par BRI Technology</w:t>
            </w:r>
            <w:r>
              <w:rPr>
                <w:noProof/>
                <w:webHidden/>
              </w:rPr>
              <w:tab/>
            </w:r>
            <w:r>
              <w:rPr>
                <w:noProof/>
                <w:webHidden/>
              </w:rPr>
              <w:fldChar w:fldCharType="begin"/>
            </w:r>
            <w:r>
              <w:rPr>
                <w:noProof/>
                <w:webHidden/>
              </w:rPr>
              <w:instrText xml:space="preserve"> PAGEREF _Toc239287507 \h </w:instrText>
            </w:r>
            <w:r>
              <w:rPr>
                <w:noProof/>
                <w:webHidden/>
              </w:rPr>
            </w:r>
            <w:r>
              <w:rPr>
                <w:noProof/>
                <w:webHidden/>
              </w:rPr>
              <w:fldChar w:fldCharType="separate"/>
            </w:r>
            <w:r>
              <w:rPr>
                <w:noProof/>
                <w:webHidden/>
              </w:rPr>
              <w:t>3</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8" w:history="1">
            <w:r w:rsidRPr="00CA2DC4">
              <w:rPr>
                <w:rStyle w:val="Hyperlink"/>
                <w:rFonts w:asciiTheme="majorBidi" w:eastAsiaTheme="majorEastAsia" w:hAnsiTheme="majorBidi" w:cstheme="majorBidi"/>
                <w:b/>
                <w:bCs/>
                <w:noProof/>
              </w:rPr>
              <w:t>3.</w:t>
            </w:r>
            <w:r>
              <w:rPr>
                <w:rFonts w:eastAsiaTheme="minorEastAsia"/>
                <w:noProof/>
                <w:lang w:eastAsia="fr-FR"/>
              </w:rPr>
              <w:tab/>
            </w:r>
            <w:r w:rsidRPr="00CA2DC4">
              <w:rPr>
                <w:rStyle w:val="Hyperlink"/>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_Toc239287508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9" w:history="1">
            <w:r w:rsidRPr="00CA2DC4">
              <w:rPr>
                <w:rStyle w:val="Hyperlink"/>
                <w:rFonts w:asciiTheme="majorBidi" w:hAnsiTheme="majorBidi" w:cstheme="majorBidi"/>
                <w:b/>
                <w:bCs/>
                <w:noProof/>
              </w:rPr>
              <w:t>3.1.</w:t>
            </w:r>
            <w:r>
              <w:rPr>
                <w:rFonts w:eastAsiaTheme="minorEastAsia"/>
                <w:noProof/>
                <w:lang w:eastAsia="fr-FR"/>
              </w:rPr>
              <w:tab/>
            </w:r>
            <w:r w:rsidRPr="00CA2DC4">
              <w:rPr>
                <w:rStyle w:val="Hyperlink"/>
                <w:rFonts w:asciiTheme="majorBidi" w:hAnsiTheme="majorBidi"/>
                <w:b/>
                <w:bCs/>
                <w:noProof/>
              </w:rPr>
              <w:t>Contexte du projet</w:t>
            </w:r>
            <w:r>
              <w:rPr>
                <w:noProof/>
                <w:webHidden/>
              </w:rPr>
              <w:tab/>
            </w:r>
            <w:r>
              <w:rPr>
                <w:noProof/>
                <w:webHidden/>
              </w:rPr>
              <w:fldChar w:fldCharType="begin"/>
            </w:r>
            <w:r>
              <w:rPr>
                <w:noProof/>
                <w:webHidden/>
              </w:rPr>
              <w:instrText xml:space="preserve"> PAGEREF _Toc239287509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0" w:history="1">
            <w:r w:rsidRPr="00CA2DC4">
              <w:rPr>
                <w:rStyle w:val="Hyperlink"/>
                <w:rFonts w:asciiTheme="majorBidi" w:hAnsiTheme="majorBidi" w:cstheme="majorBidi"/>
                <w:b/>
                <w:bCs/>
                <w:noProof/>
              </w:rPr>
              <w:t>3.2.</w:t>
            </w:r>
            <w:r>
              <w:rPr>
                <w:rFonts w:eastAsiaTheme="minorEastAsia"/>
                <w:noProof/>
                <w:lang w:eastAsia="fr-FR"/>
              </w:rPr>
              <w:tab/>
            </w:r>
            <w:r w:rsidRPr="00CA2DC4">
              <w:rPr>
                <w:rStyle w:val="Hyperlink"/>
                <w:rFonts w:asciiTheme="majorBidi" w:hAnsiTheme="majorBidi"/>
                <w:b/>
                <w:bCs/>
                <w:noProof/>
              </w:rPr>
              <w:t>Étude de l’existant</w:t>
            </w:r>
            <w:r>
              <w:rPr>
                <w:noProof/>
                <w:webHidden/>
              </w:rPr>
              <w:tab/>
            </w:r>
            <w:r>
              <w:rPr>
                <w:noProof/>
                <w:webHidden/>
              </w:rPr>
              <w:fldChar w:fldCharType="begin"/>
            </w:r>
            <w:r>
              <w:rPr>
                <w:noProof/>
                <w:webHidden/>
              </w:rPr>
              <w:instrText xml:space="preserve"> PAGEREF _Toc239287510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1" w:history="1">
            <w:r w:rsidRPr="00CA2DC4">
              <w:rPr>
                <w:rStyle w:val="Hyperlink"/>
                <w:rFonts w:asciiTheme="majorBidi" w:hAnsiTheme="majorBidi" w:cstheme="majorBidi"/>
                <w:b/>
                <w:bCs/>
                <w:noProof/>
              </w:rPr>
              <w:t>3.3.</w:t>
            </w:r>
            <w:r>
              <w:rPr>
                <w:rFonts w:eastAsiaTheme="minorEastAsia"/>
                <w:noProof/>
                <w:lang w:eastAsia="fr-FR"/>
              </w:rPr>
              <w:tab/>
            </w:r>
            <w:r w:rsidRPr="00CA2DC4">
              <w:rPr>
                <w:rStyle w:val="Hyperlink"/>
                <w:rFonts w:asciiTheme="majorBidi" w:hAnsiTheme="majorBidi"/>
                <w:b/>
                <w:bCs/>
                <w:noProof/>
              </w:rPr>
              <w:t>La problématique</w:t>
            </w:r>
            <w:r>
              <w:rPr>
                <w:noProof/>
                <w:webHidden/>
              </w:rPr>
              <w:tab/>
            </w:r>
            <w:r>
              <w:rPr>
                <w:noProof/>
                <w:webHidden/>
              </w:rPr>
              <w:fldChar w:fldCharType="begin"/>
            </w:r>
            <w:r>
              <w:rPr>
                <w:noProof/>
                <w:webHidden/>
              </w:rPr>
              <w:instrText xml:space="preserve"> PAGEREF _Toc239287511 \h </w:instrText>
            </w:r>
            <w:r>
              <w:rPr>
                <w:noProof/>
                <w:webHidden/>
              </w:rPr>
            </w:r>
            <w:r>
              <w:rPr>
                <w:noProof/>
                <w:webHidden/>
              </w:rPr>
              <w:fldChar w:fldCharType="separate"/>
            </w:r>
            <w:r>
              <w:rPr>
                <w:noProof/>
                <w:webHidden/>
              </w:rPr>
              <w:t>5</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2" w:history="1">
            <w:r w:rsidRPr="00CA2DC4">
              <w:rPr>
                <w:rStyle w:val="Hyperlink"/>
                <w:rFonts w:asciiTheme="majorBidi" w:hAnsiTheme="majorBidi" w:cstheme="majorBidi"/>
                <w:b/>
                <w:bCs/>
                <w:noProof/>
              </w:rPr>
              <w:t>3.4.</w:t>
            </w:r>
            <w:r>
              <w:rPr>
                <w:rFonts w:eastAsiaTheme="minorEastAsia"/>
                <w:noProof/>
                <w:lang w:eastAsia="fr-FR"/>
              </w:rPr>
              <w:tab/>
            </w:r>
            <w:r w:rsidRPr="00CA2DC4">
              <w:rPr>
                <w:rStyle w:val="Hyperlink"/>
                <w:rFonts w:asciiTheme="majorBidi" w:hAnsiTheme="majorBidi"/>
                <w:b/>
                <w:bCs/>
                <w:noProof/>
              </w:rPr>
              <w:t>La solution proposée</w:t>
            </w:r>
            <w:r>
              <w:rPr>
                <w:noProof/>
                <w:webHidden/>
              </w:rPr>
              <w:tab/>
            </w:r>
            <w:r>
              <w:rPr>
                <w:noProof/>
                <w:webHidden/>
              </w:rPr>
              <w:fldChar w:fldCharType="begin"/>
            </w:r>
            <w:r>
              <w:rPr>
                <w:noProof/>
                <w:webHidden/>
              </w:rPr>
              <w:instrText xml:space="preserve"> PAGEREF _Toc239287512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3" w:history="1">
            <w:r w:rsidRPr="00CA2DC4">
              <w:rPr>
                <w:rStyle w:val="Hyperlink"/>
                <w:rFonts w:asciiTheme="majorBidi" w:eastAsiaTheme="majorEastAsia" w:hAnsiTheme="majorBidi" w:cstheme="majorBidi"/>
                <w:b/>
                <w:bCs/>
                <w:noProof/>
              </w:rPr>
              <w:t>4.</w:t>
            </w:r>
            <w:r>
              <w:rPr>
                <w:rFonts w:eastAsiaTheme="minorEastAsia"/>
                <w:noProof/>
                <w:lang w:eastAsia="fr-FR"/>
              </w:rPr>
              <w:tab/>
            </w:r>
            <w:r w:rsidRPr="00CA2DC4">
              <w:rPr>
                <w:rStyle w:val="Hyperlink"/>
                <w:rFonts w:asciiTheme="majorBidi" w:hAnsiTheme="majorBidi"/>
                <w:b/>
                <w:bCs/>
                <w:noProof/>
              </w:rPr>
              <w:t>Méthodologie de Gestion de Projet : SCRUM</w:t>
            </w:r>
            <w:r>
              <w:rPr>
                <w:noProof/>
                <w:webHidden/>
              </w:rPr>
              <w:tab/>
            </w:r>
            <w:r>
              <w:rPr>
                <w:noProof/>
                <w:webHidden/>
              </w:rPr>
              <w:fldChar w:fldCharType="begin"/>
            </w:r>
            <w:r>
              <w:rPr>
                <w:noProof/>
                <w:webHidden/>
              </w:rPr>
              <w:instrText xml:space="preserve"> PAGEREF _Toc239287513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4" w:history="1">
            <w:r w:rsidRPr="00CA2DC4">
              <w:rPr>
                <w:rStyle w:val="Hyperlink"/>
                <w:rFonts w:asciiTheme="majorBidi" w:hAnsiTheme="majorBidi" w:cstheme="majorBidi"/>
                <w:b/>
                <w:bCs/>
                <w:noProof/>
              </w:rPr>
              <w:t>4.1.</w:t>
            </w:r>
            <w:r>
              <w:rPr>
                <w:rFonts w:eastAsiaTheme="minorEastAsia"/>
                <w:noProof/>
                <w:lang w:eastAsia="fr-FR"/>
              </w:rPr>
              <w:tab/>
            </w:r>
            <w:r w:rsidRPr="00CA2DC4">
              <w:rPr>
                <w:rStyle w:val="Hyperlink"/>
                <w:rFonts w:asciiTheme="majorBidi" w:hAnsiTheme="majorBidi"/>
                <w:b/>
                <w:bCs/>
                <w:noProof/>
              </w:rPr>
              <w:t>Le cycle de vie de Scrum</w:t>
            </w:r>
            <w:r>
              <w:rPr>
                <w:noProof/>
                <w:webHidden/>
              </w:rPr>
              <w:tab/>
            </w:r>
            <w:r>
              <w:rPr>
                <w:noProof/>
                <w:webHidden/>
              </w:rPr>
              <w:fldChar w:fldCharType="begin"/>
            </w:r>
            <w:r>
              <w:rPr>
                <w:noProof/>
                <w:webHidden/>
              </w:rPr>
              <w:instrText xml:space="preserve"> PAGEREF _Toc239287514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5" w:history="1">
            <w:r w:rsidRPr="00CA2DC4">
              <w:rPr>
                <w:rStyle w:val="Hyperlink"/>
                <w:rFonts w:asciiTheme="majorBidi" w:hAnsiTheme="majorBidi" w:cstheme="majorBidi"/>
                <w:b/>
                <w:bCs/>
                <w:noProof/>
              </w:rPr>
              <w:t>4.2.</w:t>
            </w:r>
            <w:r>
              <w:rPr>
                <w:rFonts w:eastAsiaTheme="minorEastAsia"/>
                <w:noProof/>
                <w:lang w:eastAsia="fr-FR"/>
              </w:rPr>
              <w:tab/>
            </w:r>
            <w:r w:rsidRPr="00CA2DC4">
              <w:rPr>
                <w:rStyle w:val="Hyperlink"/>
                <w:rFonts w:asciiTheme="majorBidi" w:hAnsiTheme="majorBidi"/>
                <w:b/>
                <w:bCs/>
                <w:noProof/>
              </w:rPr>
              <w:t>L’équipe de Scrum</w:t>
            </w:r>
            <w:r>
              <w:rPr>
                <w:noProof/>
                <w:webHidden/>
              </w:rPr>
              <w:tab/>
            </w:r>
            <w:r>
              <w:rPr>
                <w:noProof/>
                <w:webHidden/>
              </w:rPr>
              <w:fldChar w:fldCharType="begin"/>
            </w:r>
            <w:r>
              <w:rPr>
                <w:noProof/>
                <w:webHidden/>
              </w:rPr>
              <w:instrText xml:space="preserve"> PAGEREF _Toc239287515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6" w:history="1">
            <w:r w:rsidRPr="00CA2DC4">
              <w:rPr>
                <w:rStyle w:val="Hyperlink"/>
                <w:rFonts w:asciiTheme="majorBidi" w:eastAsiaTheme="majorEastAsia" w:hAnsiTheme="majorBidi" w:cstheme="majorBidi"/>
                <w:b/>
                <w:bCs/>
                <w:noProof/>
              </w:rPr>
              <w:t>5.</w:t>
            </w:r>
            <w:r>
              <w:rPr>
                <w:rFonts w:eastAsiaTheme="minorEastAsia"/>
                <w:noProof/>
                <w:lang w:eastAsia="fr-FR"/>
              </w:rPr>
              <w:tab/>
            </w:r>
            <w:r w:rsidRPr="00CA2DC4">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_Toc239287516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17" w:history="1">
            <w:r w:rsidRPr="00CA2DC4">
              <w:rPr>
                <w:rStyle w:val="Hyperlink"/>
                <w:rFonts w:asciiTheme="majorBidi" w:hAnsiTheme="majorBidi"/>
                <w:b/>
                <w:bCs/>
                <w:noProof/>
              </w:rPr>
              <w:t>Chapitre 2 : Analyse et spécification des besoins</w:t>
            </w:r>
            <w:r>
              <w:rPr>
                <w:noProof/>
                <w:webHidden/>
              </w:rPr>
              <w:tab/>
            </w:r>
            <w:r>
              <w:rPr>
                <w:noProof/>
                <w:webHidden/>
              </w:rPr>
              <w:fldChar w:fldCharType="begin"/>
            </w:r>
            <w:r>
              <w:rPr>
                <w:noProof/>
                <w:webHidden/>
              </w:rPr>
              <w:instrText xml:space="preserve"> PAGEREF _Toc239287517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8"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_Toc239287518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9" w:history="1">
            <w:r w:rsidRPr="00CA2DC4">
              <w:rPr>
                <w:rStyle w:val="Hyperlink"/>
                <w:rFonts w:asciiTheme="majorBidi" w:hAnsiTheme="majorBidi"/>
                <w:b/>
                <w:bCs/>
                <w:noProof/>
              </w:rPr>
              <w:t>2. Identification des Acteurs</w:t>
            </w:r>
            <w:r>
              <w:rPr>
                <w:noProof/>
                <w:webHidden/>
              </w:rPr>
              <w:tab/>
            </w:r>
            <w:r>
              <w:rPr>
                <w:noProof/>
                <w:webHidden/>
              </w:rPr>
              <w:fldChar w:fldCharType="begin"/>
            </w:r>
            <w:r>
              <w:rPr>
                <w:noProof/>
                <w:webHidden/>
              </w:rPr>
              <w:instrText xml:space="preserve"> PAGEREF _Toc239287519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0" w:history="1">
            <w:r w:rsidRPr="00CA2DC4">
              <w:rPr>
                <w:rStyle w:val="Hyperlink"/>
                <w:rFonts w:asciiTheme="majorBidi" w:hAnsiTheme="majorBidi"/>
                <w:b/>
                <w:bCs/>
                <w:noProof/>
              </w:rPr>
              <w:t>3. Concepts du SaaS et de la multi-tenance</w:t>
            </w:r>
            <w:r>
              <w:rPr>
                <w:noProof/>
                <w:webHidden/>
              </w:rPr>
              <w:tab/>
            </w:r>
            <w:r>
              <w:rPr>
                <w:noProof/>
                <w:webHidden/>
              </w:rPr>
              <w:fldChar w:fldCharType="begin"/>
            </w:r>
            <w:r>
              <w:rPr>
                <w:noProof/>
                <w:webHidden/>
              </w:rPr>
              <w:instrText xml:space="preserve"> PAGEREF _Toc239287520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1" w:history="1">
            <w:r w:rsidRPr="00CA2DC4">
              <w:rPr>
                <w:rStyle w:val="Hyperlink"/>
                <w:rFonts w:asciiTheme="majorBidi" w:hAnsiTheme="majorBidi"/>
                <w:b/>
                <w:bCs/>
                <w:noProof/>
              </w:rPr>
              <w:t>3.1. Présentation du SaaS</w:t>
            </w:r>
            <w:r>
              <w:rPr>
                <w:noProof/>
                <w:webHidden/>
              </w:rPr>
              <w:tab/>
            </w:r>
            <w:r>
              <w:rPr>
                <w:noProof/>
                <w:webHidden/>
              </w:rPr>
              <w:fldChar w:fldCharType="begin"/>
            </w:r>
            <w:r>
              <w:rPr>
                <w:noProof/>
                <w:webHidden/>
              </w:rPr>
              <w:instrText xml:space="preserve"> PAGEREF _Toc239287521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2" w:history="1">
            <w:r w:rsidRPr="00CA2DC4">
              <w:rPr>
                <w:rStyle w:val="Hyperlink"/>
                <w:rFonts w:asciiTheme="majorBidi" w:hAnsiTheme="majorBidi"/>
                <w:b/>
                <w:bCs/>
                <w:noProof/>
              </w:rPr>
              <w:t>3.2.  Principe de multi-tenant</w:t>
            </w:r>
            <w:r>
              <w:rPr>
                <w:noProof/>
                <w:webHidden/>
              </w:rPr>
              <w:tab/>
            </w:r>
            <w:r>
              <w:rPr>
                <w:noProof/>
                <w:webHidden/>
              </w:rPr>
              <w:fldChar w:fldCharType="begin"/>
            </w:r>
            <w:r>
              <w:rPr>
                <w:noProof/>
                <w:webHidden/>
              </w:rPr>
              <w:instrText xml:space="preserve"> PAGEREF _Toc239287522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3" w:history="1">
            <w:r w:rsidRPr="00CA2DC4">
              <w:rPr>
                <w:rStyle w:val="Hyperlink"/>
                <w:rFonts w:asciiTheme="majorBidi" w:hAnsiTheme="majorBidi"/>
                <w:b/>
                <w:bCs/>
                <w:noProof/>
              </w:rPr>
              <w:t>3.3.  Principales stratégies multi-tenant</w:t>
            </w:r>
            <w:r>
              <w:rPr>
                <w:noProof/>
                <w:webHidden/>
              </w:rPr>
              <w:tab/>
            </w:r>
            <w:r>
              <w:rPr>
                <w:noProof/>
                <w:webHidden/>
              </w:rPr>
              <w:fldChar w:fldCharType="begin"/>
            </w:r>
            <w:r>
              <w:rPr>
                <w:noProof/>
                <w:webHidden/>
              </w:rPr>
              <w:instrText xml:space="preserve"> PAGEREF _Toc239287523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4" w:history="1">
            <w:r w:rsidRPr="00CA2DC4">
              <w:rPr>
                <w:rStyle w:val="Hyperlink"/>
                <w:rFonts w:asciiTheme="majorBidi" w:hAnsiTheme="majorBidi"/>
                <w:b/>
                <w:bCs/>
                <w:noProof/>
              </w:rPr>
              <w:t>3.4.  Choix d’architecture</w:t>
            </w:r>
            <w:r>
              <w:rPr>
                <w:noProof/>
                <w:webHidden/>
              </w:rPr>
              <w:tab/>
            </w:r>
            <w:r>
              <w:rPr>
                <w:noProof/>
                <w:webHidden/>
              </w:rPr>
              <w:fldChar w:fldCharType="begin"/>
            </w:r>
            <w:r>
              <w:rPr>
                <w:noProof/>
                <w:webHidden/>
              </w:rPr>
              <w:instrText xml:space="preserve"> PAGEREF _Toc239287524 \h </w:instrText>
            </w:r>
            <w:r>
              <w:rPr>
                <w:noProof/>
                <w:webHidden/>
              </w:rPr>
            </w:r>
            <w:r>
              <w:rPr>
                <w:noProof/>
                <w:webHidden/>
              </w:rPr>
              <w:fldChar w:fldCharType="separate"/>
            </w:r>
            <w:r>
              <w:rPr>
                <w:noProof/>
                <w:webHidden/>
              </w:rPr>
              <w:t>11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5" w:history="1">
            <w:r w:rsidRPr="00CA2DC4">
              <w:rPr>
                <w:rStyle w:val="Hyperlink"/>
                <w:rFonts w:asciiTheme="majorBidi" w:hAnsiTheme="majorBidi"/>
                <w:b/>
                <w:bCs/>
                <w:noProof/>
              </w:rPr>
              <w:t>4.  Besoins fonctionnels</w:t>
            </w:r>
            <w:r>
              <w:rPr>
                <w:noProof/>
                <w:webHidden/>
              </w:rPr>
              <w:tab/>
            </w:r>
            <w:r>
              <w:rPr>
                <w:noProof/>
                <w:webHidden/>
              </w:rPr>
              <w:fldChar w:fldCharType="begin"/>
            </w:r>
            <w:r>
              <w:rPr>
                <w:noProof/>
                <w:webHidden/>
              </w:rPr>
              <w:instrText xml:space="preserve"> PAGEREF _Toc239287525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6" w:history="1">
            <w:r w:rsidRPr="00CA2DC4">
              <w:rPr>
                <w:rStyle w:val="Hyperlink"/>
                <w:rFonts w:asciiTheme="majorBidi" w:hAnsiTheme="majorBidi"/>
                <w:b/>
                <w:bCs/>
                <w:noProof/>
              </w:rPr>
              <w:t>4.1.  En tant que Administrateur SaaS</w:t>
            </w:r>
            <w:r>
              <w:rPr>
                <w:noProof/>
                <w:webHidden/>
              </w:rPr>
              <w:tab/>
            </w:r>
            <w:r>
              <w:rPr>
                <w:noProof/>
                <w:webHidden/>
              </w:rPr>
              <w:fldChar w:fldCharType="begin"/>
            </w:r>
            <w:r>
              <w:rPr>
                <w:noProof/>
                <w:webHidden/>
              </w:rPr>
              <w:instrText xml:space="preserve"> PAGEREF _Toc239287526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7" w:history="1">
            <w:r w:rsidRPr="00CA2DC4">
              <w:rPr>
                <w:rStyle w:val="Hyperlink"/>
                <w:rFonts w:asciiTheme="majorBidi" w:hAnsiTheme="majorBidi"/>
                <w:b/>
                <w:bCs/>
                <w:noProof/>
              </w:rPr>
              <w:t>4.2. En tant que Administrateur Banque</w:t>
            </w:r>
            <w:r>
              <w:rPr>
                <w:noProof/>
                <w:webHidden/>
              </w:rPr>
              <w:tab/>
            </w:r>
            <w:r>
              <w:rPr>
                <w:noProof/>
                <w:webHidden/>
              </w:rPr>
              <w:fldChar w:fldCharType="begin"/>
            </w:r>
            <w:r>
              <w:rPr>
                <w:noProof/>
                <w:webHidden/>
              </w:rPr>
              <w:instrText xml:space="preserve"> PAGEREF _Toc239287527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8" w:history="1">
            <w:r w:rsidRPr="00CA2DC4">
              <w:rPr>
                <w:rStyle w:val="Hyperlink"/>
                <w:rFonts w:asciiTheme="majorBidi" w:hAnsiTheme="majorBidi"/>
                <w:b/>
                <w:bCs/>
                <w:noProof/>
              </w:rPr>
              <w:t>4.3. En tant que Concessionnaire</w:t>
            </w:r>
            <w:r>
              <w:rPr>
                <w:noProof/>
                <w:webHidden/>
              </w:rPr>
              <w:tab/>
            </w:r>
            <w:r>
              <w:rPr>
                <w:noProof/>
                <w:webHidden/>
              </w:rPr>
              <w:fldChar w:fldCharType="begin"/>
            </w:r>
            <w:r>
              <w:rPr>
                <w:noProof/>
                <w:webHidden/>
              </w:rPr>
              <w:instrText xml:space="preserve"> PAGEREF _Toc239287528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9" w:history="1">
            <w:r w:rsidRPr="00CA2DC4">
              <w:rPr>
                <w:rStyle w:val="Hyperlink"/>
                <w:rFonts w:asciiTheme="majorBidi" w:hAnsiTheme="majorBidi"/>
                <w:b/>
                <w:bCs/>
                <w:noProof/>
              </w:rPr>
              <w:t>4.4. En tant que Client</w:t>
            </w:r>
            <w:r>
              <w:rPr>
                <w:noProof/>
                <w:webHidden/>
              </w:rPr>
              <w:tab/>
            </w:r>
            <w:r>
              <w:rPr>
                <w:noProof/>
                <w:webHidden/>
              </w:rPr>
              <w:fldChar w:fldCharType="begin"/>
            </w:r>
            <w:r>
              <w:rPr>
                <w:noProof/>
                <w:webHidden/>
              </w:rPr>
              <w:instrText xml:space="preserve"> PAGEREF _Toc239287529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0" w:history="1">
            <w:r w:rsidRPr="00CA2DC4">
              <w:rPr>
                <w:rStyle w:val="Hyperlink"/>
                <w:rFonts w:asciiTheme="majorBidi" w:hAnsiTheme="majorBidi"/>
                <w:b/>
                <w:bCs/>
                <w:noProof/>
              </w:rPr>
              <w:t>4.5. En tant que Internaute</w:t>
            </w:r>
            <w:r>
              <w:rPr>
                <w:noProof/>
                <w:webHidden/>
              </w:rPr>
              <w:tab/>
            </w:r>
            <w:r>
              <w:rPr>
                <w:noProof/>
                <w:webHidden/>
              </w:rPr>
              <w:fldChar w:fldCharType="begin"/>
            </w:r>
            <w:r>
              <w:rPr>
                <w:noProof/>
                <w:webHidden/>
              </w:rPr>
              <w:instrText xml:space="preserve"> PAGEREF _Toc239287530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1" w:history="1">
            <w:r w:rsidRPr="00CA2DC4">
              <w:rPr>
                <w:rStyle w:val="Hyperlink"/>
                <w:rFonts w:asciiTheme="majorBidi" w:hAnsiTheme="majorBidi"/>
                <w:b/>
                <w:bCs/>
                <w:noProof/>
              </w:rPr>
              <w:t>5. Besoins non fonctionnels</w:t>
            </w:r>
            <w:r>
              <w:rPr>
                <w:noProof/>
                <w:webHidden/>
              </w:rPr>
              <w:tab/>
            </w:r>
            <w:r>
              <w:rPr>
                <w:noProof/>
                <w:webHidden/>
              </w:rPr>
              <w:fldChar w:fldCharType="begin"/>
            </w:r>
            <w:r>
              <w:rPr>
                <w:noProof/>
                <w:webHidden/>
              </w:rPr>
              <w:instrText xml:space="preserve"> PAGEREF _Toc239287531 \h </w:instrText>
            </w:r>
            <w:r>
              <w:rPr>
                <w:noProof/>
                <w:webHidden/>
              </w:rPr>
            </w:r>
            <w:r>
              <w:rPr>
                <w:noProof/>
                <w:webHidden/>
              </w:rPr>
              <w:fldChar w:fldCharType="separate"/>
            </w:r>
            <w:r>
              <w:rPr>
                <w:noProof/>
                <w:webHidden/>
              </w:rPr>
              <w:t>15</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2" w:history="1">
            <w:r w:rsidRPr="00CA2DC4">
              <w:rPr>
                <w:rStyle w:val="Hyperlink"/>
                <w:rFonts w:asciiTheme="majorBidi" w:hAnsiTheme="majorBidi"/>
                <w:b/>
                <w:bCs/>
                <w:noProof/>
              </w:rPr>
              <w:t>Chapitre 3 : Architecture et Conception</w:t>
            </w:r>
            <w:r>
              <w:rPr>
                <w:noProof/>
                <w:webHidden/>
              </w:rPr>
              <w:tab/>
            </w:r>
            <w:r>
              <w:rPr>
                <w:noProof/>
                <w:webHidden/>
              </w:rPr>
              <w:fldChar w:fldCharType="begin"/>
            </w:r>
            <w:r>
              <w:rPr>
                <w:noProof/>
                <w:webHidden/>
              </w:rPr>
              <w:instrText xml:space="preserve"> PAGEREF _Toc239287532 \h </w:instrText>
            </w:r>
            <w:r>
              <w:rPr>
                <w:noProof/>
                <w:webHidden/>
              </w:rPr>
            </w:r>
            <w:r>
              <w:rPr>
                <w:noProof/>
                <w:webHidden/>
              </w:rPr>
              <w:fldChar w:fldCharType="separate"/>
            </w:r>
            <w:r>
              <w:rPr>
                <w:noProof/>
                <w:webHidden/>
              </w:rPr>
              <w:t>16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3" w:history="1">
            <w:r w:rsidRPr="00CA2DC4">
              <w:rPr>
                <w:rStyle w:val="Hyperlink"/>
                <w:rFonts w:asciiTheme="majorBidi" w:hAnsiTheme="majorBidi"/>
                <w:b/>
                <w:bCs/>
                <w:noProof/>
              </w:rPr>
              <w:t>Chapitre 4 : Mise en œuvre du cycle de vie des marketplaces bancaires : onboarding, configuration, abonnement et activation</w:t>
            </w:r>
            <w:r>
              <w:rPr>
                <w:noProof/>
                <w:webHidden/>
              </w:rPr>
              <w:tab/>
            </w:r>
            <w:r>
              <w:rPr>
                <w:noProof/>
                <w:webHidden/>
              </w:rPr>
              <w:fldChar w:fldCharType="begin"/>
            </w:r>
            <w:r>
              <w:rPr>
                <w:noProof/>
                <w:webHidden/>
              </w:rPr>
              <w:instrText xml:space="preserve"> PAGEREF _Toc239287533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4"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_Toc239287534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5" w:history="1">
            <w:r w:rsidRPr="00CA2DC4">
              <w:rPr>
                <w:rStyle w:val="Hyperlink"/>
                <w:rFonts w:asciiTheme="majorBidi" w:hAnsiTheme="majorBidi"/>
                <w:b/>
                <w:bCs/>
                <w:noProof/>
              </w:rPr>
              <w:t>2. Authentification, autorisation et contexte multi-tenant</w:t>
            </w:r>
            <w:r>
              <w:rPr>
                <w:noProof/>
                <w:webHidden/>
              </w:rPr>
              <w:tab/>
            </w:r>
            <w:r>
              <w:rPr>
                <w:noProof/>
                <w:webHidden/>
              </w:rPr>
              <w:fldChar w:fldCharType="begin"/>
            </w:r>
            <w:r>
              <w:rPr>
                <w:noProof/>
                <w:webHidden/>
              </w:rPr>
              <w:instrText xml:space="preserve"> PAGEREF _Toc239287535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6" w:history="1">
            <w:r w:rsidRPr="00CA2DC4">
              <w:rPr>
                <w:rStyle w:val="Hyperlink"/>
                <w:rFonts w:asciiTheme="majorBidi" w:hAnsiTheme="majorBidi"/>
                <w:b/>
                <w:bCs/>
                <w:noProof/>
              </w:rPr>
              <w:t>3. Demande de création d’une marketplace bancaire</w:t>
            </w:r>
            <w:r>
              <w:rPr>
                <w:noProof/>
                <w:webHidden/>
              </w:rPr>
              <w:tab/>
            </w:r>
            <w:r>
              <w:rPr>
                <w:noProof/>
                <w:webHidden/>
              </w:rPr>
              <w:fldChar w:fldCharType="begin"/>
            </w:r>
            <w:r>
              <w:rPr>
                <w:noProof/>
                <w:webHidden/>
              </w:rPr>
              <w:instrText xml:space="preserve"> PAGEREF _Toc239287536 \h </w:instrText>
            </w:r>
            <w:r>
              <w:rPr>
                <w:noProof/>
                <w:webHidden/>
              </w:rPr>
            </w:r>
            <w:r>
              <w:rPr>
                <w:noProof/>
                <w:webHidden/>
              </w:rPr>
              <w:fldChar w:fldCharType="separate"/>
            </w:r>
            <w:r>
              <w:rPr>
                <w:noProof/>
                <w:webHidden/>
              </w:rPr>
              <w:t>19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7" w:history="1">
            <w:r w:rsidRPr="00CA2DC4">
              <w:rPr>
                <w:rStyle w:val="Hyperlink"/>
                <w:rFonts w:asciiTheme="majorBidi" w:hAnsiTheme="majorBidi"/>
                <w:b/>
                <w:bCs/>
                <w:noProof/>
              </w:rPr>
              <w:t>3.1. Renseignement des informations de la banque</w:t>
            </w:r>
            <w:r>
              <w:rPr>
                <w:noProof/>
                <w:webHidden/>
              </w:rPr>
              <w:tab/>
            </w:r>
            <w:r>
              <w:rPr>
                <w:noProof/>
                <w:webHidden/>
              </w:rPr>
              <w:fldChar w:fldCharType="begin"/>
            </w:r>
            <w:r>
              <w:rPr>
                <w:noProof/>
                <w:webHidden/>
              </w:rPr>
              <w:instrText xml:space="preserve"> PAGEREF _Toc239287537 \h </w:instrText>
            </w:r>
            <w:r>
              <w:rPr>
                <w:noProof/>
                <w:webHidden/>
              </w:rPr>
            </w:r>
            <w:r>
              <w:rPr>
                <w:noProof/>
                <w:webHidden/>
              </w:rPr>
              <w:fldChar w:fldCharType="separate"/>
            </w:r>
            <w:r>
              <w:rPr>
                <w:noProof/>
                <w:webHidden/>
              </w:rPr>
              <w:t>20</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8" w:history="1">
            <w:r w:rsidRPr="00CA2DC4">
              <w:rPr>
                <w:rStyle w:val="Hyperlink"/>
                <w:rFonts w:asciiTheme="majorBidi" w:hAnsiTheme="majorBidi"/>
                <w:b/>
                <w:bCs/>
                <w:noProof/>
              </w:rPr>
              <w:t>3.2. Informations du futur Administrateur Banque et vérification de l’adresse e-mail</w:t>
            </w:r>
            <w:r>
              <w:rPr>
                <w:noProof/>
                <w:webHidden/>
              </w:rPr>
              <w:tab/>
            </w:r>
            <w:r>
              <w:rPr>
                <w:noProof/>
                <w:webHidden/>
              </w:rPr>
              <w:fldChar w:fldCharType="begin"/>
            </w:r>
            <w:r>
              <w:rPr>
                <w:noProof/>
                <w:webHidden/>
              </w:rPr>
              <w:instrText xml:space="preserve"> PAGEREF _Toc239287538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9" w:history="1">
            <w:r w:rsidRPr="00CA2DC4">
              <w:rPr>
                <w:rStyle w:val="Hyperlink"/>
                <w:rFonts w:asciiTheme="majorBidi" w:hAnsiTheme="majorBidi"/>
                <w:b/>
                <w:bCs/>
                <w:noProof/>
              </w:rPr>
              <w:t>3.3. Configuration initiale de la marketplace, sélection des stores et modules</w:t>
            </w:r>
            <w:r>
              <w:rPr>
                <w:noProof/>
                <w:webHidden/>
              </w:rPr>
              <w:tab/>
            </w:r>
            <w:r>
              <w:rPr>
                <w:noProof/>
                <w:webHidden/>
              </w:rPr>
              <w:fldChar w:fldCharType="begin"/>
            </w:r>
            <w:r>
              <w:rPr>
                <w:noProof/>
                <w:webHidden/>
              </w:rPr>
              <w:instrText xml:space="preserve"> PAGEREF _Toc239287539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0" w:history="1">
            <w:r w:rsidRPr="00CA2DC4">
              <w:rPr>
                <w:rStyle w:val="Hyperlink"/>
                <w:rFonts w:asciiTheme="majorBidi" w:hAnsiTheme="majorBidi"/>
                <w:b/>
                <w:bCs/>
                <w:noProof/>
              </w:rPr>
              <w:t>3.4.   Récapitulatif et soumission de la demande</w:t>
            </w:r>
            <w:r>
              <w:rPr>
                <w:noProof/>
                <w:webHidden/>
              </w:rPr>
              <w:tab/>
            </w:r>
            <w:r>
              <w:rPr>
                <w:noProof/>
                <w:webHidden/>
              </w:rPr>
              <w:fldChar w:fldCharType="begin"/>
            </w:r>
            <w:r>
              <w:rPr>
                <w:noProof/>
                <w:webHidden/>
              </w:rPr>
              <w:instrText xml:space="preserve"> PAGEREF _Toc239287540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1" w:history="1">
            <w:r w:rsidRPr="00CA2DC4">
              <w:rPr>
                <w:rStyle w:val="Hyperlink"/>
                <w:rFonts w:asciiTheme="majorBidi" w:eastAsiaTheme="majorEastAsia" w:hAnsiTheme="majorBidi" w:cstheme="majorBidi"/>
                <w:b/>
                <w:bCs/>
                <w:noProof/>
              </w:rPr>
              <w:t>4. Back-office SaaS : traitement et supervision de la plateforme</w:t>
            </w:r>
            <w:r>
              <w:rPr>
                <w:noProof/>
                <w:webHidden/>
              </w:rPr>
              <w:tab/>
            </w:r>
            <w:r>
              <w:rPr>
                <w:noProof/>
                <w:webHidden/>
              </w:rPr>
              <w:fldChar w:fldCharType="begin"/>
            </w:r>
            <w:r>
              <w:rPr>
                <w:noProof/>
                <w:webHidden/>
              </w:rPr>
              <w:instrText xml:space="preserve"> PAGEREF _Toc239287541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2" w:history="1">
            <w:r w:rsidRPr="00CA2DC4">
              <w:rPr>
                <w:rStyle w:val="Hyperlink"/>
                <w:rFonts w:asciiTheme="majorBidi" w:hAnsiTheme="majorBidi"/>
                <w:b/>
                <w:bCs/>
                <w:noProof/>
              </w:rPr>
              <w:t>4.1. Traitement d’une demande de marketplace</w:t>
            </w:r>
            <w:r>
              <w:rPr>
                <w:noProof/>
                <w:webHidden/>
              </w:rPr>
              <w:tab/>
            </w:r>
            <w:r>
              <w:rPr>
                <w:noProof/>
                <w:webHidden/>
              </w:rPr>
              <w:fldChar w:fldCharType="begin"/>
            </w:r>
            <w:r>
              <w:rPr>
                <w:noProof/>
                <w:webHidden/>
              </w:rPr>
              <w:instrText xml:space="preserve"> PAGEREF _Toc239287542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3" w:history="1">
            <w:r w:rsidRPr="00CA2DC4">
              <w:rPr>
                <w:rStyle w:val="Hyperlink"/>
                <w:rFonts w:asciiTheme="majorBidi" w:hAnsiTheme="majorBidi"/>
                <w:b/>
                <w:bCs/>
                <w:noProof/>
              </w:rPr>
              <w:t>4.2. Approbation et déclenchement du paiement</w:t>
            </w:r>
            <w:r>
              <w:rPr>
                <w:noProof/>
                <w:webHidden/>
              </w:rPr>
              <w:tab/>
            </w:r>
            <w:r>
              <w:rPr>
                <w:noProof/>
                <w:webHidden/>
              </w:rPr>
              <w:fldChar w:fldCharType="begin"/>
            </w:r>
            <w:r>
              <w:rPr>
                <w:noProof/>
                <w:webHidden/>
              </w:rPr>
              <w:instrText xml:space="preserve"> PAGEREF _Toc239287543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4" w:history="1">
            <w:r w:rsidRPr="00CA2DC4">
              <w:rPr>
                <w:rStyle w:val="Hyperlink"/>
                <w:rFonts w:asciiTheme="majorBidi" w:hAnsiTheme="majorBidi"/>
                <w:b/>
                <w:bCs/>
                <w:noProof/>
              </w:rPr>
              <w:t>4.3. Gestion du paiement et activation de la marketplace</w:t>
            </w:r>
            <w:r>
              <w:rPr>
                <w:noProof/>
                <w:webHidden/>
              </w:rPr>
              <w:tab/>
            </w:r>
            <w:r>
              <w:rPr>
                <w:noProof/>
                <w:webHidden/>
              </w:rPr>
              <w:fldChar w:fldCharType="begin"/>
            </w:r>
            <w:r>
              <w:rPr>
                <w:noProof/>
                <w:webHidden/>
              </w:rPr>
              <w:instrText xml:space="preserve"> PAGEREF _Toc239287544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5" w:history="1">
            <w:r w:rsidRPr="00CA2DC4">
              <w:rPr>
                <w:rStyle w:val="Hyperlink"/>
                <w:rFonts w:asciiTheme="majorBidi" w:hAnsiTheme="majorBidi"/>
                <w:b/>
                <w:bCs/>
                <w:noProof/>
              </w:rPr>
              <w:t>4.4. Gestion des abonnements</w:t>
            </w:r>
            <w:r>
              <w:rPr>
                <w:noProof/>
                <w:webHidden/>
              </w:rPr>
              <w:tab/>
            </w:r>
            <w:r>
              <w:rPr>
                <w:noProof/>
                <w:webHidden/>
              </w:rPr>
              <w:fldChar w:fldCharType="begin"/>
            </w:r>
            <w:r>
              <w:rPr>
                <w:noProof/>
                <w:webHidden/>
              </w:rPr>
              <w:instrText xml:space="preserve"> PAGEREF _Toc239287545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6" w:history="1">
            <w:r w:rsidRPr="00CA2DC4">
              <w:rPr>
                <w:rStyle w:val="Hyperlink"/>
                <w:rFonts w:asciiTheme="majorBidi" w:eastAsiaTheme="majorEastAsia" w:hAnsiTheme="majorBidi" w:cstheme="majorBidi"/>
                <w:b/>
                <w:bCs/>
                <w:noProof/>
              </w:rPr>
              <w:t>5. Back-office Banque : administration de la marketplace</w:t>
            </w:r>
            <w:r>
              <w:rPr>
                <w:noProof/>
                <w:webHidden/>
              </w:rPr>
              <w:tab/>
            </w:r>
            <w:r>
              <w:rPr>
                <w:noProof/>
                <w:webHidden/>
              </w:rPr>
              <w:fldChar w:fldCharType="begin"/>
            </w:r>
            <w:r>
              <w:rPr>
                <w:noProof/>
                <w:webHidden/>
              </w:rPr>
              <w:instrText xml:space="preserve"> PAGEREF _Toc239287546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7" w:history="1">
            <w:r w:rsidRPr="00CA2DC4">
              <w:rPr>
                <w:rStyle w:val="Hyperlink"/>
                <w:rFonts w:asciiTheme="majorBidi" w:hAnsiTheme="majorBidi"/>
                <w:b/>
                <w:bCs/>
                <w:noProof/>
              </w:rPr>
              <w:t>5.1. Personnalisation de la marketplace</w:t>
            </w:r>
            <w:r>
              <w:rPr>
                <w:noProof/>
                <w:webHidden/>
              </w:rPr>
              <w:tab/>
            </w:r>
            <w:r>
              <w:rPr>
                <w:noProof/>
                <w:webHidden/>
              </w:rPr>
              <w:fldChar w:fldCharType="begin"/>
            </w:r>
            <w:r>
              <w:rPr>
                <w:noProof/>
                <w:webHidden/>
              </w:rPr>
              <w:instrText xml:space="preserve"> PAGEREF _Toc239287547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8" w:history="1">
            <w:r w:rsidRPr="00CA2DC4">
              <w:rPr>
                <w:rStyle w:val="Hyperlink"/>
                <w:rFonts w:asciiTheme="majorBidi" w:hAnsiTheme="majorBidi"/>
                <w:b/>
                <w:bCs/>
                <w:noProof/>
              </w:rPr>
              <w:t>5.2. Gestion des stores, modules et paramètres</w:t>
            </w:r>
            <w:r>
              <w:rPr>
                <w:noProof/>
                <w:webHidden/>
              </w:rPr>
              <w:tab/>
            </w:r>
            <w:r>
              <w:rPr>
                <w:noProof/>
                <w:webHidden/>
              </w:rPr>
              <w:fldChar w:fldCharType="begin"/>
            </w:r>
            <w:r>
              <w:rPr>
                <w:noProof/>
                <w:webHidden/>
              </w:rPr>
              <w:instrText xml:space="preserve"> PAGEREF _Toc239287548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9" w:history="1">
            <w:r w:rsidRPr="00CA2DC4">
              <w:rPr>
                <w:rStyle w:val="Hyperlink"/>
                <w:rFonts w:asciiTheme="majorBidi" w:hAnsiTheme="majorBidi"/>
                <w:b/>
                <w:bCs/>
                <w:noProof/>
              </w:rPr>
              <w:t>5.3. Renouvellement et l’ajout des services</w:t>
            </w:r>
            <w:r>
              <w:rPr>
                <w:noProof/>
                <w:webHidden/>
              </w:rPr>
              <w:tab/>
            </w:r>
            <w:r>
              <w:rPr>
                <w:noProof/>
                <w:webHidden/>
              </w:rPr>
              <w:fldChar w:fldCharType="begin"/>
            </w:r>
            <w:r>
              <w:rPr>
                <w:noProof/>
                <w:webHidden/>
              </w:rPr>
              <w:instrText xml:space="preserve"> PAGEREF _Toc239287549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0" w:history="1">
            <w:r w:rsidRPr="00CA2DC4">
              <w:rPr>
                <w:rStyle w:val="Hyperlink"/>
                <w:rFonts w:asciiTheme="majorBidi" w:eastAsiaTheme="majorEastAsia" w:hAnsiTheme="majorBidi" w:cstheme="majorBidi"/>
                <w:b/>
                <w:bCs/>
                <w:noProof/>
              </w:rPr>
              <w:t>6. Marketplace publique</w:t>
            </w:r>
            <w:r>
              <w:rPr>
                <w:noProof/>
                <w:webHidden/>
              </w:rPr>
              <w:tab/>
            </w:r>
            <w:r>
              <w:rPr>
                <w:noProof/>
                <w:webHidden/>
              </w:rPr>
              <w:fldChar w:fldCharType="begin"/>
            </w:r>
            <w:r>
              <w:rPr>
                <w:noProof/>
                <w:webHidden/>
              </w:rPr>
              <w:instrText xml:space="preserve"> PAGEREF _Toc239287550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1" w:history="1">
            <w:r w:rsidRPr="00CA2DC4">
              <w:rPr>
                <w:rStyle w:val="Hyperlink"/>
                <w:rFonts w:asciiTheme="majorBidi" w:eastAsiaTheme="majorEastAsia" w:hAnsiTheme="majorBidi" w:cstheme="majorBidi"/>
                <w:b/>
                <w:bCs/>
                <w:noProof/>
              </w:rPr>
              <w:t>7. Conclusion</w:t>
            </w:r>
            <w:r>
              <w:rPr>
                <w:noProof/>
                <w:webHidden/>
              </w:rPr>
              <w:tab/>
            </w:r>
            <w:r>
              <w:rPr>
                <w:noProof/>
                <w:webHidden/>
              </w:rPr>
              <w:fldChar w:fldCharType="begin"/>
            </w:r>
            <w:r>
              <w:rPr>
                <w:noProof/>
                <w:webHidden/>
              </w:rPr>
              <w:instrText xml:space="preserve"> PAGEREF _Toc239287551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52" w:history="1">
            <w:r w:rsidRPr="00CA2DC4">
              <w:rPr>
                <w:rStyle w:val="Hyperlink"/>
                <w:rFonts w:asciiTheme="majorBidi" w:hAnsiTheme="majorBidi"/>
                <w:b/>
                <w:bCs/>
                <w:noProof/>
              </w:rPr>
              <w:t>Chapitre 5 : Réalisation des parcours métier : concessionnaires, financement et assistant IA</w:t>
            </w:r>
            <w:r>
              <w:rPr>
                <w:noProof/>
                <w:webHidden/>
              </w:rPr>
              <w:tab/>
            </w:r>
            <w:r>
              <w:rPr>
                <w:noProof/>
                <w:webHidden/>
              </w:rPr>
              <w:fldChar w:fldCharType="begin"/>
            </w:r>
            <w:r>
              <w:rPr>
                <w:noProof/>
                <w:webHidden/>
              </w:rPr>
              <w:instrText xml:space="preserve"> PAGEREF _Toc239287552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3"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_Toc239287553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4" w:history="1">
            <w:r w:rsidRPr="00CA2DC4">
              <w:rPr>
                <w:rStyle w:val="Hyperlink"/>
                <w:rFonts w:asciiTheme="majorBidi" w:hAnsiTheme="majorBidi" w:cstheme="majorBidi"/>
                <w:noProof/>
              </w:rPr>
              <w:t>Ce chapitre a présenté les différentes fonctionnalités mises en œuvre pour les Concessionnaires et les Clients</w:t>
            </w:r>
            <w:r w:rsidRPr="00CA2DC4">
              <w:rPr>
                <w:rStyle w:val="Hyperlink"/>
                <w:rFonts w:asciiTheme="majorBidi" w:hAnsiTheme="majorBidi" w:cstheme="majorBidi"/>
                <w:b/>
                <w:bCs/>
                <w:noProof/>
              </w:rPr>
              <w:t>,</w:t>
            </w:r>
            <w:r w:rsidRPr="00CA2DC4">
              <w:rPr>
                <w:rStyle w:val="Hyperlink"/>
                <w:rFonts w:asciiTheme="majorBidi" w:hAnsiTheme="majorBidi" w:cstheme="majorBidi"/>
                <w:noProof/>
              </w:rPr>
              <w:t xml:space="preserve"> depuis la gestion des produits et des partenariats jusqu’au processus de financement, ainsi que l’intégration de l’assistant IA et du chatbot au sein de la plateforme.</w:t>
            </w:r>
            <w:r>
              <w:rPr>
                <w:noProof/>
                <w:webHidden/>
              </w:rPr>
              <w:tab/>
            </w:r>
            <w:r>
              <w:rPr>
                <w:noProof/>
                <w:webHidden/>
              </w:rPr>
              <w:fldChar w:fldCharType="begin"/>
            </w:r>
            <w:r>
              <w:rPr>
                <w:noProof/>
                <w:webHidden/>
              </w:rPr>
              <w:instrText xml:space="preserve"> PAGEREF _Toc239287554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5" w:history="1">
            <w:r w:rsidRPr="00CA2DC4">
              <w:rPr>
                <w:rStyle w:val="Hyperlink"/>
                <w:rFonts w:asciiTheme="majorBidi" w:hAnsiTheme="majorBidi"/>
                <w:b/>
                <w:bCs/>
                <w:noProof/>
              </w:rPr>
              <w:t>2. Gestion des concessionnaires</w:t>
            </w:r>
            <w:r>
              <w:rPr>
                <w:noProof/>
                <w:webHidden/>
              </w:rPr>
              <w:tab/>
            </w:r>
            <w:r>
              <w:rPr>
                <w:noProof/>
                <w:webHidden/>
              </w:rPr>
              <w:fldChar w:fldCharType="begin"/>
            </w:r>
            <w:r>
              <w:rPr>
                <w:noProof/>
                <w:webHidden/>
              </w:rPr>
              <w:instrText xml:space="preserve"> PAGEREF _Toc239287555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6" w:history="1">
            <w:r w:rsidRPr="00CA2DC4">
              <w:rPr>
                <w:rStyle w:val="Hyperlink"/>
                <w:rFonts w:asciiTheme="majorBidi" w:hAnsiTheme="majorBidi"/>
                <w:b/>
                <w:bCs/>
                <w:noProof/>
              </w:rPr>
              <w:t>2.1. Inscription et validation du concessionnaire</w:t>
            </w:r>
            <w:r>
              <w:rPr>
                <w:noProof/>
                <w:webHidden/>
              </w:rPr>
              <w:tab/>
            </w:r>
            <w:r>
              <w:rPr>
                <w:noProof/>
                <w:webHidden/>
              </w:rPr>
              <w:fldChar w:fldCharType="begin"/>
            </w:r>
            <w:r>
              <w:rPr>
                <w:noProof/>
                <w:webHidden/>
              </w:rPr>
              <w:instrText xml:space="preserve"> PAGEREF _Toc239287556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7" w:history="1">
            <w:r w:rsidRPr="00CA2DC4">
              <w:rPr>
                <w:rStyle w:val="Hyperlink"/>
                <w:rFonts w:asciiTheme="majorBidi" w:hAnsiTheme="majorBidi"/>
                <w:b/>
                <w:bCs/>
                <w:noProof/>
              </w:rPr>
              <w:t>3. Gestion des partenariats et des contrats</w:t>
            </w:r>
            <w:r>
              <w:rPr>
                <w:noProof/>
                <w:webHidden/>
              </w:rPr>
              <w:tab/>
            </w:r>
            <w:r>
              <w:rPr>
                <w:noProof/>
                <w:webHidden/>
              </w:rPr>
              <w:fldChar w:fldCharType="begin"/>
            </w:r>
            <w:r>
              <w:rPr>
                <w:noProof/>
                <w:webHidden/>
              </w:rPr>
              <w:instrText xml:space="preserve"> PAGEREF _Toc239287557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8" w:history="1">
            <w:r w:rsidRPr="00CA2DC4">
              <w:rPr>
                <w:rStyle w:val="Hyperlink"/>
                <w:rFonts w:asciiTheme="majorBidi" w:hAnsiTheme="majorBidi"/>
                <w:b/>
                <w:bCs/>
                <w:noProof/>
              </w:rPr>
              <w:t>4. Gestion des produits et publication multi-banque</w:t>
            </w:r>
            <w:r>
              <w:rPr>
                <w:noProof/>
                <w:webHidden/>
              </w:rPr>
              <w:tab/>
            </w:r>
            <w:r>
              <w:rPr>
                <w:noProof/>
                <w:webHidden/>
              </w:rPr>
              <w:fldChar w:fldCharType="begin"/>
            </w:r>
            <w:r>
              <w:rPr>
                <w:noProof/>
                <w:webHidden/>
              </w:rPr>
              <w:instrText xml:space="preserve"> PAGEREF _Toc239287558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9" w:history="1">
            <w:r w:rsidRPr="00CA2DC4">
              <w:rPr>
                <w:rStyle w:val="Hyperlink"/>
                <w:rFonts w:asciiTheme="majorBidi" w:hAnsiTheme="majorBidi"/>
                <w:b/>
                <w:bCs/>
                <w:noProof/>
              </w:rPr>
              <w:t>5.</w:t>
            </w:r>
            <w:r w:rsidRPr="00CA2DC4">
              <w:rPr>
                <w:rStyle w:val="Hyperlink"/>
                <w:rFonts w:asciiTheme="majorBidi" w:hAnsiTheme="majorBidi"/>
                <w:noProof/>
              </w:rPr>
              <w:t xml:space="preserve"> </w:t>
            </w:r>
            <w:r w:rsidRPr="00CA2DC4">
              <w:rPr>
                <w:rStyle w:val="Hyperlink"/>
                <w:rFonts w:asciiTheme="majorBidi" w:hAnsiTheme="majorBidi"/>
                <w:b/>
                <w:bCs/>
                <w:noProof/>
              </w:rPr>
              <w:t>Suivi des demandes de financement côté concessionnaire</w:t>
            </w:r>
            <w:r>
              <w:rPr>
                <w:noProof/>
                <w:webHidden/>
              </w:rPr>
              <w:tab/>
            </w:r>
            <w:r>
              <w:rPr>
                <w:noProof/>
                <w:webHidden/>
              </w:rPr>
              <w:fldChar w:fldCharType="begin"/>
            </w:r>
            <w:r>
              <w:rPr>
                <w:noProof/>
                <w:webHidden/>
              </w:rPr>
              <w:instrText xml:space="preserve"> PAGEREF _Toc239287559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0" w:history="1">
            <w:r w:rsidRPr="00CA2DC4">
              <w:rPr>
                <w:rStyle w:val="Hyperlink"/>
                <w:rFonts w:asciiTheme="majorBidi" w:hAnsiTheme="majorBidi"/>
                <w:b/>
                <w:bCs/>
                <w:noProof/>
              </w:rPr>
              <w:t>6.</w:t>
            </w:r>
            <w:r w:rsidRPr="00CA2DC4">
              <w:rPr>
                <w:rStyle w:val="Hyperlink"/>
                <w:rFonts w:asciiTheme="majorBidi" w:hAnsiTheme="majorBidi"/>
                <w:noProof/>
              </w:rPr>
              <w:t xml:space="preserve"> </w:t>
            </w:r>
            <w:r w:rsidRPr="00CA2DC4">
              <w:rPr>
                <w:rStyle w:val="Hyperlink"/>
                <w:rFonts w:asciiTheme="majorBidi" w:hAnsiTheme="majorBidi"/>
                <w:b/>
                <w:bCs/>
                <w:noProof/>
              </w:rPr>
              <w:t>Parcours client et demande de financement</w:t>
            </w:r>
            <w:r>
              <w:rPr>
                <w:noProof/>
                <w:webHidden/>
              </w:rPr>
              <w:tab/>
            </w:r>
            <w:r>
              <w:rPr>
                <w:noProof/>
                <w:webHidden/>
              </w:rPr>
              <w:fldChar w:fldCharType="begin"/>
            </w:r>
            <w:r>
              <w:rPr>
                <w:noProof/>
                <w:webHidden/>
              </w:rPr>
              <w:instrText xml:space="preserve"> PAGEREF _Toc239287560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1" w:history="1">
            <w:r w:rsidRPr="00CA2DC4">
              <w:rPr>
                <w:rStyle w:val="Hyperlink"/>
                <w:rFonts w:asciiTheme="majorBidi" w:hAnsiTheme="majorBidi"/>
                <w:b/>
                <w:bCs/>
                <w:noProof/>
              </w:rPr>
              <w:t>6.1. Consultation, comparaison et simulation</w:t>
            </w:r>
            <w:r>
              <w:rPr>
                <w:noProof/>
                <w:webHidden/>
              </w:rPr>
              <w:tab/>
            </w:r>
            <w:r>
              <w:rPr>
                <w:noProof/>
                <w:webHidden/>
              </w:rPr>
              <w:fldChar w:fldCharType="begin"/>
            </w:r>
            <w:r>
              <w:rPr>
                <w:noProof/>
                <w:webHidden/>
              </w:rPr>
              <w:instrText xml:space="preserve"> PAGEREF _Toc239287561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2" w:history="1">
            <w:r w:rsidRPr="00CA2DC4">
              <w:rPr>
                <w:rStyle w:val="Hyperlink"/>
                <w:rFonts w:asciiTheme="majorBidi" w:hAnsiTheme="majorBidi"/>
                <w:b/>
                <w:bCs/>
                <w:noProof/>
              </w:rPr>
              <w:t xml:space="preserve">6.2. </w:t>
            </w:r>
            <w:r w:rsidRPr="00CA2DC4">
              <w:rPr>
                <w:rStyle w:val="Hyperlink"/>
                <w:rFonts w:asciiTheme="majorBidi" w:hAnsiTheme="majorBidi" w:cstheme="majorBidi"/>
                <w:b/>
                <w:bCs/>
                <w:noProof/>
              </w:rPr>
              <w:t>Inscription du client et activation du compte</w:t>
            </w:r>
            <w:r>
              <w:rPr>
                <w:noProof/>
                <w:webHidden/>
              </w:rPr>
              <w:tab/>
            </w:r>
            <w:r>
              <w:rPr>
                <w:noProof/>
                <w:webHidden/>
              </w:rPr>
              <w:fldChar w:fldCharType="begin"/>
            </w:r>
            <w:r>
              <w:rPr>
                <w:noProof/>
                <w:webHidden/>
              </w:rPr>
              <w:instrText xml:space="preserve"> PAGEREF _Toc239287562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3" w:history="1">
            <w:r w:rsidRPr="00CA2DC4">
              <w:rPr>
                <w:rStyle w:val="Hyperlink"/>
                <w:rFonts w:asciiTheme="majorBidi" w:hAnsiTheme="majorBidi"/>
                <w:b/>
                <w:bCs/>
                <w:noProof/>
              </w:rPr>
              <w:t>6.3. Constitution et soumission du dossier</w:t>
            </w:r>
            <w:r>
              <w:rPr>
                <w:noProof/>
                <w:webHidden/>
              </w:rPr>
              <w:tab/>
            </w:r>
            <w:r>
              <w:rPr>
                <w:noProof/>
                <w:webHidden/>
              </w:rPr>
              <w:fldChar w:fldCharType="begin"/>
            </w:r>
            <w:r>
              <w:rPr>
                <w:noProof/>
                <w:webHidden/>
              </w:rPr>
              <w:instrText xml:space="preserve"> PAGEREF _Toc239287563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4" w:history="1">
            <w:r w:rsidRPr="00CA2DC4">
              <w:rPr>
                <w:rStyle w:val="Hyperlink"/>
                <w:rFonts w:asciiTheme="majorBidi" w:hAnsiTheme="majorBidi"/>
                <w:b/>
                <w:bCs/>
                <w:noProof/>
              </w:rPr>
              <w:t>6.4. Traitement de la demande par la banque</w:t>
            </w:r>
            <w:r>
              <w:rPr>
                <w:noProof/>
                <w:webHidden/>
              </w:rPr>
              <w:tab/>
            </w:r>
            <w:r>
              <w:rPr>
                <w:noProof/>
                <w:webHidden/>
              </w:rPr>
              <w:fldChar w:fldCharType="begin"/>
            </w:r>
            <w:r>
              <w:rPr>
                <w:noProof/>
                <w:webHidden/>
              </w:rPr>
              <w:instrText xml:space="preserve"> PAGEREF _Toc239287564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5" w:history="1">
            <w:r w:rsidRPr="00CA2DC4">
              <w:rPr>
                <w:rStyle w:val="Hyperlink"/>
                <w:rFonts w:asciiTheme="majorBidi" w:hAnsiTheme="majorBidi"/>
                <w:b/>
                <w:bCs/>
                <w:noProof/>
              </w:rPr>
              <w:t>7. Assistants conversationnels de la plateforme</w:t>
            </w:r>
            <w:r>
              <w:rPr>
                <w:noProof/>
                <w:webHidden/>
              </w:rPr>
              <w:tab/>
            </w:r>
            <w:r>
              <w:rPr>
                <w:noProof/>
                <w:webHidden/>
              </w:rPr>
              <w:fldChar w:fldCharType="begin"/>
            </w:r>
            <w:r>
              <w:rPr>
                <w:noProof/>
                <w:webHidden/>
              </w:rPr>
              <w:instrText xml:space="preserve"> PAGEREF _Toc239287565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6" w:history="1">
            <w:r w:rsidRPr="00CA2DC4">
              <w:rPr>
                <w:rStyle w:val="Hyperlink"/>
                <w:rFonts w:asciiTheme="majorBidi" w:hAnsiTheme="majorBidi"/>
                <w:b/>
                <w:bCs/>
                <w:noProof/>
              </w:rPr>
              <w:t>7.1. Assistant IA pour le pilotage du SaaS</w:t>
            </w:r>
            <w:r>
              <w:rPr>
                <w:noProof/>
                <w:webHidden/>
              </w:rPr>
              <w:tab/>
            </w:r>
            <w:r>
              <w:rPr>
                <w:noProof/>
                <w:webHidden/>
              </w:rPr>
              <w:fldChar w:fldCharType="begin"/>
            </w:r>
            <w:r>
              <w:rPr>
                <w:noProof/>
                <w:webHidden/>
              </w:rPr>
              <w:instrText xml:space="preserve"> PAGEREF _Toc239287566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7" w:history="1">
            <w:r w:rsidRPr="00CA2DC4">
              <w:rPr>
                <w:rStyle w:val="Hyperlink"/>
                <w:rFonts w:asciiTheme="majorBidi" w:hAnsiTheme="majorBidi"/>
                <w:b/>
                <w:bCs/>
                <w:noProof/>
              </w:rPr>
              <w:t>7.2. Fonctionnement et sécurisation de l’assistant IA</w:t>
            </w:r>
            <w:r>
              <w:rPr>
                <w:noProof/>
                <w:webHidden/>
              </w:rPr>
              <w:tab/>
            </w:r>
            <w:r>
              <w:rPr>
                <w:noProof/>
                <w:webHidden/>
              </w:rPr>
              <w:fldChar w:fldCharType="begin"/>
            </w:r>
            <w:r>
              <w:rPr>
                <w:noProof/>
                <w:webHidden/>
              </w:rPr>
              <w:instrText xml:space="preserve"> PAGEREF _Toc239287567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8" w:history="1">
            <w:r w:rsidRPr="00CA2DC4">
              <w:rPr>
                <w:rStyle w:val="Hyperlink"/>
                <w:rFonts w:asciiTheme="majorBidi" w:hAnsiTheme="majorBidi"/>
                <w:b/>
                <w:bCs/>
                <w:noProof/>
              </w:rPr>
              <w:t>7.3. Chatbot public des marketplaces</w:t>
            </w:r>
            <w:r>
              <w:rPr>
                <w:noProof/>
                <w:webHidden/>
              </w:rPr>
              <w:tab/>
            </w:r>
            <w:r>
              <w:rPr>
                <w:noProof/>
                <w:webHidden/>
              </w:rPr>
              <w:fldChar w:fldCharType="begin"/>
            </w:r>
            <w:r>
              <w:rPr>
                <w:noProof/>
                <w:webHidden/>
              </w:rPr>
              <w:instrText xml:space="preserve"> PAGEREF _Toc239287568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9" w:history="1">
            <w:r w:rsidRPr="00CA2DC4">
              <w:rPr>
                <w:rStyle w:val="Hyperlink"/>
                <w:rFonts w:asciiTheme="majorBidi" w:hAnsiTheme="majorBidi"/>
                <w:b/>
                <w:bCs/>
                <w:noProof/>
              </w:rPr>
              <w:t>8. Introduction</w:t>
            </w:r>
            <w:r>
              <w:rPr>
                <w:noProof/>
                <w:webHidden/>
              </w:rPr>
              <w:tab/>
            </w:r>
            <w:r>
              <w:rPr>
                <w:noProof/>
                <w:webHidden/>
              </w:rPr>
              <w:fldChar w:fldCharType="begin"/>
            </w:r>
            <w:r>
              <w:rPr>
                <w:noProof/>
                <w:webHidden/>
              </w:rPr>
              <w:instrText xml:space="preserve"> PAGEREF _Toc239287569 \h </w:instrText>
            </w:r>
            <w:r>
              <w:rPr>
                <w:noProof/>
                <w:webHidden/>
              </w:rPr>
            </w:r>
            <w:r>
              <w:rPr>
                <w:noProof/>
                <w:webHidden/>
              </w:rPr>
              <w:fldChar w:fldCharType="separate"/>
            </w:r>
            <w:r>
              <w:rPr>
                <w:noProof/>
                <w:webHidden/>
              </w:rPr>
              <w:t>34</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70" w:history="1">
            <w:r w:rsidRPr="00CA2DC4">
              <w:rPr>
                <w:rStyle w:val="Hyperlink"/>
                <w:rFonts w:asciiTheme="majorBidi" w:hAnsiTheme="majorBidi"/>
                <w:b/>
                <w:bCs/>
                <w:noProof/>
              </w:rPr>
              <w:t>Chapitre 6 : DevOps, pipeline CI/CD et déploiement sur Microsoft Azure</w:t>
            </w:r>
            <w:r>
              <w:rPr>
                <w:noProof/>
                <w:webHidden/>
              </w:rPr>
              <w:tab/>
            </w:r>
            <w:r>
              <w:rPr>
                <w:noProof/>
                <w:webHidden/>
              </w:rPr>
              <w:fldChar w:fldCharType="begin"/>
            </w:r>
            <w:r>
              <w:rPr>
                <w:noProof/>
                <w:webHidden/>
              </w:rPr>
              <w:instrText xml:space="preserve"> PAGEREF _Toc239287570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1"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_Toc239287571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2" w:history="1">
            <w:r w:rsidRPr="00CA2DC4">
              <w:rPr>
                <w:rStyle w:val="Hyperlink"/>
                <w:rFonts w:asciiTheme="majorBidi" w:hAnsiTheme="majorBidi"/>
                <w:b/>
                <w:bCs/>
                <w:noProof/>
              </w:rPr>
              <w:t>2. Démarche DevOps et principes de la CI/CD</w:t>
            </w:r>
            <w:r>
              <w:rPr>
                <w:noProof/>
                <w:webHidden/>
              </w:rPr>
              <w:tab/>
            </w:r>
            <w:r>
              <w:rPr>
                <w:noProof/>
                <w:webHidden/>
              </w:rPr>
              <w:fldChar w:fldCharType="begin"/>
            </w:r>
            <w:r>
              <w:rPr>
                <w:noProof/>
                <w:webHidden/>
              </w:rPr>
              <w:instrText xml:space="preserve"> PAGEREF _Toc239287572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3" w:history="1">
            <w:r w:rsidRPr="00CA2DC4">
              <w:rPr>
                <w:rStyle w:val="Hyperlink"/>
                <w:rFonts w:asciiTheme="majorBidi" w:hAnsiTheme="majorBidi"/>
                <w:b/>
                <w:bCs/>
                <w:noProof/>
              </w:rPr>
              <w:t>2.1. Intégration continue</w:t>
            </w:r>
            <w:r>
              <w:rPr>
                <w:noProof/>
                <w:webHidden/>
              </w:rPr>
              <w:tab/>
            </w:r>
            <w:r>
              <w:rPr>
                <w:noProof/>
                <w:webHidden/>
              </w:rPr>
              <w:fldChar w:fldCharType="begin"/>
            </w:r>
            <w:r>
              <w:rPr>
                <w:noProof/>
                <w:webHidden/>
              </w:rPr>
              <w:instrText xml:space="preserve"> PAGEREF _Toc239287573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4" w:history="1">
            <w:r w:rsidRPr="00CA2DC4">
              <w:rPr>
                <w:rStyle w:val="Hyperlink"/>
                <w:rFonts w:asciiTheme="majorBidi" w:hAnsiTheme="majorBidi"/>
                <w:b/>
                <w:bCs/>
                <w:noProof/>
              </w:rPr>
              <w:t>2.2. Livraison et déploiement continus</w:t>
            </w:r>
            <w:r>
              <w:rPr>
                <w:noProof/>
                <w:webHidden/>
              </w:rPr>
              <w:tab/>
            </w:r>
            <w:r>
              <w:rPr>
                <w:noProof/>
                <w:webHidden/>
              </w:rPr>
              <w:fldChar w:fldCharType="begin"/>
            </w:r>
            <w:r>
              <w:rPr>
                <w:noProof/>
                <w:webHidden/>
              </w:rPr>
              <w:instrText xml:space="preserve"> PAGEREF _Toc239287574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5" w:history="1">
            <w:r w:rsidRPr="00CA2DC4">
              <w:rPr>
                <w:rStyle w:val="Hyperlink"/>
                <w:rFonts w:asciiTheme="majorBidi" w:hAnsiTheme="majorBidi"/>
                <w:b/>
                <w:bCs/>
                <w:noProof/>
              </w:rPr>
              <w:t>3. Conteneurisation avec Docker</w:t>
            </w:r>
            <w:r>
              <w:rPr>
                <w:noProof/>
                <w:webHidden/>
              </w:rPr>
              <w:tab/>
            </w:r>
            <w:r>
              <w:rPr>
                <w:noProof/>
                <w:webHidden/>
              </w:rPr>
              <w:fldChar w:fldCharType="begin"/>
            </w:r>
            <w:r>
              <w:rPr>
                <w:noProof/>
                <w:webHidden/>
              </w:rPr>
              <w:instrText xml:space="preserve"> PAGEREF _Toc239287575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6" w:history="1">
            <w:r w:rsidRPr="00CA2DC4">
              <w:rPr>
                <w:rStyle w:val="Hyperlink"/>
                <w:rFonts w:asciiTheme="majorBidi" w:hAnsiTheme="majorBidi"/>
                <w:b/>
                <w:bCs/>
                <w:noProof/>
              </w:rPr>
              <w:t>3.1. Principe de la conteneurisation</w:t>
            </w:r>
            <w:r>
              <w:rPr>
                <w:noProof/>
                <w:webHidden/>
              </w:rPr>
              <w:tab/>
            </w:r>
            <w:r>
              <w:rPr>
                <w:noProof/>
                <w:webHidden/>
              </w:rPr>
              <w:fldChar w:fldCharType="begin"/>
            </w:r>
            <w:r>
              <w:rPr>
                <w:noProof/>
                <w:webHidden/>
              </w:rPr>
              <w:instrText xml:space="preserve"> PAGEREF _Toc239287576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7" w:history="1">
            <w:r w:rsidRPr="00CA2DC4">
              <w:rPr>
                <w:rStyle w:val="Hyperlink"/>
                <w:rFonts w:asciiTheme="majorBidi" w:hAnsiTheme="majorBidi"/>
                <w:b/>
                <w:bCs/>
                <w:noProof/>
              </w:rPr>
              <w:t>3.2. Dockerfile, image et conteneur</w:t>
            </w:r>
            <w:r>
              <w:rPr>
                <w:noProof/>
                <w:webHidden/>
              </w:rPr>
              <w:tab/>
            </w:r>
            <w:r>
              <w:rPr>
                <w:noProof/>
                <w:webHidden/>
              </w:rPr>
              <w:fldChar w:fldCharType="begin"/>
            </w:r>
            <w:r>
              <w:rPr>
                <w:noProof/>
                <w:webHidden/>
              </w:rPr>
              <w:instrText xml:space="preserve"> PAGEREF _Toc239287577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8" w:history="1">
            <w:r w:rsidRPr="00CA2DC4">
              <w:rPr>
                <w:rStyle w:val="Hyperlink"/>
                <w:rFonts w:asciiTheme="majorBidi" w:hAnsiTheme="majorBidi"/>
                <w:b/>
                <w:bCs/>
                <w:noProof/>
              </w:rPr>
              <w:t>3.3. Conteneurisation du frontend et du backend</w:t>
            </w:r>
            <w:r>
              <w:rPr>
                <w:noProof/>
                <w:webHidden/>
              </w:rPr>
              <w:tab/>
            </w:r>
            <w:r>
              <w:rPr>
                <w:noProof/>
                <w:webHidden/>
              </w:rPr>
              <w:fldChar w:fldCharType="begin"/>
            </w:r>
            <w:r>
              <w:rPr>
                <w:noProof/>
                <w:webHidden/>
              </w:rPr>
              <w:instrText xml:space="preserve"> PAGEREF _Toc239287578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9" w:history="1">
            <w:r w:rsidRPr="00CA2DC4">
              <w:rPr>
                <w:rStyle w:val="Hyperlink"/>
                <w:rFonts w:asciiTheme="majorBidi" w:hAnsiTheme="majorBidi"/>
                <w:b/>
                <w:bCs/>
                <w:noProof/>
              </w:rPr>
              <w:t>3.4. Orchestration avec Docker Compose</w:t>
            </w:r>
            <w:r>
              <w:rPr>
                <w:noProof/>
                <w:webHidden/>
              </w:rPr>
              <w:tab/>
            </w:r>
            <w:r>
              <w:rPr>
                <w:noProof/>
                <w:webHidden/>
              </w:rPr>
              <w:fldChar w:fldCharType="begin"/>
            </w:r>
            <w:r>
              <w:rPr>
                <w:noProof/>
                <w:webHidden/>
              </w:rPr>
              <w:instrText xml:space="preserve"> PAGEREF _Toc239287579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0" w:history="1">
            <w:r w:rsidRPr="00CA2DC4">
              <w:rPr>
                <w:rStyle w:val="Hyperlink"/>
                <w:rFonts w:asciiTheme="majorBidi" w:hAnsiTheme="majorBidi"/>
                <w:b/>
                <w:bCs/>
                <w:noProof/>
              </w:rPr>
              <w:t>4. Mise en place du pipeline CI/CD avec Jenkins</w:t>
            </w:r>
            <w:r>
              <w:rPr>
                <w:noProof/>
                <w:webHidden/>
              </w:rPr>
              <w:tab/>
            </w:r>
            <w:r>
              <w:rPr>
                <w:noProof/>
                <w:webHidden/>
              </w:rPr>
              <w:fldChar w:fldCharType="begin"/>
            </w:r>
            <w:r>
              <w:rPr>
                <w:noProof/>
                <w:webHidden/>
              </w:rPr>
              <w:instrText xml:space="preserve"> PAGEREF _Toc239287580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1" w:history="1">
            <w:r w:rsidRPr="00CA2DC4">
              <w:rPr>
                <w:rStyle w:val="Hyperlink"/>
                <w:rFonts w:asciiTheme="majorBidi" w:hAnsiTheme="majorBidi"/>
                <w:b/>
                <w:bCs/>
                <w:noProof/>
              </w:rPr>
              <w:t>4.1. Déclenchement automatique avec GitHub Webhook</w:t>
            </w:r>
            <w:r>
              <w:rPr>
                <w:noProof/>
                <w:webHidden/>
              </w:rPr>
              <w:tab/>
            </w:r>
            <w:r>
              <w:rPr>
                <w:noProof/>
                <w:webHidden/>
              </w:rPr>
              <w:fldChar w:fldCharType="begin"/>
            </w:r>
            <w:r>
              <w:rPr>
                <w:noProof/>
                <w:webHidden/>
              </w:rPr>
              <w:instrText xml:space="preserve"> PAGEREF _Toc239287581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2" w:history="1">
            <w:r w:rsidRPr="00CA2DC4">
              <w:rPr>
                <w:rStyle w:val="Hyperlink"/>
                <w:rFonts w:asciiTheme="majorBidi" w:hAnsiTheme="majorBidi"/>
                <w:b/>
                <w:bCs/>
                <w:noProof/>
              </w:rPr>
              <w:t>4.2. Construction du backend et du frontend</w:t>
            </w:r>
            <w:r>
              <w:rPr>
                <w:noProof/>
                <w:webHidden/>
              </w:rPr>
              <w:tab/>
            </w:r>
            <w:r>
              <w:rPr>
                <w:noProof/>
                <w:webHidden/>
              </w:rPr>
              <w:fldChar w:fldCharType="begin"/>
            </w:r>
            <w:r>
              <w:rPr>
                <w:noProof/>
                <w:webHidden/>
              </w:rPr>
              <w:instrText xml:space="preserve"> PAGEREF _Toc239287582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3" w:history="1">
            <w:r w:rsidRPr="00CA2DC4">
              <w:rPr>
                <w:rStyle w:val="Hyperlink"/>
                <w:rFonts w:asciiTheme="majorBidi" w:hAnsiTheme="majorBidi"/>
                <w:b/>
                <w:bCs/>
                <w:noProof/>
              </w:rPr>
              <w:t>4.3. Exécution des tests backend</w:t>
            </w:r>
            <w:r>
              <w:rPr>
                <w:noProof/>
                <w:webHidden/>
              </w:rPr>
              <w:tab/>
            </w:r>
            <w:r>
              <w:rPr>
                <w:noProof/>
                <w:webHidden/>
              </w:rPr>
              <w:fldChar w:fldCharType="begin"/>
            </w:r>
            <w:r>
              <w:rPr>
                <w:noProof/>
                <w:webHidden/>
              </w:rPr>
              <w:instrText xml:space="preserve"> PAGEREF _Toc239287583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4" w:history="1">
            <w:r w:rsidRPr="00CA2DC4">
              <w:rPr>
                <w:rStyle w:val="Hyperlink"/>
                <w:rFonts w:asciiTheme="majorBidi" w:hAnsiTheme="majorBidi"/>
                <w:b/>
                <w:bCs/>
                <w:noProof/>
              </w:rPr>
              <w:t>5. Analyse de la qualité avec SonarQube</w:t>
            </w:r>
            <w:r>
              <w:rPr>
                <w:noProof/>
                <w:webHidden/>
              </w:rPr>
              <w:tab/>
            </w:r>
            <w:r>
              <w:rPr>
                <w:noProof/>
                <w:webHidden/>
              </w:rPr>
              <w:fldChar w:fldCharType="begin"/>
            </w:r>
            <w:r>
              <w:rPr>
                <w:noProof/>
                <w:webHidden/>
              </w:rPr>
              <w:instrText xml:space="preserve"> PAGEREF _Toc239287584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5" w:history="1">
            <w:r w:rsidRPr="00CA2DC4">
              <w:rPr>
                <w:rStyle w:val="Hyperlink"/>
                <w:rFonts w:asciiTheme="majorBidi" w:hAnsiTheme="majorBidi"/>
                <w:b/>
                <w:bCs/>
                <w:noProof/>
              </w:rPr>
              <w:t>6. Construction publication des images Docker</w:t>
            </w:r>
            <w:r>
              <w:rPr>
                <w:noProof/>
                <w:webHidden/>
              </w:rPr>
              <w:tab/>
            </w:r>
            <w:r>
              <w:rPr>
                <w:noProof/>
                <w:webHidden/>
              </w:rPr>
              <w:fldChar w:fldCharType="begin"/>
            </w:r>
            <w:r>
              <w:rPr>
                <w:noProof/>
                <w:webHidden/>
              </w:rPr>
              <w:instrText xml:space="preserve"> PAGEREF _Toc239287585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6" w:history="1">
            <w:r w:rsidRPr="00CA2DC4">
              <w:rPr>
                <w:rStyle w:val="Hyperlink"/>
                <w:rFonts w:asciiTheme="majorBidi" w:hAnsiTheme="majorBidi"/>
                <w:b/>
                <w:bCs/>
                <w:noProof/>
              </w:rPr>
              <w:t>7. Déploiement sur Microsoft Azure</w:t>
            </w:r>
            <w:r>
              <w:rPr>
                <w:noProof/>
                <w:webHidden/>
              </w:rPr>
              <w:tab/>
            </w:r>
            <w:r>
              <w:rPr>
                <w:noProof/>
                <w:webHidden/>
              </w:rPr>
              <w:fldChar w:fldCharType="begin"/>
            </w:r>
            <w:r>
              <w:rPr>
                <w:noProof/>
                <w:webHidden/>
              </w:rPr>
              <w:instrText xml:space="preserve"> PAGEREF _Toc239287586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7" w:history="1">
            <w:r w:rsidRPr="00CA2DC4">
              <w:rPr>
                <w:rStyle w:val="Hyperlink"/>
                <w:rFonts w:asciiTheme="majorBidi" w:hAnsiTheme="majorBidi"/>
                <w:b/>
                <w:bCs/>
                <w:noProof/>
              </w:rPr>
              <w:t>7.1. Choix de la plateforme Cloud</w:t>
            </w:r>
            <w:r>
              <w:rPr>
                <w:noProof/>
                <w:webHidden/>
              </w:rPr>
              <w:tab/>
            </w:r>
            <w:r>
              <w:rPr>
                <w:noProof/>
                <w:webHidden/>
              </w:rPr>
              <w:fldChar w:fldCharType="begin"/>
            </w:r>
            <w:r>
              <w:rPr>
                <w:noProof/>
                <w:webHidden/>
              </w:rPr>
              <w:instrText xml:space="preserve"> PAGEREF _Toc239287587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8" w:history="1">
            <w:r w:rsidRPr="00CA2DC4">
              <w:rPr>
                <w:rStyle w:val="Hyperlink"/>
                <w:rFonts w:asciiTheme="majorBidi" w:hAnsiTheme="majorBidi"/>
                <w:b/>
                <w:bCs/>
                <w:noProof/>
              </w:rPr>
              <w:t>7.2. Déploiement avec Azure Container Apps</w:t>
            </w:r>
            <w:r>
              <w:rPr>
                <w:noProof/>
                <w:webHidden/>
              </w:rPr>
              <w:tab/>
            </w:r>
            <w:r>
              <w:rPr>
                <w:noProof/>
                <w:webHidden/>
              </w:rPr>
              <w:fldChar w:fldCharType="begin"/>
            </w:r>
            <w:r>
              <w:rPr>
                <w:noProof/>
                <w:webHidden/>
              </w:rPr>
              <w:instrText xml:space="preserve"> PAGEREF _Toc239287588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9" w:history="1">
            <w:r w:rsidRPr="00CA2DC4">
              <w:rPr>
                <w:rStyle w:val="Hyperlink"/>
                <w:rFonts w:asciiTheme="majorBidi" w:hAnsiTheme="majorBidi"/>
                <w:b/>
                <w:bCs/>
                <w:noProof/>
              </w:rPr>
              <w:t>7.3. Base de données PostgreSQL sur Azure</w:t>
            </w:r>
            <w:r>
              <w:rPr>
                <w:noProof/>
                <w:webHidden/>
              </w:rPr>
              <w:tab/>
            </w:r>
            <w:r>
              <w:rPr>
                <w:noProof/>
                <w:webHidden/>
              </w:rPr>
              <w:fldChar w:fldCharType="begin"/>
            </w:r>
            <w:r>
              <w:rPr>
                <w:noProof/>
                <w:webHidden/>
              </w:rPr>
              <w:instrText xml:space="preserve"> PAGEREF _Toc239287589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0" w:history="1">
            <w:r w:rsidRPr="00CA2DC4">
              <w:rPr>
                <w:rStyle w:val="Hyperlink"/>
                <w:rFonts w:asciiTheme="majorBidi" w:hAnsiTheme="majorBidi"/>
                <w:b/>
                <w:bCs/>
                <w:noProof/>
              </w:rPr>
              <w:t>7.4. Automatisation du déploiement</w:t>
            </w:r>
            <w:r>
              <w:rPr>
                <w:noProof/>
                <w:webHidden/>
              </w:rPr>
              <w:tab/>
            </w:r>
            <w:r>
              <w:rPr>
                <w:noProof/>
                <w:webHidden/>
              </w:rPr>
              <w:fldChar w:fldCharType="begin"/>
            </w:r>
            <w:r>
              <w:rPr>
                <w:noProof/>
                <w:webHidden/>
              </w:rPr>
              <w:instrText xml:space="preserve"> PAGEREF _Toc239287590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1" w:history="1">
            <w:r w:rsidRPr="00CA2DC4">
              <w:rPr>
                <w:rStyle w:val="Hyperlink"/>
                <w:rFonts w:asciiTheme="majorBidi" w:hAnsiTheme="majorBidi"/>
                <w:b/>
                <w:bCs/>
                <w:noProof/>
              </w:rPr>
              <w:t>8. Architecture complète de déploiement</w:t>
            </w:r>
            <w:r>
              <w:rPr>
                <w:noProof/>
                <w:webHidden/>
              </w:rPr>
              <w:tab/>
            </w:r>
            <w:r>
              <w:rPr>
                <w:noProof/>
                <w:webHidden/>
              </w:rPr>
              <w:fldChar w:fldCharType="begin"/>
            </w:r>
            <w:r>
              <w:rPr>
                <w:noProof/>
                <w:webHidden/>
              </w:rPr>
              <w:instrText xml:space="preserve"> PAGEREF _Toc239287591 \h </w:instrText>
            </w:r>
            <w:r>
              <w:rPr>
                <w:noProof/>
                <w:webHidden/>
              </w:rPr>
            </w:r>
            <w:r>
              <w:rPr>
                <w:noProof/>
                <w:webHidden/>
              </w:rPr>
              <w:fldChar w:fldCharType="separate"/>
            </w:r>
            <w:r>
              <w:rPr>
                <w:noProof/>
                <w:webHidden/>
              </w:rPr>
              <w:t>41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2" w:history="1">
            <w:r w:rsidRPr="00CA2DC4">
              <w:rPr>
                <w:rStyle w:val="Hyperlink"/>
                <w:rFonts w:asciiTheme="majorBidi" w:hAnsiTheme="majorBidi"/>
                <w:b/>
                <w:bCs/>
                <w:noProof/>
              </w:rPr>
              <w:t>9. Conclusion</w:t>
            </w:r>
            <w:r>
              <w:rPr>
                <w:noProof/>
                <w:webHidden/>
              </w:rPr>
              <w:tab/>
            </w:r>
            <w:r>
              <w:rPr>
                <w:noProof/>
                <w:webHidden/>
              </w:rPr>
              <w:fldChar w:fldCharType="begin"/>
            </w:r>
            <w:r>
              <w:rPr>
                <w:noProof/>
                <w:webHidden/>
              </w:rPr>
              <w:instrText xml:space="preserve"> PAGEREF _Toc239287592 \h </w:instrText>
            </w:r>
            <w:r>
              <w:rPr>
                <w:noProof/>
                <w:webHidden/>
              </w:rPr>
            </w:r>
            <w:r>
              <w:rPr>
                <w:noProof/>
                <w:webHidden/>
              </w:rPr>
              <w:fldChar w:fldCharType="separate"/>
            </w:r>
            <w:r>
              <w:rPr>
                <w:noProof/>
                <w:webHidden/>
              </w:rPr>
              <w:t>41</w:t>
            </w:r>
            <w:r>
              <w:rPr>
                <w:noProof/>
                <w:webHidden/>
              </w:rPr>
              <w:fldChar w:fldCharType="end"/>
            </w:r>
          </w:hyperlink>
        </w:p>
        <w:p w:rsidR="00310493" w:rsidRPr="0081070D" w:rsidRDefault="00310493">
          <w:pPr>
            <w:rPr>
              <w:rFonts w:asciiTheme="majorBidi" w:hAnsiTheme="majorBidi" w:cstheme="majorBidi"/>
              <w:b/>
              <w:bCs/>
            </w:rPr>
          </w:pPr>
          <w:r w:rsidRPr="0081070D">
            <w:rPr>
              <w:rFonts w:asciiTheme="majorBidi" w:hAnsiTheme="majorBidi" w:cstheme="majorBidi"/>
              <w:b/>
              <w:bCs/>
              <w:noProof/>
            </w:rP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0" w:name="_Toc239287498"/>
      <w:r>
        <w:rPr>
          <w:rFonts w:asciiTheme="majorBidi" w:hAnsiTheme="majorBidi"/>
          <w:b/>
          <w:bCs/>
          <w:i/>
          <w:iCs/>
          <w:color w:val="000000" w:themeColor="text1"/>
          <w:sz w:val="40"/>
          <w:szCs w:val="40"/>
        </w:rPr>
        <w:lastRenderedPageBreak/>
        <w:t>Liste des figures</w:t>
      </w:r>
      <w:bookmarkEnd w:id="0"/>
    </w:p>
    <w:p w:rsidR="0081070D" w:rsidRPr="0081070D" w:rsidRDefault="0081070D" w:rsidP="0081070D">
      <w:pPr>
        <w:rPr>
          <w:rFonts w:asciiTheme="majorBidi" w:hAnsiTheme="majorBidi" w:cstheme="majorBidi"/>
        </w:rPr>
      </w:pPr>
    </w:p>
    <w:p w:rsidR="00911E3D"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8707929" w:history="1">
        <w:r w:rsidR="00911E3D" w:rsidRPr="00BB3BB2">
          <w:rPr>
            <w:rStyle w:val="Hyperlink"/>
            <w:b/>
            <w:bCs/>
            <w:noProof/>
          </w:rPr>
          <w:t>Figure 1: Logo de BRI Technology</w:t>
        </w:r>
        <w:r w:rsidR="00911E3D">
          <w:rPr>
            <w:noProof/>
            <w:webHidden/>
          </w:rPr>
          <w:tab/>
        </w:r>
        <w:r w:rsidR="00911E3D">
          <w:rPr>
            <w:noProof/>
            <w:webHidden/>
          </w:rPr>
          <w:fldChar w:fldCharType="begin"/>
        </w:r>
        <w:r w:rsidR="00911E3D">
          <w:rPr>
            <w:noProof/>
            <w:webHidden/>
          </w:rPr>
          <w:instrText xml:space="preserve"> PAGEREF _Toc238707929 \h </w:instrText>
        </w:r>
        <w:r w:rsidR="00911E3D">
          <w:rPr>
            <w:noProof/>
            <w:webHidden/>
          </w:rPr>
        </w:r>
        <w:r w:rsidR="00911E3D">
          <w:rPr>
            <w:noProof/>
            <w:webHidden/>
          </w:rPr>
          <w:fldChar w:fldCharType="separate"/>
        </w:r>
        <w:r w:rsidR="00911E3D">
          <w:rPr>
            <w:noProof/>
            <w:webHidden/>
          </w:rPr>
          <w:t>2</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0" w:history="1">
        <w:r w:rsidR="00911E3D" w:rsidRPr="00BB3BB2">
          <w:rPr>
            <w:rStyle w:val="Hyperlink"/>
            <w:noProof/>
          </w:rPr>
          <w:t>Figure 2: Cycle de vie de la méthodologie agile SCRUM</w:t>
        </w:r>
        <w:r w:rsidR="00911E3D">
          <w:rPr>
            <w:noProof/>
            <w:webHidden/>
          </w:rPr>
          <w:tab/>
        </w:r>
        <w:r w:rsidR="00911E3D">
          <w:rPr>
            <w:noProof/>
            <w:webHidden/>
          </w:rPr>
          <w:fldChar w:fldCharType="begin"/>
        </w:r>
        <w:r w:rsidR="00911E3D">
          <w:rPr>
            <w:noProof/>
            <w:webHidden/>
          </w:rPr>
          <w:instrText xml:space="preserve"> PAGEREF _Toc238707930 \h </w:instrText>
        </w:r>
        <w:r w:rsidR="00911E3D">
          <w:rPr>
            <w:noProof/>
            <w:webHidden/>
          </w:rPr>
        </w:r>
        <w:r w:rsidR="00911E3D">
          <w:rPr>
            <w:noProof/>
            <w:webHidden/>
          </w:rPr>
          <w:fldChar w:fldCharType="separate"/>
        </w:r>
        <w:r w:rsidR="00911E3D">
          <w:rPr>
            <w:noProof/>
            <w:webHidden/>
          </w:rPr>
          <w:t>7</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1" w:history="1">
        <w:r w:rsidR="00911E3D" w:rsidRPr="00BB3BB2">
          <w:rPr>
            <w:rStyle w:val="Hyperlink"/>
            <w:noProof/>
          </w:rPr>
          <w:t>Figure 3: Principales stratégies d’architecture multi-tenant</w:t>
        </w:r>
        <w:r w:rsidR="00911E3D">
          <w:rPr>
            <w:noProof/>
            <w:webHidden/>
          </w:rPr>
          <w:tab/>
        </w:r>
        <w:r w:rsidR="00911E3D">
          <w:rPr>
            <w:noProof/>
            <w:webHidden/>
          </w:rPr>
          <w:fldChar w:fldCharType="begin"/>
        </w:r>
        <w:r w:rsidR="00911E3D">
          <w:rPr>
            <w:noProof/>
            <w:webHidden/>
          </w:rPr>
          <w:instrText xml:space="preserve"> PAGEREF _Toc238707931 \h </w:instrText>
        </w:r>
        <w:r w:rsidR="00911E3D">
          <w:rPr>
            <w:noProof/>
            <w:webHidden/>
          </w:rPr>
        </w:r>
        <w:r w:rsidR="00911E3D">
          <w:rPr>
            <w:noProof/>
            <w:webHidden/>
          </w:rPr>
          <w:fldChar w:fldCharType="separate"/>
        </w:r>
        <w:r w:rsidR="00911E3D">
          <w:rPr>
            <w:noProof/>
            <w:webHidden/>
          </w:rPr>
          <w:t>11</w:t>
        </w:r>
        <w:r w:rsidR="00911E3D">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39287499"/>
      <w:r>
        <w:rPr>
          <w:rFonts w:asciiTheme="majorBidi" w:hAnsiTheme="majorBidi"/>
          <w:b/>
          <w:bCs/>
          <w:i/>
          <w:iCs/>
          <w:color w:val="000000" w:themeColor="text1"/>
          <w:sz w:val="40"/>
          <w:szCs w:val="40"/>
        </w:rPr>
        <w:lastRenderedPageBreak/>
        <w:t>Liste des tableaux</w:t>
      </w:r>
      <w:bookmarkEnd w:id="1"/>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2" w:name="_Toc239287500"/>
      <w:r>
        <w:rPr>
          <w:rFonts w:asciiTheme="majorBidi" w:hAnsiTheme="majorBidi"/>
          <w:b/>
          <w:bCs/>
          <w:i/>
          <w:iCs/>
          <w:color w:val="000000" w:themeColor="text1"/>
          <w:sz w:val="40"/>
          <w:szCs w:val="40"/>
        </w:rPr>
        <w:lastRenderedPageBreak/>
        <w:t>Liste des acronymes</w:t>
      </w:r>
      <w:bookmarkEnd w:id="2"/>
    </w:p>
    <w:p w:rsidR="00A96285" w:rsidRDefault="00A96285" w:rsidP="00A96285"/>
    <w:p w:rsidR="00A96285" w:rsidRPr="0014427F" w:rsidRDefault="00A96285" w:rsidP="00A96285">
      <w:pPr>
        <w:rPr>
          <w:rStyle w:val="Strong"/>
          <w:rFonts w:asciiTheme="majorBidi" w:hAnsiTheme="majorBidi" w:cstheme="majorBidi"/>
          <w:b w:val="0"/>
          <w:bCs w:val="0"/>
          <w:sz w:val="28"/>
          <w:szCs w:val="28"/>
          <w:lang w:val="en-US"/>
        </w:rPr>
      </w:pPr>
      <w:proofErr w:type="gramStart"/>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w:t>
      </w:r>
      <w:proofErr w:type="gramEnd"/>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7F4381" w:rsidRPr="0014427F" w:rsidRDefault="007F4381" w:rsidP="00A96285">
      <w:pPr>
        <w:rPr>
          <w:rFonts w:asciiTheme="majorBidi" w:hAnsiTheme="majorBidi" w:cstheme="majorBidi"/>
          <w:sz w:val="28"/>
          <w:szCs w:val="28"/>
          <w:lang w:val="en-US"/>
        </w:rPr>
      </w:pPr>
      <w:proofErr w:type="gramStart"/>
      <w:r w:rsidRPr="0014427F">
        <w:rPr>
          <w:rFonts w:asciiTheme="majorBidi" w:hAnsiTheme="majorBidi" w:cstheme="majorBidi"/>
          <w:b/>
          <w:bCs/>
          <w:sz w:val="28"/>
          <w:szCs w:val="28"/>
          <w:lang w:val="en-US"/>
        </w:rPr>
        <w:t>NLP</w:t>
      </w:r>
      <w:r w:rsidRPr="0014427F">
        <w:rPr>
          <w:rFonts w:asciiTheme="majorBidi" w:hAnsiTheme="majorBidi" w:cstheme="majorBidi"/>
          <w:sz w:val="28"/>
          <w:szCs w:val="28"/>
          <w:lang w:val="en-US"/>
        </w:rPr>
        <w:t> :</w:t>
      </w:r>
      <w:proofErr w:type="gramEnd"/>
      <w:r w:rsidRPr="0014427F">
        <w:rPr>
          <w:rFonts w:asciiTheme="majorBidi" w:hAnsiTheme="majorBidi" w:cstheme="majorBidi"/>
          <w:sz w:val="28"/>
          <w:szCs w:val="28"/>
          <w:lang w:val="en-US"/>
        </w:rPr>
        <w:t xml:space="preserve"> Natural Language Processing</w:t>
      </w:r>
    </w:p>
    <w:p w:rsidR="007F4381" w:rsidRDefault="007F4381" w:rsidP="00A96285">
      <w:pPr>
        <w:rPr>
          <w:rFonts w:asciiTheme="majorBidi" w:hAnsiTheme="majorBidi" w:cstheme="majorBidi"/>
          <w:sz w:val="28"/>
          <w:szCs w:val="28"/>
        </w:rPr>
      </w:pPr>
      <w:r w:rsidRPr="0031160C">
        <w:rPr>
          <w:rFonts w:asciiTheme="majorBidi" w:hAnsiTheme="majorBidi" w:cstheme="majorBidi"/>
          <w:b/>
          <w:bCs/>
          <w:sz w:val="28"/>
          <w:szCs w:val="28"/>
        </w:rPr>
        <w:t>LLM</w:t>
      </w:r>
      <w:r w:rsidRPr="007F4381">
        <w:rPr>
          <w:rFonts w:asciiTheme="majorBidi" w:hAnsiTheme="majorBidi" w:cstheme="majorBidi"/>
          <w:sz w:val="28"/>
          <w:szCs w:val="28"/>
        </w:rPr>
        <w:t xml:space="preserve"> : Large Language Model </w:t>
      </w:r>
    </w:p>
    <w:p w:rsidR="00310493" w:rsidRPr="001E4B1B" w:rsidRDefault="0014427F" w:rsidP="001E4B1B">
      <w:pPr>
        <w:rPr>
          <w:rFonts w:asciiTheme="majorBidi" w:hAnsiTheme="majorBidi" w:cstheme="majorBidi"/>
          <w:b/>
          <w:bCs/>
          <w:sz w:val="28"/>
          <w:szCs w:val="28"/>
        </w:rPr>
      </w:pPr>
      <w:r w:rsidRPr="0014427F">
        <w:rPr>
          <w:rStyle w:val="Strong"/>
          <w:rFonts w:asciiTheme="majorBidi" w:hAnsiTheme="majorBidi" w:cstheme="majorBidi"/>
          <w:sz w:val="28"/>
          <w:szCs w:val="28"/>
        </w:rPr>
        <w:t>CI</w:t>
      </w:r>
      <w:r>
        <w:rPr>
          <w:rStyle w:val="Strong"/>
          <w:rFonts w:asciiTheme="majorBidi" w:hAnsiTheme="majorBidi" w:cstheme="majorBidi"/>
          <w:b w:val="0"/>
          <w:bCs w:val="0"/>
          <w:sz w:val="28"/>
          <w:szCs w:val="28"/>
        </w:rPr>
        <w:t xml:space="preserve"> : </w:t>
      </w:r>
      <w:proofErr w:type="spellStart"/>
      <w:r w:rsidRPr="0014427F">
        <w:rPr>
          <w:rStyle w:val="Strong"/>
          <w:rFonts w:asciiTheme="majorBidi" w:hAnsiTheme="majorBidi" w:cstheme="majorBidi"/>
          <w:b w:val="0"/>
          <w:bCs w:val="0"/>
          <w:sz w:val="28"/>
          <w:szCs w:val="28"/>
        </w:rPr>
        <w:t>Continuous</w:t>
      </w:r>
      <w:proofErr w:type="spellEnd"/>
      <w:r w:rsidRPr="0014427F">
        <w:rPr>
          <w:rStyle w:val="Strong"/>
          <w:rFonts w:asciiTheme="majorBidi" w:hAnsiTheme="majorBidi" w:cstheme="majorBidi"/>
          <w:b w:val="0"/>
          <w:bCs w:val="0"/>
          <w:sz w:val="28"/>
          <w:szCs w:val="28"/>
        </w:rPr>
        <w:t xml:space="preserve"> </w:t>
      </w:r>
      <w:proofErr w:type="spellStart"/>
      <w:r w:rsidRPr="0014427F">
        <w:rPr>
          <w:rStyle w:val="Strong"/>
          <w:rFonts w:asciiTheme="majorBidi" w:hAnsiTheme="majorBidi" w:cstheme="majorBidi"/>
          <w:b w:val="0"/>
          <w:bCs w:val="0"/>
          <w:sz w:val="28"/>
          <w:szCs w:val="28"/>
        </w:rPr>
        <w:t>Integration</w:t>
      </w:r>
      <w:proofErr w:type="spellEnd"/>
    </w:p>
    <w:p w:rsidR="001E4B1B" w:rsidRPr="001E4B1B" w:rsidRDefault="001E4B1B" w:rsidP="00A96285">
      <w:pPr>
        <w:rPr>
          <w:rFonts w:asciiTheme="majorBidi" w:hAnsiTheme="majorBidi" w:cstheme="majorBidi"/>
          <w:sz w:val="28"/>
          <w:szCs w:val="28"/>
        </w:rPr>
        <w:sectPr w:rsidR="001E4B1B" w:rsidRPr="001E4B1B"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1E4B1B">
        <w:rPr>
          <w:rStyle w:val="Strong"/>
          <w:rFonts w:asciiTheme="majorBidi" w:hAnsiTheme="majorBidi" w:cstheme="majorBidi"/>
          <w:sz w:val="28"/>
          <w:szCs w:val="28"/>
        </w:rPr>
        <w:t>CD</w:t>
      </w:r>
      <w:r>
        <w:rPr>
          <w:rStyle w:val="Strong"/>
          <w:rFonts w:asciiTheme="majorBidi" w:hAnsiTheme="majorBidi" w:cstheme="majorBidi"/>
          <w:sz w:val="28"/>
          <w:szCs w:val="28"/>
        </w:rPr>
        <w:t> :</w:t>
      </w:r>
      <w:r w:rsidRPr="001E4B1B">
        <w:rPr>
          <w:rStyle w:val="Strong"/>
          <w:rFonts w:asciiTheme="majorBidi" w:hAnsiTheme="majorBidi" w:cstheme="majorBidi"/>
          <w:sz w:val="28"/>
          <w:szCs w:val="28"/>
        </w:rPr>
        <w:t xml:space="preserve"> </w:t>
      </w:r>
      <w:proofErr w:type="spellStart"/>
      <w:r w:rsidRPr="001E4B1B">
        <w:rPr>
          <w:rStyle w:val="Strong"/>
          <w:rFonts w:asciiTheme="majorBidi" w:hAnsiTheme="majorBidi" w:cstheme="majorBidi"/>
          <w:b w:val="0"/>
          <w:bCs w:val="0"/>
          <w:sz w:val="28"/>
          <w:szCs w:val="28"/>
        </w:rPr>
        <w:t>Continuous</w:t>
      </w:r>
      <w:proofErr w:type="spellEnd"/>
      <w:r w:rsidRPr="001E4B1B">
        <w:rPr>
          <w:rStyle w:val="Strong"/>
          <w:rFonts w:asciiTheme="majorBidi" w:hAnsiTheme="majorBidi" w:cstheme="majorBidi"/>
          <w:b w:val="0"/>
          <w:bCs w:val="0"/>
          <w:sz w:val="28"/>
          <w:szCs w:val="28"/>
        </w:rPr>
        <w:t xml:space="preserve"> </w:t>
      </w:r>
      <w:proofErr w:type="spellStart"/>
      <w:r w:rsidRPr="001E4B1B">
        <w:rPr>
          <w:rStyle w:val="Strong"/>
          <w:rFonts w:asciiTheme="majorBidi" w:hAnsiTheme="majorBidi" w:cstheme="majorBidi"/>
          <w:b w:val="0"/>
          <w:bCs w:val="0"/>
          <w:sz w:val="28"/>
          <w:szCs w:val="28"/>
        </w:rPr>
        <w:t>Deployment</w:t>
      </w:r>
      <w:proofErr w:type="spellEnd"/>
    </w:p>
    <w:p w:rsidR="00310493" w:rsidRPr="004D6D77" w:rsidRDefault="00310493" w:rsidP="00310493">
      <w:pPr>
        <w:pStyle w:val="Heading1"/>
        <w:spacing w:before="0" w:after="240"/>
        <w:jc w:val="center"/>
        <w:rPr>
          <w:rFonts w:asciiTheme="majorBidi" w:hAnsiTheme="majorBidi"/>
          <w:b/>
          <w:bCs/>
          <w:color w:val="000000" w:themeColor="text1"/>
          <w:sz w:val="36"/>
          <w:szCs w:val="36"/>
        </w:rPr>
      </w:pPr>
      <w:bookmarkStart w:id="3" w:name="_Toc170824619"/>
      <w:bookmarkStart w:id="4" w:name="_Toc239287501"/>
      <w:r w:rsidRPr="004D6D77">
        <w:rPr>
          <w:rFonts w:asciiTheme="majorBidi" w:hAnsiTheme="majorBidi"/>
          <w:b/>
          <w:bCs/>
          <w:color w:val="000000" w:themeColor="text1"/>
          <w:sz w:val="36"/>
          <w:szCs w:val="36"/>
        </w:rPr>
        <w:lastRenderedPageBreak/>
        <w:t>Introduction générale</w:t>
      </w:r>
      <w:bookmarkEnd w:id="3"/>
      <w:bookmarkEnd w:id="4"/>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 xml:space="preserve">Le secteur des télécommunications est un domaine en constante évolution, caractérisé par une demande croissante de services efficaces et une expérience utilisateur optimale. Cette évolution est marquée par une explosion du volume de données générées par les réseaux, les services et les abonnés. Face à ce défi, les opérateurs télécoms se tournent vers les technologies Big Data pour gérer efficacement ces données et optimiser leurs performances. </w:t>
      </w:r>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Dans ce contexte, Orange Tunisie, l'un des principaux acteurs du marché des télécommunications en Tunisie, s'est engagé dans une démarche d'innovation en concevant et en déployant une solution Big Data automatisée. Cette solution vise à améliorer et surveiller les indicateurs clés de performance des réseaux et des services. En garantissant une gestion efficace du trafic de données et de voix, ainsi qu'un suivi précis des abonnés dans le système de tarification, Orange Tunisie aspire à maintenir des niveaux optimaux d'efficacité opérationnelle. Ceci lui permettra de répondre de manière proactive aux besoins évolutifs des clients, assurant ainsi leur entière satisfaction.</w:t>
      </w:r>
      <w:r w:rsidRPr="00310493">
        <w:rPr>
          <w:rFonts w:ascii="Times New Roman" w:eastAsia="Times New Roman" w:hAnsi="Times New Roman" w:cs="Times New Roman"/>
          <w:vanish/>
          <w:sz w:val="24"/>
          <w:szCs w:val="24"/>
          <w:highlight w:val="yellow"/>
          <w:lang w:eastAsia="fr-FR"/>
        </w:rPr>
        <w:t>Top of Form</w:t>
      </w:r>
    </w:p>
    <w:p w:rsidR="00310493" w:rsidRPr="00310493" w:rsidRDefault="00310493" w:rsidP="00310493">
      <w:pPr>
        <w:spacing w:line="360" w:lineRule="auto"/>
        <w:jc w:val="both"/>
        <w:rPr>
          <w:rFonts w:ascii="Times New Roman" w:hAnsi="Times New Roman" w:cs="Times New Roman"/>
          <w:sz w:val="24"/>
          <w:szCs w:val="24"/>
          <w:highlight w:val="yellow"/>
          <w:shd w:val="clear" w:color="auto" w:fill="FFFFFF"/>
        </w:rPr>
      </w:pPr>
      <w:r w:rsidRPr="00310493">
        <w:rPr>
          <w:rFonts w:ascii="Times New Roman" w:eastAsia="Times New Roman" w:hAnsi="Times New Roman" w:cs="Times New Roman"/>
          <w:sz w:val="24"/>
          <w:szCs w:val="24"/>
          <w:highlight w:val="yellow"/>
          <w:lang w:eastAsia="fr-FR"/>
        </w:rPr>
        <w:tab/>
      </w:r>
      <w:r w:rsidRPr="00310493">
        <w:rPr>
          <w:rFonts w:ascii="Times New Roman" w:hAnsi="Times New Roman" w:cs="Times New Roman"/>
          <w:sz w:val="24"/>
          <w:szCs w:val="24"/>
          <w:highlight w:val="yellow"/>
          <w:shd w:val="clear" w:color="auto" w:fill="FFFFFF"/>
        </w:rPr>
        <w:t>L'objectif de ce rapport de stage est de fournir une analyse détaillée de la procédure de mise en œuvre et de développement de la solution chez Orange Tunisie, en incluant une synthèse de toutes les tâches effectuées. Il est divisé en trois chapitres répartis comme suit :</w:t>
      </w:r>
    </w:p>
    <w:p w:rsidR="00310493" w:rsidRPr="00310493" w:rsidRDefault="00310493" w:rsidP="00310493">
      <w:pPr>
        <w:pStyle w:val="ListParagraph"/>
        <w:numPr>
          <w:ilvl w:val="2"/>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Présentation générale du projet</w:t>
      </w:r>
      <w:r w:rsidRPr="00310493">
        <w:rPr>
          <w:rFonts w:ascii="Times New Roman" w:hAnsi="Times New Roman" w:cs="Times New Roman"/>
          <w:sz w:val="24"/>
          <w:szCs w:val="24"/>
          <w:highlight w:val="yellow"/>
          <w:shd w:val="clear" w:color="auto" w:fill="FFFFFF"/>
        </w:rPr>
        <w:t xml:space="preserve"> : Ce premier chapitre présente l'organisme d'accueil, Orange Tunisie. Nous abordons ensuite le sujet en étudiant et en critiquant l'existant, en précisant la problématique et la solution proposée pour y répondre. De plus, nous décrivons la méthodologie de travail adoptée pour notre projet.</w:t>
      </w:r>
    </w:p>
    <w:p w:rsidR="00310493" w:rsidRPr="00310493"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État de l’art</w:t>
      </w:r>
      <w:r w:rsidRPr="00310493">
        <w:rPr>
          <w:rFonts w:ascii="Times New Roman" w:hAnsi="Times New Roman" w:cs="Times New Roman"/>
          <w:sz w:val="24"/>
          <w:szCs w:val="24"/>
          <w:highlight w:val="yellow"/>
          <w:shd w:val="clear" w:color="auto" w:fill="FFFFFF"/>
        </w:rPr>
        <w:t xml:space="preserve"> : Le deuxième chapitre se concentre sur les concepts clés du Big Data, les outils nécessaires pour la réalisation de notre solution</w:t>
      </w:r>
      <w:r w:rsidRPr="00310493">
        <w:rPr>
          <w:sz w:val="24"/>
          <w:szCs w:val="24"/>
          <w:highlight w:val="yellow"/>
        </w:rPr>
        <w:t>, ainsi que sur une analyse conceptuelle approfondie.</w:t>
      </w:r>
    </w:p>
    <w:p w:rsidR="00310493" w:rsidRPr="00A27632"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shd w:val="clear" w:color="auto" w:fill="FFFFFF"/>
        </w:rPr>
      </w:pPr>
      <w:r w:rsidRPr="00310493">
        <w:rPr>
          <w:rFonts w:ascii="Times New Roman" w:hAnsi="Times New Roman" w:cs="Times New Roman"/>
          <w:b/>
          <w:bCs/>
          <w:sz w:val="24"/>
          <w:szCs w:val="24"/>
          <w:highlight w:val="yellow"/>
          <w:shd w:val="clear" w:color="auto" w:fill="FFFFFF"/>
        </w:rPr>
        <w:t>Réalisation concrète de la phase de mise en œuvre</w:t>
      </w:r>
      <w:r w:rsidRPr="00310493">
        <w:rPr>
          <w:rFonts w:ascii="Times New Roman" w:hAnsi="Times New Roman" w:cs="Times New Roman"/>
          <w:sz w:val="24"/>
          <w:szCs w:val="24"/>
          <w:highlight w:val="yellow"/>
          <w:shd w:val="clear" w:color="auto" w:fill="FFFFFF"/>
        </w:rPr>
        <w:t xml:space="preserve"> : Dans ce troisième chapitre, nous examinons en détail les réalisations concrètes de la phase de mise en œuvre. Nous commençons par expliquer les étapes de déploiement, englobant la création de l'environnement de travail. Ensuite, nous explorons les différentes étapes de réalisation de notre solution.</w:t>
      </w:r>
      <w:r w:rsidRPr="00A27632">
        <w:rPr>
          <w:rFonts w:ascii="Arial" w:eastAsia="Times New Roman" w:hAnsi="Arial" w:cs="Arial"/>
          <w:vanish/>
          <w:sz w:val="16"/>
          <w:szCs w:val="16"/>
          <w:lang w:eastAsia="fr-FR"/>
        </w:rPr>
        <w:t>Top of Form</w:t>
      </w:r>
    </w:p>
    <w:p w:rsidR="00310493" w:rsidRDefault="00310493" w:rsidP="00310493">
      <w:pPr>
        <w:pStyle w:val="Heading1"/>
        <w:spacing w:after="240" w:line="276" w:lineRule="auto"/>
        <w:jc w:val="center"/>
        <w:rPr>
          <w:rFonts w:asciiTheme="majorBidi" w:hAnsiTheme="majorBidi"/>
          <w:b/>
          <w:bCs/>
          <w:color w:val="000000" w:themeColor="text1"/>
          <w:sz w:val="36"/>
          <w:szCs w:val="36"/>
        </w:rPr>
        <w:sectPr w:rsidR="00310493" w:rsidSect="00310493">
          <w:headerReference w:type="default" r:id="rId15"/>
          <w:pgSz w:w="11906" w:h="16838"/>
          <w:pgMar w:top="1417" w:right="1417" w:bottom="1417" w:left="1417" w:header="454" w:footer="454" w:gutter="0"/>
          <w:pgNumType w:start="1"/>
          <w:cols w:space="708"/>
          <w:docGrid w:linePitch="360"/>
        </w:sectPr>
      </w:pPr>
      <w:bookmarkStart w:id="5" w:name="_Toc162048565"/>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6" w:name="_Toc170824620"/>
      <w:bookmarkStart w:id="7" w:name="_Toc239287502"/>
      <w:r w:rsidRPr="00E8765F">
        <w:rPr>
          <w:rFonts w:asciiTheme="majorBidi" w:hAnsiTheme="majorBidi"/>
          <w:b/>
          <w:bCs/>
          <w:color w:val="000000" w:themeColor="text1"/>
          <w:sz w:val="36"/>
          <w:szCs w:val="36"/>
        </w:rPr>
        <w:lastRenderedPageBreak/>
        <w:t>Chapitre 1 : Cadre général du projet</w:t>
      </w:r>
      <w:bookmarkEnd w:id="5"/>
      <w:bookmarkEnd w:id="6"/>
      <w:bookmarkEnd w:id="7"/>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8" w:name="_Toc170824621"/>
      <w:bookmarkStart w:id="9" w:name="_Toc239287503"/>
      <w:r w:rsidRPr="00E8765F">
        <w:rPr>
          <w:rFonts w:asciiTheme="majorBidi" w:hAnsiTheme="majorBidi"/>
          <w:b/>
          <w:bCs/>
          <w:color w:val="000000" w:themeColor="text1"/>
          <w:sz w:val="32"/>
          <w:szCs w:val="32"/>
        </w:rPr>
        <w:t>Introduction</w:t>
      </w:r>
      <w:bookmarkEnd w:id="8"/>
      <w:bookmarkEnd w:id="9"/>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0" w:name="_Toc170824622"/>
      <w:bookmarkStart w:id="11" w:name="_Toc239287504"/>
      <w:r w:rsidRPr="00E8765F">
        <w:rPr>
          <w:rFonts w:asciiTheme="majorBidi" w:hAnsiTheme="majorBidi"/>
          <w:b/>
          <w:bCs/>
          <w:color w:val="000000" w:themeColor="text1"/>
          <w:sz w:val="32"/>
          <w:szCs w:val="32"/>
        </w:rPr>
        <w:t>Présentation de l’organisme d’accueil</w:t>
      </w:r>
      <w:bookmarkEnd w:id="10"/>
      <w:bookmarkEnd w:id="11"/>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2" w:name="_Toc239287505"/>
      <w:r>
        <w:rPr>
          <w:rFonts w:asciiTheme="majorBidi" w:hAnsiTheme="majorBidi"/>
          <w:b/>
          <w:bCs/>
          <w:color w:val="000000" w:themeColor="text1"/>
          <w:sz w:val="28"/>
          <w:szCs w:val="28"/>
        </w:rPr>
        <w:t xml:space="preserve">BRI </w:t>
      </w:r>
      <w:proofErr w:type="spellStart"/>
      <w:r>
        <w:rPr>
          <w:rFonts w:asciiTheme="majorBidi" w:hAnsiTheme="majorBidi"/>
          <w:b/>
          <w:bCs/>
          <w:color w:val="000000" w:themeColor="text1"/>
          <w:sz w:val="28"/>
          <w:szCs w:val="28"/>
        </w:rPr>
        <w:t>Technology</w:t>
      </w:r>
      <w:bookmarkEnd w:id="12"/>
      <w:proofErr w:type="spellEnd"/>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3" w:name="_Toc238707929"/>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510525">
        <w:rPr>
          <w:b/>
          <w:bCs/>
          <w:noProof/>
          <w:sz w:val="22"/>
          <w:szCs w:val="22"/>
        </w:rPr>
        <w:t>1</w:t>
      </w:r>
      <w:r w:rsidRPr="00F22B5E">
        <w:rPr>
          <w:b/>
          <w:bCs/>
          <w:sz w:val="22"/>
          <w:szCs w:val="22"/>
        </w:rPr>
        <w:fldChar w:fldCharType="end"/>
      </w:r>
      <w:r w:rsidRPr="00F22B5E">
        <w:rPr>
          <w:b/>
          <w:bCs/>
          <w:sz w:val="22"/>
          <w:szCs w:val="22"/>
        </w:rPr>
        <w:t xml:space="preserve">: Logo de BRI </w:t>
      </w:r>
      <w:proofErr w:type="spellStart"/>
      <w:r w:rsidRPr="00F22B5E">
        <w:rPr>
          <w:b/>
          <w:bCs/>
          <w:sz w:val="22"/>
          <w:szCs w:val="22"/>
        </w:rPr>
        <w:t>Technology</w:t>
      </w:r>
      <w:bookmarkEnd w:id="13"/>
      <w:proofErr w:type="spellEnd"/>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4" w:name="_Toc239287506"/>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 xml:space="preserve">s par BRI </w:t>
      </w:r>
      <w:proofErr w:type="spellStart"/>
      <w:r>
        <w:rPr>
          <w:rFonts w:asciiTheme="majorBidi" w:hAnsiTheme="majorBidi"/>
          <w:b/>
          <w:bCs/>
          <w:color w:val="000000" w:themeColor="text1"/>
          <w:sz w:val="28"/>
          <w:szCs w:val="28"/>
        </w:rPr>
        <w:t>Technology</w:t>
      </w:r>
      <w:bookmarkEnd w:id="14"/>
      <w:proofErr w:type="spellEnd"/>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 xml:space="preserve">besoins spécifiques de différents secteurs d’activité. Ses réalisations couvrent notamment le commerce en ligne, les </w:t>
      </w:r>
      <w:proofErr w:type="spellStart"/>
      <w:r w:rsidRPr="0081070D">
        <w:rPr>
          <w:rFonts w:ascii="Times New Roman" w:eastAsia="Times New Roman" w:hAnsi="Times New Roman" w:cs="Times New Roman"/>
          <w:sz w:val="24"/>
          <w:szCs w:val="24"/>
          <w:lang w:eastAsia="fr-FR"/>
        </w:rPr>
        <w:t>marketplaces</w:t>
      </w:r>
      <w:proofErr w:type="spellEnd"/>
      <w:r w:rsidRPr="0081070D">
        <w:rPr>
          <w:rFonts w:ascii="Times New Roman" w:eastAsia="Times New Roman" w:hAnsi="Times New Roman" w:cs="Times New Roman"/>
          <w:sz w:val="24"/>
          <w:szCs w:val="24"/>
          <w:lang w:eastAsia="fr-FR"/>
        </w:rPr>
        <w:t xml:space="preserve">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5" w:name="_Toc239287507"/>
      <w:r w:rsidRPr="0081070D">
        <w:rPr>
          <w:rFonts w:asciiTheme="majorBidi" w:hAnsiTheme="majorBidi"/>
          <w:b/>
          <w:bCs/>
          <w:color w:val="000000" w:themeColor="text1"/>
          <w:sz w:val="28"/>
          <w:szCs w:val="28"/>
        </w:rPr>
        <w:t xml:space="preserve">Les solutions proposées par BRI </w:t>
      </w:r>
      <w:proofErr w:type="spellStart"/>
      <w:r w:rsidRPr="0081070D">
        <w:rPr>
          <w:rFonts w:asciiTheme="majorBidi" w:hAnsiTheme="majorBidi"/>
          <w:b/>
          <w:bCs/>
          <w:color w:val="000000" w:themeColor="text1"/>
          <w:sz w:val="28"/>
          <w:szCs w:val="28"/>
        </w:rPr>
        <w:t>Technology</w:t>
      </w:r>
      <w:bookmarkEnd w:id="15"/>
      <w:proofErr w:type="spellEnd"/>
    </w:p>
    <w:p w:rsidR="005C5C58" w:rsidRDefault="005C5C58" w:rsidP="005C5C58">
      <w:pPr>
        <w:pStyle w:val="isselectedend"/>
        <w:spacing w:line="360" w:lineRule="auto"/>
        <w:jc w:val="both"/>
      </w:pPr>
      <w:r>
        <w:t xml:space="preserve">Les solutions </w:t>
      </w:r>
      <w:r w:rsidR="0081070D">
        <w:t xml:space="preserve"> proposées par BRI </w:t>
      </w:r>
      <w:proofErr w:type="spellStart"/>
      <w:r w:rsidR="0081070D">
        <w:t>Technol</w:t>
      </w:r>
      <w:r>
        <w:t>ogy</w:t>
      </w:r>
      <w:proofErr w:type="spellEnd"/>
      <w:r>
        <w:t xml:space="preserve">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w:t>
      </w:r>
      <w:proofErr w:type="spellStart"/>
      <w:r>
        <w:t>Technology</w:t>
      </w:r>
      <w:proofErr w:type="spellEnd"/>
      <w:r>
        <w:t xml:space="preserve"> propose des solutions de digital </w:t>
      </w:r>
      <w:proofErr w:type="spellStart"/>
      <w:r>
        <w:t>banking</w:t>
      </w:r>
      <w:proofErr w:type="spellEnd"/>
      <w:r>
        <w:t xml:space="preserve"> permettant l’intégration des systèmes bancaires, la mise en place de plateformes web et mobiles, les solutions de paiement et les portefeuilles numériques. Son produit phare, </w:t>
      </w:r>
      <w:proofErr w:type="spellStart"/>
      <w:r w:rsidRPr="001152A1">
        <w:rPr>
          <w:b/>
          <w:bCs/>
        </w:rPr>
        <w:t>Matchia</w:t>
      </w:r>
      <w:proofErr w:type="spellEnd"/>
      <w:r>
        <w:t xml:space="preserve">, est une </w:t>
      </w:r>
      <w:proofErr w:type="spellStart"/>
      <w:r>
        <w:t>marketplace</w:t>
      </w:r>
      <w:proofErr w:type="spellEnd"/>
      <w:r>
        <w:t xml:space="preserve"> de financement intelligente basée sur l’intelligence artificielle. Cette solution permet la simulation de produits financiers, l’évaluation d’éligibilité en temps réel, l’</w:t>
      </w:r>
      <w:proofErr w:type="spellStart"/>
      <w:r>
        <w:t>onboarding</w:t>
      </w:r>
      <w:proofErr w:type="spellEnd"/>
      <w:r>
        <w:t xml:space="preserve"> client automatisé et l’intégration avec différents partenaires.</w:t>
      </w:r>
    </w:p>
    <w:p w:rsidR="005C5C58" w:rsidRDefault="005C5C58" w:rsidP="005C5C58">
      <w:pPr>
        <w:pStyle w:val="NormalWeb"/>
        <w:spacing w:line="360" w:lineRule="auto"/>
        <w:jc w:val="both"/>
      </w:pPr>
      <w:r>
        <w:t xml:space="preserve">L’entreprise propose également des solutions de </w:t>
      </w:r>
      <w:proofErr w:type="spellStart"/>
      <w:r>
        <w:t>cybersécurité</w:t>
      </w:r>
      <w:proofErr w:type="spellEnd"/>
      <w:r>
        <w:t xml:space="preserve">, de développement logiciel sur mesure, d’applications web et mobiles, d’architectures API et </w:t>
      </w:r>
      <w:proofErr w:type="spellStart"/>
      <w:r>
        <w:t>microservices</w:t>
      </w:r>
      <w:proofErr w:type="spellEnd"/>
      <w:r>
        <w:t>,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6" w:name="_Toc170824634"/>
      <w:bookmarkStart w:id="17" w:name="_Toc239287508"/>
      <w:r w:rsidRPr="00157C8C">
        <w:rPr>
          <w:rFonts w:asciiTheme="majorBidi" w:hAnsiTheme="majorBidi"/>
          <w:b/>
          <w:bCs/>
          <w:color w:val="000000" w:themeColor="text1"/>
          <w:sz w:val="32"/>
          <w:szCs w:val="32"/>
        </w:rPr>
        <w:lastRenderedPageBreak/>
        <w:t>Présentation du pr</w:t>
      </w:r>
      <w:bookmarkEnd w:id="16"/>
      <w:r w:rsidR="005D4916">
        <w:rPr>
          <w:rFonts w:asciiTheme="majorBidi" w:hAnsiTheme="majorBidi"/>
          <w:b/>
          <w:bCs/>
          <w:color w:val="000000" w:themeColor="text1"/>
          <w:sz w:val="32"/>
          <w:szCs w:val="32"/>
        </w:rPr>
        <w:t>ojet</w:t>
      </w:r>
      <w:bookmarkEnd w:id="17"/>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8" w:name="_Toc239287509"/>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8"/>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 xml:space="preserve">Les </w:t>
      </w:r>
      <w:proofErr w:type="spellStart"/>
      <w:r>
        <w:t>marketplaces</w:t>
      </w:r>
      <w:proofErr w:type="spellEnd"/>
      <w:r>
        <w:t xml:space="preserve">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19" w:name="_Toc239287510"/>
      <w:r w:rsidRPr="008D0F49">
        <w:rPr>
          <w:rFonts w:asciiTheme="majorBidi" w:hAnsiTheme="majorBidi"/>
          <w:b/>
          <w:bCs/>
          <w:color w:val="000000" w:themeColor="text1"/>
          <w:sz w:val="28"/>
          <w:szCs w:val="28"/>
        </w:rPr>
        <w:t>Étude de l’existant</w:t>
      </w:r>
      <w:bookmarkEnd w:id="19"/>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 xml:space="preserve">Avant la mise en place de la solution proposée, la gestion des </w:t>
      </w:r>
      <w:proofErr w:type="spellStart"/>
      <w:r>
        <w:t>marketplaces</w:t>
      </w:r>
      <w:proofErr w:type="spellEnd"/>
      <w:r>
        <w:t xml:space="preserve">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 xml:space="preserve">version spécifique et personnalisée de la </w:t>
      </w:r>
      <w:proofErr w:type="spellStart"/>
      <w:r w:rsidRPr="00DC2156">
        <w:rPr>
          <w:rStyle w:val="Strong"/>
          <w:b w:val="0"/>
          <w:bCs w:val="0"/>
        </w:rPr>
        <w:t>marketplace</w:t>
      </w:r>
      <w:proofErr w:type="spellEnd"/>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 xml:space="preserve">Demande de </w:t>
      </w:r>
      <w:proofErr w:type="spellStart"/>
      <w:r w:rsidRPr="004109B1">
        <w:rPr>
          <w:rFonts w:asciiTheme="majorBidi" w:hAnsiTheme="majorBidi" w:cstheme="majorBidi"/>
          <w:b/>
          <w:bCs/>
          <w:shd w:val="clear" w:color="auto" w:fill="FFFFFF"/>
        </w:rPr>
        <w:t>marketplace</w:t>
      </w:r>
      <w:proofErr w:type="spellEnd"/>
      <w:r w:rsidRPr="004109B1">
        <w:rPr>
          <w:rFonts w:asciiTheme="majorBidi" w:hAnsiTheme="majorBidi" w:cstheme="majorBidi"/>
          <w:b/>
          <w:bCs/>
          <w:shd w:val="clear" w:color="auto" w:fill="FFFFFF"/>
        </w:rPr>
        <w:t xml:space="preserve"> et </w:t>
      </w:r>
      <w:proofErr w:type="spellStart"/>
      <w:r w:rsidRPr="004109B1">
        <w:rPr>
          <w:rFonts w:asciiTheme="majorBidi" w:hAnsiTheme="majorBidi" w:cstheme="majorBidi"/>
          <w:b/>
          <w:bCs/>
          <w:shd w:val="clear" w:color="auto" w:fill="FFFFFF"/>
        </w:rPr>
        <w:t>onboarding</w:t>
      </w:r>
      <w:proofErr w:type="spellEnd"/>
      <w:r w:rsidRPr="004109B1">
        <w:rPr>
          <w:rFonts w:asciiTheme="majorBidi" w:hAnsiTheme="majorBidi" w:cstheme="majorBidi"/>
          <w:b/>
          <w:bCs/>
          <w:shd w:val="clear" w:color="auto" w:fill="FFFFFF"/>
        </w:rPr>
        <w:t xml:space="preserve"> traditionnel</w:t>
      </w:r>
      <w:r w:rsidR="00F45D0C">
        <w:rPr>
          <w:rFonts w:asciiTheme="majorBidi" w:hAnsiTheme="majorBidi" w:cstheme="majorBidi"/>
          <w:b/>
          <w:bCs/>
          <w:shd w:val="clear" w:color="auto" w:fill="FFFFFF"/>
        </w:rPr>
        <w:t xml:space="preserve"> : </w:t>
      </w:r>
      <w:r w:rsidR="001375A2">
        <w:t xml:space="preserve">La création d’une </w:t>
      </w:r>
      <w:proofErr w:type="spellStart"/>
      <w:r w:rsidR="001375A2">
        <w:t>marketplace</w:t>
      </w:r>
      <w:proofErr w:type="spellEnd"/>
      <w:r w:rsidR="001375A2">
        <w:t xml:space="preserv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 xml:space="preserve">paiement n’était pas intégré au processus de gestion de la </w:t>
      </w:r>
      <w:proofErr w:type="spellStart"/>
      <w:r w:rsidRPr="00F45D0C">
        <w:rPr>
          <w:rStyle w:val="Strong"/>
          <w:b w:val="0"/>
          <w:bCs w:val="0"/>
        </w:rPr>
        <w:t>marketplace</w:t>
      </w:r>
      <w:proofErr w:type="spellEnd"/>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 xml:space="preserve">La gestion des concessionnaires était répartie entre les différentes </w:t>
      </w:r>
      <w:proofErr w:type="spellStart"/>
      <w:r w:rsidR="00AA25A8">
        <w:t>marketplaces</w:t>
      </w:r>
      <w:proofErr w:type="spellEnd"/>
      <w:r w:rsidR="00AA25A8">
        <w:t>.</w:t>
      </w:r>
      <w:r w:rsidR="006441E2">
        <w:rPr>
          <w:rFonts w:asciiTheme="majorBidi" w:hAnsiTheme="majorBidi" w:cstheme="majorBidi"/>
          <w:b/>
          <w:bCs/>
        </w:rPr>
        <w:t xml:space="preserve"> </w:t>
      </w:r>
      <w:r w:rsidR="006441E2">
        <w:t xml:space="preserve">Lorsqu’un concessionnaire collaborait avec plusieurs banques, il devait gérer un compte et un espace distinct pour chaque </w:t>
      </w:r>
      <w:proofErr w:type="spellStart"/>
      <w:r w:rsidR="006441E2">
        <w:t>marketplace</w:t>
      </w:r>
      <w:proofErr w:type="spellEnd"/>
      <w:r w:rsidR="006441E2">
        <w:t>.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0" w:name="_Toc239287511"/>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0"/>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w:t>
      </w:r>
      <w:proofErr w:type="spellStart"/>
      <w:r w:rsidRPr="00C32D29">
        <w:t>marketplaces</w:t>
      </w:r>
      <w:proofErr w:type="spellEnd"/>
      <w:r w:rsidRPr="00C32D29">
        <w:t>,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39287512"/>
      <w:r w:rsidRPr="00FD40B6">
        <w:rPr>
          <w:rFonts w:asciiTheme="majorBidi" w:hAnsiTheme="majorBidi"/>
          <w:b/>
          <w:bCs/>
          <w:color w:val="000000" w:themeColor="text1"/>
          <w:sz w:val="28"/>
          <w:szCs w:val="28"/>
        </w:rPr>
        <w:t>La solution proposée</w:t>
      </w:r>
      <w:bookmarkEnd w:id="21"/>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proofErr w:type="spellStart"/>
      <w:r>
        <w:rPr>
          <w:rStyle w:val="Strong"/>
        </w:rPr>
        <w:t>Matchia</w:t>
      </w:r>
      <w:proofErr w:type="spellEnd"/>
      <w:r>
        <w:t xml:space="preserve">, une plateforme </w:t>
      </w:r>
      <w:proofErr w:type="spellStart"/>
      <w:r>
        <w:rPr>
          <w:rStyle w:val="Strong"/>
        </w:rPr>
        <w:t>SaaS</w:t>
      </w:r>
      <w:proofErr w:type="spellEnd"/>
      <w:r>
        <w:rPr>
          <w:rStyle w:val="Strong"/>
        </w:rPr>
        <w:t xml:space="preserve"> multi-tenant</w:t>
      </w:r>
      <w:r>
        <w:t xml:space="preserve"> permettant de centraliser la gestion de plusieurs </w:t>
      </w:r>
      <w:proofErr w:type="spellStart"/>
      <w:r>
        <w:t>marketplaces</w:t>
      </w:r>
      <w:proofErr w:type="spellEnd"/>
      <w:r>
        <w:t xml:space="preserve">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2" w:name="_Toc239287513"/>
      <w:r w:rsidRPr="00C81E90">
        <w:rPr>
          <w:rFonts w:asciiTheme="majorBidi" w:hAnsiTheme="majorBidi"/>
          <w:b/>
          <w:bCs/>
          <w:color w:val="000000" w:themeColor="text1"/>
          <w:sz w:val="32"/>
          <w:szCs w:val="32"/>
        </w:rPr>
        <w:t>Méthodologie de Gestion de Projet : SCRUM</w:t>
      </w:r>
      <w:bookmarkEnd w:id="22"/>
    </w:p>
    <w:p w:rsidR="00E042F7" w:rsidRDefault="00652C17" w:rsidP="00652C17">
      <w:pPr>
        <w:pStyle w:val="gjcqjg1a"/>
        <w:spacing w:line="360" w:lineRule="auto"/>
        <w:jc w:val="both"/>
      </w:pPr>
      <w:r>
        <w:t xml:space="preserve">Dans le cadre de notre projet, nous avons choisi d’appliquer la méthodologie agile </w:t>
      </w:r>
      <w:proofErr w:type="spellStart"/>
      <w:r>
        <w:rPr>
          <w:rStyle w:val="Strong"/>
        </w:rPr>
        <w:t>Scrum</w:t>
      </w:r>
      <w:proofErr w:type="spellEnd"/>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3" w:name="_Toc239287514"/>
      <w:r w:rsidR="000800D4" w:rsidRPr="000800D4">
        <w:rPr>
          <w:rFonts w:asciiTheme="majorBidi" w:hAnsiTheme="majorBidi"/>
          <w:b/>
          <w:bCs/>
          <w:color w:val="000000" w:themeColor="text1"/>
          <w:sz w:val="28"/>
          <w:szCs w:val="28"/>
        </w:rPr>
        <w:t xml:space="preserve">Le cycle de vie de </w:t>
      </w:r>
      <w:proofErr w:type="spellStart"/>
      <w:r w:rsidR="000800D4" w:rsidRPr="000800D4">
        <w:rPr>
          <w:rFonts w:asciiTheme="majorBidi" w:hAnsiTheme="majorBidi"/>
          <w:b/>
          <w:bCs/>
          <w:color w:val="000000" w:themeColor="text1"/>
          <w:sz w:val="28"/>
          <w:szCs w:val="28"/>
        </w:rPr>
        <w:t>Scrum</w:t>
      </w:r>
      <w:bookmarkEnd w:id="23"/>
      <w:proofErr w:type="spellEnd"/>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proofErr w:type="spellStart"/>
      <w:r w:rsidRPr="000800D4">
        <w:rPr>
          <w:rStyle w:val="Strong"/>
          <w:b w:val="0"/>
          <w:bCs w:val="0"/>
        </w:rPr>
        <w:t>Scrum</w:t>
      </w:r>
      <w:proofErr w:type="spellEnd"/>
      <w:r w:rsidRPr="000800D4">
        <w:t xml:space="preserve"> débute par la définition des </w:t>
      </w:r>
      <w:r w:rsidRPr="000800D4">
        <w:rPr>
          <w:rStyle w:val="Strong"/>
        </w:rPr>
        <w:t>User Stories</w:t>
      </w:r>
      <w:r w:rsidRPr="000800D4">
        <w:t xml:space="preserve"> par le Product </w:t>
      </w:r>
      <w:proofErr w:type="spellStart"/>
      <w:r w:rsidRPr="000800D4">
        <w:t>Owner</w:t>
      </w:r>
      <w:proofErr w:type="spellEnd"/>
      <w:r w:rsidRPr="000800D4">
        <w:t xml:space="preserve">, qui les ajoute et les priorise dans le </w:t>
      </w:r>
      <w:r w:rsidRPr="000800D4">
        <w:rPr>
          <w:rStyle w:val="Strong"/>
        </w:rPr>
        <w:t xml:space="preserve">Product </w:t>
      </w:r>
      <w:proofErr w:type="spellStart"/>
      <w:r w:rsidRPr="000800D4">
        <w:rPr>
          <w:rStyle w:val="Strong"/>
        </w:rPr>
        <w:t>Backlog</w:t>
      </w:r>
      <w:proofErr w:type="spellEnd"/>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 xml:space="preserve">Sprint </w:t>
      </w:r>
      <w:proofErr w:type="spellStart"/>
      <w:r w:rsidRPr="000800D4">
        <w:rPr>
          <w:rStyle w:val="Strong"/>
        </w:rPr>
        <w:t>Backlog</w:t>
      </w:r>
      <w:proofErr w:type="spellEnd"/>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 xml:space="preserve">Daily </w:t>
      </w:r>
      <w:proofErr w:type="spellStart"/>
      <w:r w:rsidRPr="000800D4">
        <w:rPr>
          <w:rStyle w:val="Strong"/>
        </w:rPr>
        <w:t>Scrum</w:t>
      </w:r>
      <w:proofErr w:type="spellEnd"/>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 xml:space="preserve">Sprint </w:t>
      </w:r>
      <w:proofErr w:type="spellStart"/>
      <w:r w:rsidRPr="000800D4">
        <w:rPr>
          <w:rStyle w:val="Strong"/>
        </w:rPr>
        <w:t>Review</w:t>
      </w:r>
      <w:proofErr w:type="spellEnd"/>
      <w:r w:rsidRPr="000800D4">
        <w:t xml:space="preserve">, puis l’équipe analyse son organisation et les améliorations possibles durant la </w:t>
      </w:r>
      <w:r w:rsidRPr="000800D4">
        <w:rPr>
          <w:rStyle w:val="Strong"/>
        </w:rPr>
        <w:t xml:space="preserve">Sprint </w:t>
      </w:r>
      <w:proofErr w:type="spellStart"/>
      <w:r w:rsidRPr="000800D4">
        <w:rPr>
          <w:rStyle w:val="Strong"/>
        </w:rPr>
        <w:t>Retrospective</w:t>
      </w:r>
      <w:proofErr w:type="spellEnd"/>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4" w:name="_Toc238707930"/>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510525">
        <w:rPr>
          <w:noProof/>
          <w:sz w:val="22"/>
          <w:szCs w:val="22"/>
        </w:rPr>
        <w:t>2</w:t>
      </w:r>
      <w:r w:rsidRPr="000D033A">
        <w:rPr>
          <w:sz w:val="22"/>
          <w:szCs w:val="22"/>
        </w:rPr>
        <w:fldChar w:fldCharType="end"/>
      </w:r>
      <w:r w:rsidRPr="000D033A">
        <w:rPr>
          <w:sz w:val="22"/>
          <w:szCs w:val="22"/>
        </w:rPr>
        <w:t>: Cycle de vie de la méthodologie agile SCRUM</w:t>
      </w:r>
      <w:bookmarkEnd w:id="24"/>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5" w:name="_Toc239287515"/>
      <w:r w:rsidR="000800D4" w:rsidRPr="000800D4">
        <w:rPr>
          <w:rFonts w:asciiTheme="majorBidi" w:hAnsiTheme="majorBidi"/>
          <w:b/>
          <w:bCs/>
          <w:color w:val="000000" w:themeColor="text1"/>
          <w:sz w:val="28"/>
          <w:szCs w:val="28"/>
        </w:rPr>
        <w:t xml:space="preserve">L’équipe de </w:t>
      </w:r>
      <w:proofErr w:type="spellStart"/>
      <w:r w:rsidR="000800D4" w:rsidRPr="000800D4">
        <w:rPr>
          <w:rFonts w:asciiTheme="majorBidi" w:hAnsiTheme="majorBidi"/>
          <w:b/>
          <w:bCs/>
          <w:color w:val="000000" w:themeColor="text1"/>
          <w:sz w:val="28"/>
          <w:szCs w:val="28"/>
        </w:rPr>
        <w:t>Scrum</w:t>
      </w:r>
      <w:bookmarkEnd w:id="25"/>
      <w:proofErr w:type="spellEnd"/>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 xml:space="preserve">Product </w:t>
      </w:r>
      <w:proofErr w:type="spellStart"/>
      <w:r w:rsidRPr="002E2F64">
        <w:rPr>
          <w:rFonts w:ascii="Times New Roman" w:eastAsia="Times New Roman" w:hAnsi="Times New Roman" w:cs="Times New Roman"/>
          <w:b/>
          <w:bCs/>
          <w:sz w:val="24"/>
          <w:szCs w:val="24"/>
          <w:lang w:eastAsia="fr-FR"/>
        </w:rPr>
        <w:t>Owner</w:t>
      </w:r>
      <w:proofErr w:type="spellEnd"/>
      <w:r w:rsidRPr="002E2F64">
        <w:rPr>
          <w:rFonts w:ascii="Times New Roman" w:eastAsia="Times New Roman" w:hAnsi="Times New Roman" w:cs="Times New Roman"/>
          <w:b/>
          <w:bCs/>
          <w:sz w:val="24"/>
          <w:szCs w:val="24"/>
          <w:lang w:eastAsia="fr-FR"/>
        </w:rPr>
        <w:t xml:space="preserve"> :</w:t>
      </w:r>
      <w:r w:rsidRPr="002E2F64">
        <w:rPr>
          <w:rFonts w:ascii="Times New Roman" w:eastAsia="Times New Roman" w:hAnsi="Times New Roman" w:cs="Times New Roman"/>
          <w:sz w:val="24"/>
          <w:szCs w:val="24"/>
          <w:lang w:eastAsia="fr-FR"/>
        </w:rPr>
        <w:t xml:space="preserve"> identifie les besoins fonctionnels, définit les priorités du Product </w:t>
      </w:r>
      <w:proofErr w:type="spellStart"/>
      <w:r w:rsidRPr="002E2F64">
        <w:rPr>
          <w:rFonts w:ascii="Times New Roman" w:eastAsia="Times New Roman" w:hAnsi="Times New Roman" w:cs="Times New Roman"/>
          <w:sz w:val="24"/>
          <w:szCs w:val="24"/>
          <w:lang w:eastAsia="fr-FR"/>
        </w:rPr>
        <w:t>Backlog</w:t>
      </w:r>
      <w:proofErr w:type="spellEnd"/>
      <w:r w:rsidRPr="002E2F64">
        <w:rPr>
          <w:rFonts w:ascii="Times New Roman" w:eastAsia="Times New Roman" w:hAnsi="Times New Roman" w:cs="Times New Roman"/>
          <w:sz w:val="24"/>
          <w:szCs w:val="24"/>
          <w:lang w:eastAsia="fr-FR"/>
        </w:rPr>
        <w:t xml:space="preserve">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proofErr w:type="spellStart"/>
      <w:r w:rsidRPr="002E2F64">
        <w:rPr>
          <w:rFonts w:ascii="Times New Roman" w:eastAsia="Times New Roman" w:hAnsi="Times New Roman" w:cs="Times New Roman"/>
          <w:b/>
          <w:bCs/>
          <w:sz w:val="24"/>
          <w:szCs w:val="24"/>
          <w:lang w:eastAsia="fr-FR"/>
        </w:rPr>
        <w:t>Scrum</w:t>
      </w:r>
      <w:proofErr w:type="spellEnd"/>
      <w:r w:rsidRPr="002E2F64">
        <w:rPr>
          <w:rFonts w:ascii="Times New Roman" w:eastAsia="Times New Roman" w:hAnsi="Times New Roman" w:cs="Times New Roman"/>
          <w:b/>
          <w:bCs/>
          <w:sz w:val="24"/>
          <w:szCs w:val="24"/>
          <w:lang w:eastAsia="fr-FR"/>
        </w:rPr>
        <w:t xml:space="preserve"> Master :</w:t>
      </w:r>
      <w:r w:rsidRPr="002E2F64">
        <w:rPr>
          <w:rFonts w:ascii="Times New Roman" w:eastAsia="Times New Roman" w:hAnsi="Times New Roman" w:cs="Times New Roman"/>
          <w:sz w:val="24"/>
          <w:szCs w:val="24"/>
          <w:lang w:eastAsia="fr-FR"/>
        </w:rPr>
        <w:t xml:space="preserve"> facilite l’application de </w:t>
      </w:r>
      <w:proofErr w:type="spellStart"/>
      <w:r w:rsidRPr="002E2F64">
        <w:rPr>
          <w:rFonts w:ascii="Times New Roman" w:eastAsia="Times New Roman" w:hAnsi="Times New Roman" w:cs="Times New Roman"/>
          <w:sz w:val="24"/>
          <w:szCs w:val="24"/>
          <w:lang w:eastAsia="fr-FR"/>
        </w:rPr>
        <w:t>Scrum</w:t>
      </w:r>
      <w:proofErr w:type="spellEnd"/>
      <w:r w:rsidRPr="002E2F64">
        <w:rPr>
          <w:rFonts w:ascii="Times New Roman" w:eastAsia="Times New Roman" w:hAnsi="Times New Roman" w:cs="Times New Roman"/>
          <w:sz w:val="24"/>
          <w:szCs w:val="24"/>
          <w:lang w:eastAsia="fr-FR"/>
        </w:rPr>
        <w:t xml:space="preserve">, accompagne l’équipe et veille au bon déroulement des différentes itérations. </w:t>
      </w:r>
    </w:p>
    <w:p w:rsidR="002E2F64" w:rsidRPr="001770A9"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pPr>
        <w:pStyle w:val="ListParagraph"/>
        <w:numPr>
          <w:ilvl w:val="0"/>
          <w:numId w:val="1"/>
        </w:num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Planification Agile du projet</w:t>
      </w:r>
    </w:p>
    <w:p>
      <w:pPr>
        <w:pStyle w:val="gjcqjg1a"/>
        <w:spacing w:line="360" w:lineRule="auto"/>
        <w:jc w:val="both"/>
      </w:pPr>
      <w:r>
        <w:t>La planification du projet s’appuie sur l’approche Agile Scrum. Le Product Backlog est organisé par incréments fonctionnels cohérents avec la structure des chapitres de réalisation. Chaque sprint, prévu sur deux semaines, produit un ensemble de fonctionnalités testables et directement rattachées à une section ou à un sous-titre du rapport.</w:t>
      </w:r>
    </w:p>
    <w:p>
      <w:pPr>
        <w:pStyle w:val="gjcqjg1a"/>
        <w:spacing w:line="360" w:lineRule="auto"/>
        <w:jc w:val="both"/>
      </w:pPr>
      <w:r>
        <w:t>Deux releases structurent cette planification. La première couvre la réalisation du socle SaaS et le cycle de vie complet de la marketplace bancaire. La seconde regroupe les parcours des concessionnaires et des clients, ainsi que les assistants conversationnels. Selon l’ampleur fonctionnelle, un titre de chapitre peut être réalisé par plusieurs sprints, tandis qu’un sous-titre ciblé peut correspondre à un sprint unique.</w:t>
      </w:r>
    </w:p>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Release 1 — SaaS bancaire, onboarding et activation de la marketplace</w:t>
      </w:r>
    </w:p>
    <w:p>
      <w:pPr>
        <w:pStyle w:val="gjcqjg1a"/>
        <w:spacing w:line="360" w:lineRule="auto"/>
        <w:jc w:val="both"/>
      </w:pPr>
      <w:r>
        <w:t>Cette release correspond aux principales sections du chapitre 4. Elle permet de livrer progressivement le socle multi-tenant, la demande de création de marketplace, l’administration SaaS, le paiement puis les espaces bancaire et public.</w:t>
      </w:r>
    </w:p>
    <w:tbl>
      <w:tblPr>
        <w:tblStyle w:val="GridTable1Light-Accent1"/>
        <w:tblW w:type="dxa" w:w="9072"/>
        <w:jc w:val="left"/>
        <w:tblLayout w:type="fixed"/>
        <w:tblLook w:firstColumn="1" w:firstRow="1" w:lastColumn="0" w:lastRow="0" w:noHBand="0" w:noVBand="1" w:val="04A0"/>
        <w:tblInd w:type="dxa" w:w="120"/>
      </w:tblPr>
      <w:tblGrid>
        <w:gridCol w:w="1210"/>
        <w:gridCol w:w="2540"/>
        <w:gridCol w:w="5322"/>
      </w:tblGrid>
      <w:tr>
        <w:trPr/>
        <w:tc>
          <w:tcPr>
            <w:tcW w:type="dxa" w:w="1210"/>
            <w:vAlign w:val="center"/>
            <w:tcMar>
              <w:top w:w="80" w:type="dxa"/>
              <w:bottom w:w="80" w:type="dxa"/>
              <w:start w:w="120" w:type="dxa"/>
              <w:end w:w="120" w:type="dxa"/>
            </w:tcMar>
          </w:tcPr>
          <w:p>
            <w:pPr>
              <w:spacing w:after="40" w:before="0"/>
              <w:jc w:val="center"/>
            </w:pPr>
            <w:r/>
            <w:r>
              <w:rPr>
                <w:b/>
                <w:sz w:val="19"/>
              </w:rPr>
              <w:t>Sprint</w:t>
            </w:r>
          </w:p>
        </w:tc>
        <w:tc>
          <w:tcPr>
            <w:tcW w:type="dxa" w:w="2540"/>
            <w:vAlign w:val="center"/>
            <w:tcMar>
              <w:top w:w="80" w:type="dxa"/>
              <w:bottom w:w="80" w:type="dxa"/>
              <w:start w:w="120" w:type="dxa"/>
              <w:end w:w="120" w:type="dxa"/>
            </w:tcMar>
          </w:tcPr>
          <w:p>
            <w:pPr>
              <w:spacing w:after="40" w:before="0"/>
              <w:jc w:val="center"/>
            </w:pPr>
            <w:r/>
            <w:r>
              <w:rPr>
                <w:b/>
                <w:sz w:val="19"/>
              </w:rPr>
              <w:t>Objectif</w:t>
            </w:r>
          </w:p>
        </w:tc>
        <w:tc>
          <w:tcPr>
            <w:tcW w:type="dxa" w:w="5322"/>
            <w:vAlign w:val="center"/>
            <w:tcMar>
              <w:top w:w="80" w:type="dxa"/>
              <w:bottom w:w="80" w:type="dxa"/>
              <w:start w:w="120" w:type="dxa"/>
              <w:end w:w="120" w:type="dxa"/>
            </w:tcMar>
          </w:tcPr>
          <w:p>
            <w:pPr>
              <w:spacing w:after="40" w:before="0"/>
              <w:jc w:val="center"/>
            </w:pPr>
            <w:r/>
            <w:r>
              <w:rPr>
                <w:b/>
                <w:sz w:val="19"/>
              </w:rPr>
              <w:t>Éléments clés du backlog</w:t>
            </w:r>
          </w:p>
        </w:tc>
      </w:tr>
      <w:tr>
        <w:tc>
          <w:tcPr>
            <w:tcW w:type="dxa" w:w="1210"/>
            <w:vAlign w:val="center"/>
          </w:tcPr>
          <w:p>
            <w:pPr>
              <w:spacing w:after="40" w:before="0"/>
              <w:jc w:val="center"/>
            </w:pPr>
            <w:r>
              <w:rPr>
                <w:b/>
                <w:sz w:val="19"/>
              </w:rPr>
              <w:t>S1</w:t>
            </w:r>
          </w:p>
        </w:tc>
        <w:tc>
          <w:tcPr>
            <w:tcW w:type="dxa" w:w="2540"/>
            <w:vAlign w:val="center"/>
          </w:tcPr>
          <w:p>
            <w:pPr>
              <w:spacing w:after="40" w:before="0"/>
              <w:jc w:val="center"/>
            </w:pPr>
            <w:r>
              <w:rPr>
                <w:b/>
                <w:sz w:val="19"/>
              </w:rPr>
              <w:t>Socle SaaS multi-tenant</w:t>
            </w:r>
          </w:p>
        </w:tc>
        <w:tc>
          <w:tcPr>
            <w:tcW w:type="dxa" w:w="5322"/>
            <w:vAlign w:val="center"/>
          </w:tcPr>
          <w:p>
            <w:pPr>
              <w:spacing w:after="40" w:before="0"/>
              <w:jc w:val="center"/>
            </w:pPr>
            <w:r>
              <w:rPr>
                <w:b/>
                <w:sz w:val="19"/>
              </w:rPr>
              <w:t>Authentification, gestion des sessions, autorisation par rôles et application du contexte multi-tenant afin d’isoler les données de chaque banque.</w:t>
            </w:r>
          </w:p>
        </w:tc>
      </w:tr>
      <w:tr>
        <w:tc>
          <w:tcPr>
            <w:tcW w:type="dxa" w:w="1210"/>
            <w:vAlign w:val="center"/>
          </w:tcPr>
          <w:p>
            <w:pPr>
              <w:spacing w:after="40" w:before="0"/>
              <w:jc w:val="center"/>
            </w:pPr>
            <w:r>
              <w:rPr>
                <w:b/>
                <w:sz w:val="19"/>
              </w:rPr>
              <w:t>S2</w:t>
            </w:r>
          </w:p>
        </w:tc>
        <w:tc>
          <w:tcPr>
            <w:tcW w:type="dxa" w:w="2540"/>
            <w:vAlign w:val="center"/>
          </w:tcPr>
          <w:p>
            <w:pPr>
              <w:spacing w:after="40" w:before="0"/>
              <w:jc w:val="center"/>
            </w:pPr>
            <w:r>
              <w:rPr>
                <w:b/>
                <w:sz w:val="19"/>
              </w:rPr>
              <w:t>Demande de création de marketplace</w:t>
            </w:r>
          </w:p>
        </w:tc>
        <w:tc>
          <w:tcPr>
            <w:tcW w:type="dxa" w:w="5322"/>
            <w:vAlign w:val="center"/>
          </w:tcPr>
          <w:p>
            <w:pPr>
              <w:spacing w:after="40" w:before="0"/>
              <w:jc w:val="center"/>
            </w:pPr>
            <w:r>
              <w:rPr>
                <w:b/>
                <w:sz w:val="19"/>
              </w:rPr>
              <w:t>Informations de la banque, futur Administrateur Banque, vérification de l’e-mail, slug, identité visuelle, stores, modules, récapitulatif et soumission.</w:t>
            </w:r>
          </w:p>
        </w:tc>
      </w:tr>
      <w:tr>
        <w:tc>
          <w:tcPr>
            <w:tcW w:type="dxa" w:w="1210"/>
            <w:vAlign w:val="center"/>
          </w:tcPr>
          <w:p>
            <w:pPr>
              <w:spacing w:after="40" w:before="0"/>
              <w:jc w:val="center"/>
            </w:pPr>
            <w:r>
              <w:rPr>
                <w:b/>
                <w:sz w:val="19"/>
              </w:rPr>
              <w:t>S3</w:t>
            </w:r>
          </w:p>
        </w:tc>
        <w:tc>
          <w:tcPr>
            <w:tcW w:type="dxa" w:w="2540"/>
            <w:vAlign w:val="center"/>
          </w:tcPr>
          <w:p>
            <w:pPr>
              <w:spacing w:after="40" w:before="0"/>
              <w:jc w:val="center"/>
            </w:pPr>
            <w:r>
              <w:rPr>
                <w:b/>
                <w:sz w:val="19"/>
              </w:rPr>
              <w:t>Back-office SaaS</w:t>
            </w:r>
          </w:p>
        </w:tc>
        <w:tc>
          <w:tcPr>
            <w:tcW w:type="dxa" w:w="5322"/>
            <w:vAlign w:val="center"/>
          </w:tcPr>
          <w:p>
            <w:pPr>
              <w:spacing w:after="40" w:before="0"/>
              <w:jc w:val="center"/>
            </w:pPr>
            <w:r>
              <w:rPr>
                <w:b/>
                <w:sz w:val="19"/>
              </w:rPr>
              <w:t>Tableau de bord, stores et modules, banques, utilisateurs et rôles, concessionnaires, marketplaces, contenus, offres, abonnements, audit, logs et paramètres.</w:t>
            </w:r>
          </w:p>
        </w:tc>
      </w:tr>
      <w:tr>
        <w:tc>
          <w:tcPr>
            <w:tcW w:type="dxa" w:w="1210"/>
            <w:vAlign w:val="center"/>
          </w:tcPr>
          <w:p>
            <w:pPr>
              <w:spacing w:after="40" w:before="0"/>
              <w:jc w:val="center"/>
            </w:pPr>
            <w:r>
              <w:rPr>
                <w:b/>
                <w:sz w:val="19"/>
              </w:rPr>
              <w:t>S4</w:t>
            </w:r>
          </w:p>
        </w:tc>
        <w:tc>
          <w:tcPr>
            <w:tcW w:type="dxa" w:w="2540"/>
            <w:vAlign w:val="center"/>
          </w:tcPr>
          <w:p>
            <w:pPr>
              <w:spacing w:after="40" w:before="0"/>
              <w:jc w:val="center"/>
            </w:pPr>
            <w:r>
              <w:rPr>
                <w:b/>
                <w:sz w:val="19"/>
              </w:rPr>
              <w:t>Traitement, paiement et activation</w:t>
            </w:r>
          </w:p>
        </w:tc>
        <w:tc>
          <w:tcPr>
            <w:tcW w:type="dxa" w:w="5322"/>
            <w:vAlign w:val="center"/>
          </w:tcPr>
          <w:p>
            <w:pPr>
              <w:spacing w:after="40" w:before="0"/>
              <w:jc w:val="center"/>
            </w:pPr>
            <w:r>
              <w:rPr>
                <w:b/>
                <w:sz w:val="19"/>
              </w:rPr>
              <w:t>Consultation des demandes, approbation ou rejet avec motif, e-mails, lien Stripe, contrôle du paiement, activation de la banque, de la marketplace, de l’abonnement et du compte Administrateur Banque.</w:t>
            </w:r>
          </w:p>
        </w:tc>
      </w:tr>
      <w:tr>
        <w:tc>
          <w:tcPr>
            <w:tcW w:type="dxa" w:w="1210"/>
            <w:vAlign w:val="center"/>
          </w:tcPr>
          <w:p>
            <w:pPr>
              <w:spacing w:after="40" w:before="0"/>
              <w:jc w:val="center"/>
            </w:pPr>
            <w:r>
              <w:rPr>
                <w:b/>
                <w:sz w:val="19"/>
              </w:rPr>
              <w:t>S5</w:t>
            </w:r>
          </w:p>
        </w:tc>
        <w:tc>
          <w:tcPr>
            <w:tcW w:type="dxa" w:w="2540"/>
            <w:vAlign w:val="center"/>
          </w:tcPr>
          <w:p>
            <w:pPr>
              <w:spacing w:after="40" w:before="0"/>
              <w:jc w:val="center"/>
            </w:pPr>
            <w:r>
              <w:rPr>
                <w:b/>
                <w:sz w:val="19"/>
              </w:rPr>
              <w:t>Back-office Banque et marketplace publique</w:t>
            </w:r>
          </w:p>
        </w:tc>
        <w:tc>
          <w:tcPr>
            <w:tcW w:type="dxa" w:w="5322"/>
            <w:vAlign w:val="center"/>
          </w:tcPr>
          <w:p>
            <w:pPr>
              <w:spacing w:after="40" w:before="0"/>
              <w:jc w:val="center"/>
            </w:pPr>
            <w:r>
              <w:rPr>
                <w:b/>
                <w:sz w:val="19"/>
              </w:rPr>
              <w:t>Personnalisation et contenus, configuration des stores et modules, renouvellement ou ajout de services, accueil public, produits, comparateur, simulateur, chatbot et demande de financement.</w:t>
            </w:r>
          </w:p>
        </w:tc>
      </w:tr>
    </w:tbl>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Release 2 — Parcours des concessionnaires, des clients et assistants conversationnels</w:t>
      </w:r>
    </w:p>
    <w:p>
      <w:pPr>
        <w:pStyle w:val="gjcqjg1a"/>
        <w:spacing w:line="360" w:lineRule="auto"/>
        <w:jc w:val="both"/>
      </w:pPr>
      <w:r>
        <w:t>Cette release correspond aux sections du chapitre 5. Elle traite les parcours métier qui complètent l’exploitation de la marketplace, depuis l’inscription des concessionnaires jusqu’au dépôt et au traitement des demandes de financement des clients.</w:t>
      </w:r>
    </w:p>
    <w:tbl>
      <w:tblPr>
        <w:tblStyle w:val="GridTable1Light-Accent1"/>
        <w:tblW w:type="dxa" w:w="9072"/>
        <w:jc w:val="left"/>
        <w:tblLayout w:type="fixed"/>
        <w:tblLook w:firstColumn="1" w:firstRow="1" w:lastColumn="0" w:lastRow="0" w:noHBand="0" w:noVBand="1" w:val="04A0"/>
        <w:tblInd w:type="dxa" w:w="120"/>
      </w:tblPr>
      <w:tblGrid>
        <w:gridCol w:w="1210"/>
        <w:gridCol w:w="2540"/>
        <w:gridCol w:w="5322"/>
      </w:tblGrid>
      <w:tr>
        <w:trPr/>
        <w:tc>
          <w:tcPr>
            <w:tcW w:type="dxa" w:w="1210"/>
            <w:vAlign w:val="center"/>
            <w:tcMar>
              <w:top w:w="80" w:type="dxa"/>
              <w:bottom w:w="80" w:type="dxa"/>
              <w:start w:w="120" w:type="dxa"/>
              <w:end w:w="120" w:type="dxa"/>
            </w:tcMar>
          </w:tcPr>
          <w:p>
            <w:pPr>
              <w:spacing w:after="40" w:before="0"/>
              <w:jc w:val="center"/>
            </w:pPr>
            <w:r/>
            <w:r>
              <w:rPr>
                <w:b/>
                <w:sz w:val="19"/>
              </w:rPr>
              <w:t>Sprint</w:t>
            </w:r>
          </w:p>
        </w:tc>
        <w:tc>
          <w:tcPr>
            <w:tcW w:type="dxa" w:w="2540"/>
            <w:vAlign w:val="center"/>
            <w:tcMar>
              <w:top w:w="80" w:type="dxa"/>
              <w:bottom w:w="80" w:type="dxa"/>
              <w:start w:w="120" w:type="dxa"/>
              <w:end w:w="120" w:type="dxa"/>
            </w:tcMar>
          </w:tcPr>
          <w:p>
            <w:pPr>
              <w:spacing w:after="40" w:before="0"/>
              <w:jc w:val="center"/>
            </w:pPr>
            <w:r/>
            <w:r>
              <w:rPr>
                <w:b/>
                <w:sz w:val="19"/>
              </w:rPr>
              <w:t>Objectif</w:t>
            </w:r>
          </w:p>
        </w:tc>
        <w:tc>
          <w:tcPr>
            <w:tcW w:type="dxa" w:w="5322"/>
            <w:vAlign w:val="center"/>
            <w:tcMar>
              <w:top w:w="80" w:type="dxa"/>
              <w:bottom w:w="80" w:type="dxa"/>
              <w:start w:w="120" w:type="dxa"/>
              <w:end w:w="120" w:type="dxa"/>
            </w:tcMar>
          </w:tcPr>
          <w:p>
            <w:pPr>
              <w:spacing w:after="40" w:before="0"/>
              <w:jc w:val="center"/>
            </w:pPr>
            <w:r/>
            <w:r>
              <w:rPr>
                <w:b/>
                <w:sz w:val="19"/>
              </w:rPr>
              <w:t>Éléments clés du backlog</w:t>
            </w:r>
          </w:p>
        </w:tc>
      </w:tr>
      <w:tr>
        <w:tc>
          <w:tcPr>
            <w:tcW w:type="dxa" w:w="1210"/>
            <w:vAlign w:val="center"/>
          </w:tcPr>
          <w:p>
            <w:pPr>
              <w:spacing w:after="40" w:before="0"/>
              <w:jc w:val="center"/>
            </w:pPr>
            <w:r>
              <w:rPr>
                <w:b/>
                <w:sz w:val="19"/>
              </w:rPr>
              <w:t>S6</w:t>
            </w:r>
          </w:p>
        </w:tc>
        <w:tc>
          <w:tcPr>
            <w:tcW w:type="dxa" w:w="2540"/>
            <w:vAlign w:val="center"/>
          </w:tcPr>
          <w:p>
            <w:pPr>
              <w:spacing w:after="40" w:before="0"/>
              <w:jc w:val="center"/>
            </w:pPr>
            <w:r>
              <w:rPr>
                <w:b/>
                <w:sz w:val="19"/>
              </w:rPr>
              <w:t>Inscription et validation du concessionnaire</w:t>
            </w:r>
          </w:p>
        </w:tc>
        <w:tc>
          <w:tcPr>
            <w:tcW w:type="dxa" w:w="5322"/>
            <w:vAlign w:val="center"/>
          </w:tcPr>
          <w:p>
            <w:pPr>
              <w:spacing w:after="40" w:before="0"/>
              <w:jc w:val="center"/>
            </w:pPr>
            <w:r>
              <w:rPr>
                <w:b/>
                <w:sz w:val="19"/>
              </w:rPr>
              <w:t>Demande d’inscription, dépôt des pièces justificatives, contrôle SaaS, création du compte et e-mail des identifiants.</w:t>
            </w:r>
          </w:p>
        </w:tc>
      </w:tr>
      <w:tr>
        <w:tc>
          <w:tcPr>
            <w:tcW w:type="dxa" w:w="1210"/>
            <w:vAlign w:val="center"/>
          </w:tcPr>
          <w:p>
            <w:pPr>
              <w:spacing w:after="40" w:before="0"/>
              <w:jc w:val="center"/>
            </w:pPr>
            <w:r>
              <w:rPr>
                <w:b/>
                <w:sz w:val="19"/>
              </w:rPr>
              <w:t>S7</w:t>
            </w:r>
          </w:p>
        </w:tc>
        <w:tc>
          <w:tcPr>
            <w:tcW w:type="dxa" w:w="2540"/>
            <w:vAlign w:val="center"/>
          </w:tcPr>
          <w:p>
            <w:pPr>
              <w:spacing w:after="40" w:before="0"/>
              <w:jc w:val="center"/>
            </w:pPr>
            <w:r>
              <w:rPr>
                <w:b/>
                <w:sz w:val="19"/>
              </w:rPr>
              <w:t>Partenariats et contrats</w:t>
            </w:r>
          </w:p>
        </w:tc>
        <w:tc>
          <w:tcPr>
            <w:tcW w:type="dxa" w:w="5322"/>
            <w:vAlign w:val="center"/>
          </w:tcPr>
          <w:p>
            <w:pPr>
              <w:spacing w:after="40" w:before="0"/>
              <w:jc w:val="center"/>
            </w:pPr>
            <w:r>
              <w:rPr>
                <w:b/>
                <w:sz w:val="19"/>
              </w:rPr>
              <w:t>Demandes initiées par la banque ou le concessionnaire, validation, cycle de vie du contrat et gestion des conditions de collaboration.</w:t>
            </w:r>
          </w:p>
        </w:tc>
      </w:tr>
      <w:tr>
        <w:tc>
          <w:tcPr>
            <w:tcW w:type="dxa" w:w="1210"/>
            <w:vAlign w:val="center"/>
          </w:tcPr>
          <w:p>
            <w:pPr>
              <w:spacing w:after="40" w:before="0"/>
              <w:jc w:val="center"/>
            </w:pPr>
            <w:r>
              <w:rPr>
                <w:b/>
                <w:sz w:val="19"/>
              </w:rPr>
              <w:t>S8</w:t>
            </w:r>
          </w:p>
        </w:tc>
        <w:tc>
          <w:tcPr>
            <w:tcW w:type="dxa" w:w="2540"/>
            <w:vAlign w:val="center"/>
          </w:tcPr>
          <w:p>
            <w:pPr>
              <w:spacing w:after="40" w:before="0"/>
              <w:jc w:val="center"/>
            </w:pPr>
            <w:r>
              <w:rPr>
                <w:b/>
                <w:sz w:val="19"/>
              </w:rPr>
              <w:t>Produits, publications et suivi des dossiers</w:t>
            </w:r>
          </w:p>
        </w:tc>
        <w:tc>
          <w:tcPr>
            <w:tcW w:type="dxa" w:w="5322"/>
            <w:vAlign w:val="center"/>
          </w:tcPr>
          <w:p>
            <w:pPr>
              <w:spacing w:after="40" w:before="0"/>
              <w:jc w:val="center"/>
            </w:pPr>
            <w:r>
              <w:rPr>
                <w:b/>
                <w:sz w:val="19"/>
              </w:rPr>
              <w:t>Catalogue centralisé, stock, publications par marketplace et consultation des demandes de financement associées aux produits.</w:t>
            </w:r>
          </w:p>
        </w:tc>
      </w:tr>
      <w:tr>
        <w:tc>
          <w:tcPr>
            <w:tcW w:type="dxa" w:w="1210"/>
            <w:vAlign w:val="center"/>
          </w:tcPr>
          <w:p>
            <w:pPr>
              <w:spacing w:after="40" w:before="0"/>
              <w:jc w:val="center"/>
            </w:pPr>
            <w:r>
              <w:rPr>
                <w:b/>
                <w:sz w:val="19"/>
              </w:rPr>
              <w:t>S9</w:t>
            </w:r>
          </w:p>
        </w:tc>
        <w:tc>
          <w:tcPr>
            <w:tcW w:type="dxa" w:w="2540"/>
            <w:vAlign w:val="center"/>
          </w:tcPr>
          <w:p>
            <w:pPr>
              <w:spacing w:after="40" w:before="0"/>
              <w:jc w:val="center"/>
            </w:pPr>
            <w:r>
              <w:rPr>
                <w:b/>
                <w:sz w:val="19"/>
              </w:rPr>
              <w:t>Parcours client et demande de financement</w:t>
            </w:r>
          </w:p>
        </w:tc>
        <w:tc>
          <w:tcPr>
            <w:tcW w:type="dxa" w:w="5322"/>
            <w:vAlign w:val="center"/>
          </w:tcPr>
          <w:p>
            <w:pPr>
              <w:spacing w:after="40" w:before="0"/>
              <w:jc w:val="center"/>
            </w:pPr>
            <w:r>
              <w:rPr>
                <w:b/>
                <w:sz w:val="19"/>
              </w:rPr>
              <w:t>Inscription et vérification du compte, consultation, comparaison, simulation, constitution et traitement du dossier.</w:t>
            </w:r>
          </w:p>
        </w:tc>
      </w:tr>
      <w:tr>
        <w:tc>
          <w:tcPr>
            <w:tcW w:type="dxa" w:w="1210"/>
            <w:vAlign w:val="center"/>
          </w:tcPr>
          <w:p>
            <w:pPr>
              <w:spacing w:after="40" w:before="0"/>
              <w:jc w:val="center"/>
            </w:pPr>
            <w:r>
              <w:rPr>
                <w:b/>
                <w:sz w:val="19"/>
              </w:rPr>
              <w:t>S10</w:t>
            </w:r>
          </w:p>
        </w:tc>
        <w:tc>
          <w:tcPr>
            <w:tcW w:type="dxa" w:w="2540"/>
            <w:vAlign w:val="center"/>
          </w:tcPr>
          <w:p>
            <w:pPr>
              <w:spacing w:after="40" w:before="0"/>
              <w:jc w:val="center"/>
            </w:pPr>
            <w:r>
              <w:rPr>
                <w:b/>
                <w:sz w:val="19"/>
              </w:rPr>
              <w:t>Assistants conversationnels et validation</w:t>
            </w:r>
          </w:p>
        </w:tc>
        <w:tc>
          <w:tcPr>
            <w:tcW w:type="dxa" w:w="5322"/>
            <w:vAlign w:val="center"/>
          </w:tcPr>
          <w:p>
            <w:pPr>
              <w:spacing w:after="40" w:before="0"/>
              <w:jc w:val="center"/>
            </w:pPr>
            <w:r>
              <w:rPr>
                <w:b/>
                <w:sz w:val="19"/>
              </w:rPr>
              <w:t>Assistant IA du SaaS, chatbot public à règles métier, contrôle des accès, tests et validation fonctionnelle globale.</w:t>
            </w:r>
          </w:p>
        </w:tc>
      </w:tr>
    </w:tbl>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Correspondance entre les titres de réalisation et les sprints</w:t>
      </w:r>
    </w:p>
    <w:p>
      <w:pPr>
        <w:pStyle w:val="gjcqjg1a"/>
        <w:spacing w:line="360" w:lineRule="auto"/>
        <w:jc w:val="both"/>
      </w:pPr>
      <w:r>
        <w:t>Le tableau suivant explicite le rattachement entre la structure fonctionnelle du rapport et les incréments prévus dans le Product Backlog.</w:t>
      </w:r>
    </w:p>
    <w:tbl>
      <w:tblPr>
        <w:tblStyle w:val="GridTable1Light-Accent1"/>
        <w:tblW w:type="auto" w:w="0"/>
        <w:tblLayout w:type="fixed"/>
        <w:tblLook w:firstColumn="1" w:firstRow="1" w:lastColumn="0" w:lastRow="0" w:noHBand="0" w:noVBand="1" w:val="04A0"/>
      </w:tblPr>
      <w:tblGrid>
        <w:gridCol w:w="3024"/>
        <w:gridCol w:w="3024"/>
        <w:gridCol w:w="3024"/>
      </w:tblGrid>
      <w:tr>
        <w:tc>
          <w:tcPr>
            <w:tcW w:type="dxa" w:w="1210"/>
            <w:vAlign w:val="center"/>
          </w:tcPr>
          <w:p>
            <w:pPr>
              <w:spacing w:after="40" w:before="0"/>
              <w:jc w:val="center"/>
            </w:pPr>
            <w:r>
              <w:rPr>
                <w:b/>
                <w:sz w:val="19"/>
              </w:rPr>
              <w:t>Titre ou sous-titre de réalisation</w:t>
            </w:r>
          </w:p>
        </w:tc>
        <w:tc>
          <w:tcPr>
            <w:tcW w:type="dxa" w:w="2540"/>
            <w:vAlign w:val="center"/>
          </w:tcPr>
          <w:p>
            <w:pPr>
              <w:spacing w:after="40" w:before="0"/>
              <w:jc w:val="center"/>
            </w:pPr>
            <w:r>
              <w:rPr>
                <w:b/>
                <w:sz w:val="19"/>
              </w:rPr>
              <w:t>Sprint</w:t>
            </w:r>
          </w:p>
        </w:tc>
        <w:tc>
          <w:tcPr>
            <w:tcW w:type="dxa" w:w="5322"/>
            <w:vAlign w:val="center"/>
          </w:tcPr>
          <w:p>
            <w:pPr>
              <w:spacing w:after="40" w:before="0"/>
              <w:jc w:val="center"/>
            </w:pPr>
            <w:r>
              <w:rPr>
                <w:b/>
                <w:sz w:val="19"/>
              </w:rPr>
              <w:t>Incrément fonctionnel livré</w:t>
            </w:r>
          </w:p>
        </w:tc>
      </w:tr>
      <w:tr>
        <w:tc>
          <w:tcPr>
            <w:tcW w:type="dxa" w:w="3024"/>
            <w:vAlign w:val="center"/>
          </w:tcPr>
          <w:p>
            <w:pPr>
              <w:spacing w:after="40" w:before="0"/>
              <w:jc w:val="center"/>
            </w:pPr>
            <w:r>
              <w:rPr>
                <w:b/>
                <w:sz w:val="19"/>
              </w:rPr>
              <w:t>Chapitre 4 — Authentification, autorisation et contexte multi-tenant</w:t>
            </w:r>
          </w:p>
        </w:tc>
        <w:tc>
          <w:tcPr>
            <w:tcW w:type="dxa" w:w="3024"/>
            <w:vAlign w:val="center"/>
          </w:tcPr>
          <w:p>
            <w:pPr>
              <w:spacing w:after="40" w:before="0"/>
              <w:jc w:val="center"/>
            </w:pPr>
            <w:r>
              <w:rPr>
                <w:b/>
                <w:sz w:val="19"/>
              </w:rPr>
              <w:t>S1</w:t>
            </w:r>
          </w:p>
        </w:tc>
        <w:tc>
          <w:tcPr>
            <w:tcW w:type="dxa" w:w="3024"/>
            <w:vAlign w:val="center"/>
          </w:tcPr>
          <w:p>
            <w:pPr>
              <w:spacing w:after="40" w:before="0"/>
              <w:jc w:val="center"/>
            </w:pPr>
            <w:r>
              <w:rPr>
                <w:b/>
                <w:sz w:val="19"/>
              </w:rPr>
              <w:t>Accès sécurisé, rôles et cloisonnement des données par banque.</w:t>
            </w:r>
          </w:p>
        </w:tc>
      </w:tr>
      <w:tr>
        <w:tc>
          <w:tcPr>
            <w:tcW w:type="dxa" w:w="3024"/>
            <w:vAlign w:val="center"/>
          </w:tcPr>
          <w:p>
            <w:pPr>
              <w:spacing w:after="40" w:before="0"/>
              <w:jc w:val="center"/>
            </w:pPr>
            <w:r>
              <w:rPr>
                <w:b/>
                <w:sz w:val="19"/>
              </w:rPr>
              <w:t>Chapitre 4 — Demande de création de marketplace bancaire</w:t>
            </w:r>
          </w:p>
        </w:tc>
        <w:tc>
          <w:tcPr>
            <w:tcW w:type="dxa" w:w="3024"/>
            <w:vAlign w:val="center"/>
          </w:tcPr>
          <w:p>
            <w:pPr>
              <w:spacing w:after="40" w:before="0"/>
              <w:jc w:val="center"/>
            </w:pPr>
            <w:r>
              <w:rPr>
                <w:b/>
                <w:sz w:val="19"/>
              </w:rPr>
              <w:t>S2</w:t>
            </w:r>
          </w:p>
        </w:tc>
        <w:tc>
          <w:tcPr>
            <w:tcW w:type="dxa" w:w="3024"/>
            <w:vAlign w:val="center"/>
          </w:tcPr>
          <w:p>
            <w:pPr>
              <w:spacing w:after="40" w:before="0"/>
              <w:jc w:val="center"/>
            </w:pPr>
            <w:r>
              <w:rPr>
                <w:b/>
                <w:sz w:val="19"/>
              </w:rPr>
              <w:t>Saisie, vérification e-mail, configuration, stores, modules et soumission.</w:t>
            </w:r>
          </w:p>
        </w:tc>
      </w:tr>
      <w:tr>
        <w:tc>
          <w:tcPr>
            <w:tcW w:type="dxa" w:w="3024"/>
            <w:vAlign w:val="center"/>
          </w:tcPr>
          <w:p>
            <w:pPr>
              <w:spacing w:after="40" w:before="0"/>
              <w:jc w:val="center"/>
            </w:pPr>
            <w:r>
              <w:rPr>
                <w:b/>
                <w:sz w:val="19"/>
              </w:rPr>
              <w:t>Chapitre 4 — Back-office SaaS : administration et supervision</w:t>
            </w:r>
          </w:p>
        </w:tc>
        <w:tc>
          <w:tcPr>
            <w:tcW w:type="dxa" w:w="3024"/>
            <w:vAlign w:val="center"/>
          </w:tcPr>
          <w:p>
            <w:pPr>
              <w:spacing w:after="40" w:before="0"/>
              <w:jc w:val="center"/>
            </w:pPr>
            <w:r>
              <w:rPr>
                <w:b/>
                <w:sz w:val="19"/>
              </w:rPr>
              <w:t>S3</w:t>
            </w:r>
          </w:p>
        </w:tc>
        <w:tc>
          <w:tcPr>
            <w:tcW w:type="dxa" w:w="3024"/>
            <w:vAlign w:val="center"/>
          </w:tcPr>
          <w:p>
            <w:pPr>
              <w:spacing w:after="40" w:before="0"/>
              <w:jc w:val="center"/>
            </w:pPr>
            <w:r>
              <w:rPr>
                <w:b/>
                <w:sz w:val="19"/>
              </w:rPr>
              <w:t>Tableau de bord et gestion des acteurs, catalogues, contenus, abonnements, audit et paramètres.</w:t>
            </w:r>
          </w:p>
        </w:tc>
      </w:tr>
      <w:tr>
        <w:tc>
          <w:tcPr>
            <w:tcW w:type="dxa" w:w="3024"/>
            <w:vAlign w:val="center"/>
          </w:tcPr>
          <w:p>
            <w:pPr>
              <w:spacing w:after="40" w:before="0"/>
              <w:jc w:val="center"/>
            </w:pPr>
            <w:r>
              <w:rPr>
                <w:b/>
                <w:sz w:val="19"/>
              </w:rPr>
              <w:t>Chapitre 4 — Traitement, approbation et paiement</w:t>
            </w:r>
          </w:p>
        </w:tc>
        <w:tc>
          <w:tcPr>
            <w:tcW w:type="dxa" w:w="3024"/>
            <w:vAlign w:val="center"/>
          </w:tcPr>
          <w:p>
            <w:pPr>
              <w:spacing w:after="40" w:before="0"/>
              <w:jc w:val="center"/>
            </w:pPr>
            <w:r>
              <w:rPr>
                <w:b/>
                <w:sz w:val="19"/>
              </w:rPr>
              <w:t>S4</w:t>
            </w:r>
          </w:p>
        </w:tc>
        <w:tc>
          <w:tcPr>
            <w:tcW w:type="dxa" w:w="3024"/>
            <w:vAlign w:val="center"/>
          </w:tcPr>
          <w:p>
            <w:pPr>
              <w:spacing w:after="40" w:before="0"/>
              <w:jc w:val="center"/>
            </w:pPr>
            <w:r>
              <w:rPr>
                <w:b/>
                <w:sz w:val="19"/>
              </w:rPr>
              <w:t>Décision, e-mails, paiement Stripe et activation conditionnelle des services.</w:t>
            </w:r>
          </w:p>
        </w:tc>
      </w:tr>
      <w:tr>
        <w:tc>
          <w:tcPr>
            <w:tcW w:type="dxa" w:w="3024"/>
            <w:vAlign w:val="center"/>
          </w:tcPr>
          <w:p>
            <w:pPr>
              <w:spacing w:after="40" w:before="0"/>
              <w:jc w:val="center"/>
            </w:pPr>
            <w:r>
              <w:rPr>
                <w:b/>
                <w:sz w:val="19"/>
              </w:rPr>
              <w:t>Chapitre 4 — Back-office Banque et marketplace publique</w:t>
            </w:r>
          </w:p>
        </w:tc>
        <w:tc>
          <w:tcPr>
            <w:tcW w:type="dxa" w:w="3024"/>
            <w:vAlign w:val="center"/>
          </w:tcPr>
          <w:p>
            <w:pPr>
              <w:spacing w:after="40" w:before="0"/>
              <w:jc w:val="center"/>
            </w:pPr>
            <w:r>
              <w:rPr>
                <w:b/>
                <w:sz w:val="19"/>
              </w:rPr>
              <w:t>S5</w:t>
            </w:r>
          </w:p>
        </w:tc>
        <w:tc>
          <w:tcPr>
            <w:tcW w:type="dxa" w:w="3024"/>
            <w:vAlign w:val="center"/>
          </w:tcPr>
          <w:p>
            <w:pPr>
              <w:spacing w:after="40" w:before="0"/>
              <w:jc w:val="center"/>
            </w:pPr>
            <w:r>
              <w:rPr>
                <w:b/>
                <w:sz w:val="19"/>
              </w:rPr>
              <w:t>Configuration bancaire, services souscrits et parcours public jusqu’à la demande de financement.</w:t>
            </w:r>
          </w:p>
        </w:tc>
      </w:tr>
      <w:tr>
        <w:tc>
          <w:tcPr>
            <w:tcW w:type="dxa" w:w="3024"/>
            <w:vAlign w:val="center"/>
          </w:tcPr>
          <w:p>
            <w:pPr>
              <w:spacing w:after="40" w:before="0"/>
              <w:jc w:val="left"/>
            </w:pPr>
            <w:r>
              <w:rPr>
                <w:b/>
                <w:sz w:val="19"/>
              </w:rPr>
              <w:t>Chapitre 5 — Inscription et validation du concessionnaire</w:t>
            </w:r>
          </w:p>
        </w:tc>
        <w:tc>
          <w:tcPr>
            <w:tcW w:type="dxa" w:w="3024"/>
            <w:vAlign w:val="center"/>
          </w:tcPr>
          <w:p>
            <w:pPr>
              <w:spacing w:after="40" w:before="0"/>
              <w:jc w:val="center"/>
            </w:pPr>
            <w:r>
              <w:rPr>
                <w:b/>
                <w:sz w:val="19"/>
              </w:rPr>
              <w:t>S6</w:t>
            </w:r>
          </w:p>
        </w:tc>
        <w:tc>
          <w:tcPr>
            <w:tcW w:type="dxa" w:w="3024"/>
            <w:vAlign w:val="center"/>
          </w:tcPr>
          <w:p>
            <w:pPr>
              <w:spacing w:after="40" w:before="0"/>
              <w:jc w:val="left"/>
            </w:pPr>
            <w:r>
              <w:rPr>
                <w:b/>
                <w:sz w:val="19"/>
              </w:rPr>
              <w:t>Onboarding contrôlé du concessionnaire.</w:t>
            </w:r>
          </w:p>
        </w:tc>
      </w:tr>
      <w:tr>
        <w:tc>
          <w:tcPr>
            <w:tcW w:type="dxa" w:w="3024"/>
            <w:vAlign w:val="center"/>
          </w:tcPr>
          <w:p>
            <w:pPr>
              <w:spacing w:after="40" w:before="0"/>
              <w:jc w:val="left"/>
            </w:pPr>
            <w:r>
              <w:rPr>
                <w:b/>
                <w:sz w:val="19"/>
              </w:rPr>
              <w:t>Chapitre 5 — Partenariats et contrats</w:t>
            </w:r>
          </w:p>
        </w:tc>
        <w:tc>
          <w:tcPr>
            <w:tcW w:type="dxa" w:w="3024"/>
            <w:vAlign w:val="center"/>
          </w:tcPr>
          <w:p>
            <w:pPr>
              <w:spacing w:after="40" w:before="0"/>
              <w:jc w:val="center"/>
            </w:pPr>
            <w:r>
              <w:rPr>
                <w:b/>
                <w:sz w:val="19"/>
              </w:rPr>
              <w:t>S7</w:t>
            </w:r>
          </w:p>
        </w:tc>
        <w:tc>
          <w:tcPr>
            <w:tcW w:type="dxa" w:w="3024"/>
            <w:vAlign w:val="center"/>
          </w:tcPr>
          <w:p>
            <w:pPr>
              <w:spacing w:after="40" w:before="0"/>
              <w:jc w:val="left"/>
            </w:pPr>
            <w:r>
              <w:rPr>
                <w:b/>
                <w:sz w:val="19"/>
              </w:rPr>
              <w:t>Collaboration banque-concessionnaire et contractualisation.</w:t>
            </w:r>
          </w:p>
        </w:tc>
      </w:tr>
      <w:tr>
        <w:tc>
          <w:tcPr>
            <w:tcW w:type="dxa" w:w="3024"/>
            <w:vAlign w:val="center"/>
          </w:tcPr>
          <w:p>
            <w:pPr>
              <w:spacing w:after="40" w:before="0"/>
              <w:jc w:val="left"/>
            </w:pPr>
            <w:r>
              <w:rPr>
                <w:b/>
                <w:sz w:val="19"/>
              </w:rPr>
              <w:t>Chapitre 5 — Produits, publications et suivi des demandes</w:t>
            </w:r>
          </w:p>
        </w:tc>
        <w:tc>
          <w:tcPr>
            <w:tcW w:type="dxa" w:w="3024"/>
            <w:vAlign w:val="center"/>
          </w:tcPr>
          <w:p>
            <w:pPr>
              <w:spacing w:after="40" w:before="0"/>
              <w:jc w:val="center"/>
            </w:pPr>
            <w:r>
              <w:rPr>
                <w:b/>
                <w:sz w:val="19"/>
              </w:rPr>
              <w:t>S8</w:t>
            </w:r>
          </w:p>
        </w:tc>
        <w:tc>
          <w:tcPr>
            <w:tcW w:type="dxa" w:w="3024"/>
            <w:vAlign w:val="center"/>
          </w:tcPr>
          <w:p>
            <w:pPr>
              <w:spacing w:after="40" w:before="0"/>
              <w:jc w:val="left"/>
            </w:pPr>
            <w:r>
              <w:rPr>
                <w:b/>
                <w:sz w:val="19"/>
              </w:rPr>
              <w:t>Gestion centralisée du catalogue et des dossiers liés aux produits.</w:t>
            </w:r>
          </w:p>
        </w:tc>
      </w:tr>
      <w:tr>
        <w:tc>
          <w:tcPr>
            <w:tcW w:type="dxa" w:w="3024"/>
            <w:vAlign w:val="center"/>
          </w:tcPr>
          <w:p>
            <w:pPr>
              <w:spacing w:after="40" w:before="0"/>
              <w:jc w:val="left"/>
            </w:pPr>
            <w:r>
              <w:rPr>
                <w:b/>
                <w:sz w:val="19"/>
              </w:rPr>
              <w:t>Chapitre 5 — Parcours client et demande de financement</w:t>
            </w:r>
          </w:p>
        </w:tc>
        <w:tc>
          <w:tcPr>
            <w:tcW w:type="dxa" w:w="3024"/>
            <w:vAlign w:val="center"/>
          </w:tcPr>
          <w:p>
            <w:pPr>
              <w:spacing w:after="40" w:before="0"/>
              <w:jc w:val="center"/>
            </w:pPr>
            <w:r>
              <w:rPr>
                <w:b/>
                <w:sz w:val="19"/>
              </w:rPr>
              <w:t>S9</w:t>
            </w:r>
          </w:p>
        </w:tc>
        <w:tc>
          <w:tcPr>
            <w:tcW w:type="dxa" w:w="3024"/>
            <w:vAlign w:val="center"/>
          </w:tcPr>
          <w:p>
            <w:pPr>
              <w:spacing w:after="40" w:before="0"/>
              <w:jc w:val="left"/>
            </w:pPr>
            <w:r>
              <w:rPr>
                <w:b/>
                <w:sz w:val="19"/>
              </w:rPr>
              <w:t>Du compte client jusqu’à la décision bancaire sur le dossier.</w:t>
            </w:r>
          </w:p>
        </w:tc>
      </w:tr>
      <w:tr>
        <w:tc>
          <w:tcPr>
            <w:tcW w:type="dxa" w:w="3024"/>
            <w:vAlign w:val="center"/>
          </w:tcPr>
          <w:p>
            <w:pPr>
              <w:spacing w:after="40" w:before="0"/>
              <w:jc w:val="left"/>
            </w:pPr>
            <w:r>
              <w:rPr>
                <w:b/>
                <w:sz w:val="19"/>
              </w:rPr>
              <w:t>Chapitre 5 — Assistants conversationnels</w:t>
            </w:r>
          </w:p>
        </w:tc>
        <w:tc>
          <w:tcPr>
            <w:tcW w:type="dxa" w:w="3024"/>
            <w:vAlign w:val="center"/>
          </w:tcPr>
          <w:p>
            <w:pPr>
              <w:spacing w:after="40" w:before="0"/>
              <w:jc w:val="center"/>
            </w:pPr>
            <w:r>
              <w:rPr>
                <w:b/>
                <w:sz w:val="19"/>
              </w:rPr>
              <w:t>S10</w:t>
            </w:r>
          </w:p>
        </w:tc>
        <w:tc>
          <w:tcPr>
            <w:tcW w:type="dxa" w:w="3024"/>
            <w:vAlign w:val="center"/>
          </w:tcPr>
          <w:p>
            <w:pPr>
              <w:spacing w:after="40" w:before="0"/>
              <w:jc w:val="left"/>
            </w:pPr>
            <w:r>
              <w:rPr>
                <w:b/>
                <w:sz w:val="19"/>
              </w:rPr>
              <w:t>Assistant IA du SaaS, chatbot public et validation finale.</w:t>
            </w:r>
          </w:p>
        </w:tc>
      </w:tr>
    </w:tbl>
    <w:p>
      <w:pPr>
        <w:pStyle w:val="gjcqjg1a"/>
        <w:spacing w:line="360" w:lineRule="auto"/>
        <w:jc w:val="both"/>
      </w:pPr>
      <w:r>
        <w:t>À l’issue de chaque sprint, les fonctionnalités réalisées font l’objet de tests techniques et fonctionnels avant leur présentation en Sprint Review. Les retours recueillis permettent d’ajuster les priorités du Product Backlog et de préparer le sprint suivant. Cette planification maintient ainsi une progression cohérente entre les titres du rapport, les besoins fonctionnels et les incréments effectivement livrés.</w:t>
      </w:r>
    </w:p>
    <w:p w:rsidR="001770A9" w:rsidRDefault="001770A9"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6" w:name="_Toc239287516"/>
      <w:r w:rsidRPr="001770A9">
        <w:rPr>
          <w:rFonts w:asciiTheme="majorBidi" w:hAnsiTheme="majorBidi"/>
          <w:b/>
          <w:bCs/>
          <w:color w:val="000000" w:themeColor="text1"/>
          <w:sz w:val="32"/>
          <w:szCs w:val="32"/>
        </w:rPr>
        <w:t>Conclusion</w:t>
      </w:r>
      <w:bookmarkEnd w:id="26"/>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1770A9">
        <w:rPr>
          <w:rStyle w:val="Strong"/>
          <w:rFonts w:asciiTheme="majorBidi" w:hAnsiTheme="majorBidi" w:cstheme="majorBidi"/>
        </w:rPr>
        <w:t>BRI-</w:t>
      </w:r>
      <w:proofErr w:type="spellStart"/>
      <w:r w:rsidRPr="001770A9">
        <w:rPr>
          <w:rStyle w:val="Strong"/>
          <w:rFonts w:asciiTheme="majorBidi" w:hAnsiTheme="majorBidi" w:cstheme="majorBidi"/>
        </w:rPr>
        <w:t>Technology</w:t>
      </w:r>
      <w:proofErr w:type="spellEnd"/>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27" w:name="_Toc239287517"/>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27"/>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28" w:name="_Toc239287518"/>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28"/>
    </w:p>
    <w:p w:rsidR="00761802" w:rsidRPr="00761802" w:rsidRDefault="006A7367" w:rsidP="00761802">
      <w:pPr>
        <w:spacing w:line="360" w:lineRule="auto"/>
        <w:jc w:val="both"/>
        <w:rPr>
          <w:rFonts w:asciiTheme="majorBidi" w:hAnsiTheme="majorBidi" w:cstheme="majorBidi"/>
          <w:sz w:val="24"/>
          <w:szCs w:val="24"/>
        </w:rPr>
      </w:pPr>
      <w:r w:rsidRPr="006A7367">
        <w:rPr>
          <w:rFonts w:asciiTheme="majorBidi" w:hAnsiTheme="majorBidi" w:cstheme="majorBidi"/>
          <w:sz w:val="24"/>
          <w:szCs w:val="24"/>
        </w:rPr>
        <w:t>Ce chapitre est consacré à l’analyse et à la spécificati</w:t>
      </w:r>
      <w:r w:rsidR="00761802">
        <w:rPr>
          <w:rFonts w:asciiTheme="majorBidi" w:hAnsiTheme="majorBidi" w:cstheme="majorBidi"/>
          <w:sz w:val="24"/>
          <w:szCs w:val="24"/>
        </w:rPr>
        <w:t xml:space="preserve">on des besoins de la plateforme. </w:t>
      </w:r>
      <w:r w:rsidRPr="006A7367">
        <w:rPr>
          <w:rFonts w:asciiTheme="majorBidi" w:hAnsiTheme="majorBidi" w:cstheme="majorBidi"/>
          <w:sz w:val="24"/>
          <w:szCs w:val="24"/>
        </w:rPr>
        <w:t xml:space="preserve">Il présente les différents acteurs du système, leurs besoins fonctionnels et non fonctionnels, ainsi que les principaux choix liés à l’architecture </w:t>
      </w:r>
      <w:proofErr w:type="spellStart"/>
      <w:r w:rsidRPr="006A7367">
        <w:rPr>
          <w:rFonts w:asciiTheme="majorBidi" w:hAnsiTheme="majorBidi" w:cstheme="majorBidi"/>
          <w:sz w:val="24"/>
          <w:szCs w:val="24"/>
        </w:rPr>
        <w:t>SaaS</w:t>
      </w:r>
      <w:proofErr w:type="spellEnd"/>
      <w:r w:rsidRPr="006A7367">
        <w:rPr>
          <w:rFonts w:asciiTheme="majorBidi" w:hAnsiTheme="majorBidi" w:cstheme="majorBidi"/>
          <w:sz w:val="24"/>
          <w:szCs w:val="24"/>
        </w:rPr>
        <w:t xml:space="preserve"> multi-tenant.</w:t>
      </w:r>
    </w:p>
    <w:p w:rsidR="00761802" w:rsidRPr="00FD40B6" w:rsidRDefault="00FD40B6" w:rsidP="00761802">
      <w:pPr>
        <w:pStyle w:val="Heading2"/>
        <w:rPr>
          <w:rFonts w:asciiTheme="majorBidi" w:eastAsiaTheme="minorHAnsi" w:hAnsiTheme="majorBidi" w:cstheme="minorBidi"/>
          <w:b/>
          <w:bCs/>
          <w:color w:val="000000" w:themeColor="text1"/>
          <w:sz w:val="32"/>
          <w:szCs w:val="32"/>
        </w:rPr>
      </w:pPr>
      <w:bookmarkStart w:id="29" w:name="_Toc239287519"/>
      <w:r>
        <w:rPr>
          <w:rFonts w:asciiTheme="majorBidi" w:eastAsiaTheme="minorHAnsi" w:hAnsiTheme="majorBidi" w:cstheme="minorBidi"/>
          <w:b/>
          <w:bCs/>
          <w:color w:val="000000" w:themeColor="text1"/>
          <w:sz w:val="32"/>
          <w:szCs w:val="32"/>
        </w:rPr>
        <w:t xml:space="preserve">2. </w:t>
      </w:r>
      <w:r w:rsidR="00761802" w:rsidRPr="00FD40B6">
        <w:rPr>
          <w:rFonts w:asciiTheme="majorBidi" w:eastAsiaTheme="minorHAnsi" w:hAnsiTheme="majorBidi" w:cstheme="minorBidi"/>
          <w:b/>
          <w:bCs/>
          <w:color w:val="000000" w:themeColor="text1"/>
          <w:sz w:val="32"/>
          <w:szCs w:val="32"/>
        </w:rPr>
        <w:t>Identification des Acteurs</w:t>
      </w:r>
      <w:bookmarkEnd w:id="29"/>
    </w:p>
    <w:p w:rsidR="004D0565" w:rsidRDefault="004D0565" w:rsidP="004D0565"/>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Pr="00DF61FA">
        <w:rPr>
          <w:noProof/>
          <w:sz w:val="22"/>
          <w:szCs w:val="22"/>
        </w:rPr>
        <w:t>1</w:t>
      </w:r>
      <w:r w:rsidRPr="00DF61FA">
        <w:rPr>
          <w:sz w:val="22"/>
          <w:szCs w:val="22"/>
        </w:rPr>
        <w:fldChar w:fldCharType="end"/>
      </w:r>
      <w:r w:rsidRPr="00DF61FA">
        <w:rPr>
          <w:sz w:val="22"/>
          <w:szCs w:val="22"/>
        </w:rPr>
        <w:t xml:space="preserve">: Acteurs de la plateforme </w:t>
      </w:r>
      <w:proofErr w:type="spellStart"/>
      <w:r w:rsidRPr="00DF61FA">
        <w:rPr>
          <w:sz w:val="22"/>
          <w:szCs w:val="22"/>
        </w:rPr>
        <w:t>Matchia</w:t>
      </w:r>
      <w:proofErr w:type="spellEnd"/>
    </w:p>
    <w:tbl>
      <w:tblPr>
        <w:tblStyle w:val="Heading2Char"/>
        <w:tblW w:w="0" w:type="auto"/>
        <w:tblLook w:val="04A0" w:firstRow="1" w:lastRow="0" w:firstColumn="1" w:lastColumn="0" w:noHBand="0" w:noVBand="1"/>
      </w:tblPr>
      <w:tblGrid>
        <w:gridCol w:w="3114"/>
        <w:gridCol w:w="5948"/>
      </w:tblGrid>
      <w:tr w:rsidR="004D0565" w:rsidRPr="004D0565" w:rsidTr="004D0565">
        <w:tc>
          <w:tcPr>
            <w:tcW w:w="3114" w:type="dxa"/>
          </w:tcPr>
          <w:p w:rsidR="004D0565" w:rsidRPr="0071517E" w:rsidRDefault="004D0565" w:rsidP="004D0565">
            <w:pPr>
              <w:spacing w:line="360" w:lineRule="auto"/>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 xml:space="preserve">Acteur </w:t>
            </w:r>
          </w:p>
        </w:tc>
        <w:tc>
          <w:tcPr>
            <w:tcW w:w="5948" w:type="dxa"/>
          </w:tcPr>
          <w:p w:rsidR="004D0565" w:rsidRPr="0071517E" w:rsidRDefault="004D0565" w:rsidP="004D0565">
            <w:pPr>
              <w:spacing w:line="360" w:lineRule="auto"/>
              <w:ind w:firstLine="708"/>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D0565">
        <w:tc>
          <w:tcPr>
            <w:tcW w:w="3114" w:type="dxa"/>
          </w:tcPr>
          <w:p w:rsidR="004D0565" w:rsidRPr="0071517E" w:rsidRDefault="004D0565" w:rsidP="004D0565">
            <w:pPr>
              <w:tabs>
                <w:tab w:val="left" w:pos="900"/>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 xml:space="preserve">Administrateur </w:t>
            </w:r>
            <w:proofErr w:type="spellStart"/>
            <w:r w:rsidRPr="0071517E">
              <w:rPr>
                <w:rFonts w:asciiTheme="majorBidi" w:hAnsiTheme="majorBidi" w:cstheme="majorBidi"/>
                <w:sz w:val="26"/>
                <w:szCs w:val="26"/>
              </w:rPr>
              <w:t>SaaS</w:t>
            </w:r>
            <w:proofErr w:type="spellEnd"/>
          </w:p>
        </w:tc>
        <w:tc>
          <w:tcPr>
            <w:tcW w:w="5948" w:type="dxa"/>
          </w:tcPr>
          <w:p w:rsidR="004D0565" w:rsidRPr="0071517E" w:rsidRDefault="004D0565" w:rsidP="0071517E">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w:t>
            </w:r>
            <w:proofErr w:type="spellStart"/>
            <w:r w:rsidR="0071517E">
              <w:rPr>
                <w:rFonts w:asciiTheme="majorBidi" w:hAnsiTheme="majorBidi" w:cstheme="majorBidi"/>
                <w:sz w:val="24"/>
                <w:szCs w:val="24"/>
              </w:rPr>
              <w:t>concessionaires</w:t>
            </w:r>
            <w:proofErr w:type="spellEnd"/>
            <w:r w:rsidR="0071517E">
              <w:rPr>
                <w:rFonts w:asciiTheme="majorBidi" w:hAnsiTheme="majorBidi" w:cstheme="majorBidi"/>
                <w:sz w:val="24"/>
                <w:szCs w:val="24"/>
              </w:rPr>
              <w:t>,</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D0565">
        <w:tc>
          <w:tcPr>
            <w:tcW w:w="3114" w:type="dxa"/>
          </w:tcPr>
          <w:p w:rsidR="004D0565" w:rsidRPr="0071517E" w:rsidRDefault="004D0565" w:rsidP="004D0565">
            <w:pPr>
              <w:tabs>
                <w:tab w:val="left" w:pos="945"/>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tcPr>
          <w:p w:rsidR="004D0565" w:rsidRPr="0071517E" w:rsidRDefault="004D0565"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Responsable de la gestion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de sa banque. Il administre les stores, les modules, les produits, les contenus, les clients, les concessionnaires partenaires et les demandes de financement.</w:t>
            </w:r>
          </w:p>
        </w:tc>
      </w:tr>
      <w:tr w:rsidR="004D0565" w:rsidTr="004D0565">
        <w:tc>
          <w:tcPr>
            <w:tcW w:w="3114" w:type="dxa"/>
          </w:tcPr>
          <w:p w:rsidR="004D0565" w:rsidRPr="0071517E" w:rsidRDefault="004D0565"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tcPr>
          <w:p w:rsidR="004D0565" w:rsidRPr="0071517E" w:rsidRDefault="004D0565" w:rsidP="0071517E">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lastRenderedPageBreak/>
              <w:t>Client</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authentifié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bancaire. Il peut gérer son profil, effectuer des simulations, déposer des demandes de financement, fournir les documents nécessaires et suivre l’état de ses demandes.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Internaute</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non authentifié pouvant consulter les </w:t>
            </w:r>
            <w:proofErr w:type="spellStart"/>
            <w:r w:rsidRPr="0071517E">
              <w:rPr>
                <w:rFonts w:asciiTheme="majorBidi" w:hAnsiTheme="majorBidi" w:cstheme="majorBidi"/>
                <w:sz w:val="24"/>
                <w:szCs w:val="24"/>
              </w:rPr>
              <w:t>marketplaces</w:t>
            </w:r>
            <w:proofErr w:type="spellEnd"/>
            <w:r w:rsidRPr="0071517E">
              <w:rPr>
                <w:rFonts w:asciiTheme="majorBidi" w:hAnsiTheme="majorBidi" w:cstheme="majorBidi"/>
                <w:sz w:val="24"/>
                <w:szCs w:val="24"/>
              </w:rPr>
              <w:t>, les stores et les produits, ainsi qu’utiliser certaines fonctionnalités publiques telles que la comparaison et la simulation.</w:t>
            </w:r>
          </w:p>
        </w:tc>
      </w:tr>
    </w:tbl>
    <w:p w:rsidR="00DF61FA" w:rsidRDefault="00DF61FA" w:rsidP="00DF61FA">
      <w:pPr>
        <w:rPr>
          <w:rFonts w:asciiTheme="majorBidi" w:hAnsiTheme="majorBidi" w:cstheme="majorBidi"/>
          <w:sz w:val="24"/>
          <w:szCs w:val="24"/>
        </w:rPr>
      </w:pPr>
    </w:p>
    <w:p w:rsidR="00DC65E4" w:rsidRDefault="00DC65E4" w:rsidP="00DC65E4">
      <w:pPr>
        <w:pStyle w:val="Heading2"/>
        <w:rPr>
          <w:rFonts w:asciiTheme="majorBidi" w:hAnsiTheme="majorBidi"/>
          <w:b/>
          <w:bCs/>
          <w:color w:val="auto"/>
          <w:sz w:val="32"/>
          <w:szCs w:val="32"/>
        </w:rPr>
      </w:pPr>
      <w:bookmarkStart w:id="30" w:name="_Toc239287520"/>
      <w:r w:rsidRPr="00DC65E4">
        <w:rPr>
          <w:rFonts w:asciiTheme="majorBidi" w:hAnsiTheme="majorBidi"/>
          <w:b/>
          <w:bCs/>
          <w:color w:val="auto"/>
          <w:sz w:val="32"/>
          <w:szCs w:val="32"/>
        </w:rPr>
        <w:t xml:space="preserve">3. Concepts du </w:t>
      </w:r>
      <w:proofErr w:type="spellStart"/>
      <w:r w:rsidRPr="00DC65E4">
        <w:rPr>
          <w:rFonts w:asciiTheme="majorBidi" w:hAnsiTheme="majorBidi"/>
          <w:b/>
          <w:bCs/>
          <w:color w:val="auto"/>
          <w:sz w:val="32"/>
          <w:szCs w:val="32"/>
        </w:rPr>
        <w:t>SaaS</w:t>
      </w:r>
      <w:proofErr w:type="spellEnd"/>
      <w:r w:rsidRPr="00DC65E4">
        <w:rPr>
          <w:rFonts w:asciiTheme="majorBidi" w:hAnsiTheme="majorBidi"/>
          <w:b/>
          <w:bCs/>
          <w:color w:val="auto"/>
          <w:sz w:val="32"/>
          <w:szCs w:val="32"/>
        </w:rPr>
        <w:t xml:space="preserve"> et de la multi-tenan</w:t>
      </w:r>
      <w:bookmarkEnd w:id="30"/>
      <w:r w:rsidR="00F013B6">
        <w:rPr>
          <w:rFonts w:asciiTheme="majorBidi" w:hAnsiTheme="majorBidi"/>
          <w:b/>
          <w:bCs/>
          <w:color w:val="auto"/>
          <w:sz w:val="32"/>
          <w:szCs w:val="32"/>
        </w:rPr>
        <w:t>t</w:t>
      </w:r>
    </w:p>
    <w:p w:rsidR="00DC65E4" w:rsidRPr="00B6200F" w:rsidRDefault="00B6200F" w:rsidP="00B6200F">
      <w:pPr>
        <w:tabs>
          <w:tab w:val="left" w:pos="3686"/>
        </w:tabs>
        <w:spacing w:after="0" w:line="360" w:lineRule="auto"/>
        <w:ind w:left="426"/>
        <w:outlineLvl w:val="2"/>
        <w:rPr>
          <w:rFonts w:asciiTheme="majorBidi" w:hAnsiTheme="majorBidi"/>
          <w:b/>
          <w:bCs/>
          <w:color w:val="000000" w:themeColor="text1"/>
          <w:sz w:val="28"/>
          <w:szCs w:val="28"/>
        </w:rPr>
      </w:pPr>
      <w:bookmarkStart w:id="31" w:name="_Toc239287521"/>
      <w:r>
        <w:rPr>
          <w:rFonts w:asciiTheme="majorBidi" w:hAnsiTheme="majorBidi"/>
          <w:b/>
          <w:bCs/>
          <w:color w:val="000000" w:themeColor="text1"/>
          <w:sz w:val="28"/>
          <w:szCs w:val="28"/>
        </w:rPr>
        <w:t xml:space="preserve">3.1. </w:t>
      </w:r>
      <w:r w:rsidR="003C0468" w:rsidRPr="00B6200F">
        <w:rPr>
          <w:rFonts w:asciiTheme="majorBidi" w:hAnsiTheme="majorBidi"/>
          <w:b/>
          <w:bCs/>
          <w:color w:val="000000" w:themeColor="text1"/>
          <w:sz w:val="28"/>
          <w:szCs w:val="28"/>
        </w:rPr>
        <w:t>Présentation du</w:t>
      </w:r>
      <w:r w:rsidR="00DC65E4" w:rsidRPr="00B6200F">
        <w:rPr>
          <w:rFonts w:asciiTheme="majorBidi" w:hAnsiTheme="majorBidi"/>
          <w:b/>
          <w:bCs/>
          <w:color w:val="000000" w:themeColor="text1"/>
          <w:sz w:val="28"/>
          <w:szCs w:val="28"/>
        </w:rPr>
        <w:t xml:space="preserve"> </w:t>
      </w:r>
      <w:proofErr w:type="spellStart"/>
      <w:r w:rsidR="00DC65E4" w:rsidRPr="00B6200F">
        <w:rPr>
          <w:rFonts w:asciiTheme="majorBidi" w:hAnsiTheme="majorBidi"/>
          <w:b/>
          <w:bCs/>
          <w:color w:val="000000" w:themeColor="text1"/>
          <w:sz w:val="28"/>
          <w:szCs w:val="28"/>
        </w:rPr>
        <w:t>SaaS</w:t>
      </w:r>
      <w:bookmarkEnd w:id="31"/>
      <w:proofErr w:type="spellEnd"/>
    </w:p>
    <w:p w:rsidR="00DC65E4" w:rsidRDefault="00183C04" w:rsidP="00B8561E">
      <w:pPr>
        <w:pStyle w:val="isselectedend"/>
        <w:spacing w:line="360" w:lineRule="auto"/>
        <w:jc w:val="both"/>
      </w:pPr>
      <w:r>
        <w:t xml:space="preserve">Le </w:t>
      </w:r>
      <w:r>
        <w:rPr>
          <w:rStyle w:val="Strong"/>
        </w:rPr>
        <w:t>Software as a Service (</w:t>
      </w:r>
      <w:proofErr w:type="spellStart"/>
      <w:r>
        <w:rPr>
          <w:rStyle w:val="Strong"/>
        </w:rPr>
        <w:t>SaaS</w:t>
      </w:r>
      <w:proofErr w:type="spellEnd"/>
      <w:r>
        <w:rPr>
          <w:rStyle w:val="Strong"/>
        </w:rPr>
        <w:t>)</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001222F0" w:rsidRPr="001222F0">
        <w:rPr>
          <w:color w:val="5B9BD5" w:themeColor="accent1"/>
        </w:rPr>
        <w:t>[3]</w:t>
      </w:r>
      <w:r w:rsidR="001222F0" w:rsidRPr="001222F0">
        <w:t>.</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2" w:name="_Toc239287522"/>
      <w:r w:rsidRPr="00B8561E">
        <w:rPr>
          <w:rFonts w:asciiTheme="majorBidi" w:hAnsiTheme="majorBidi"/>
          <w:b/>
          <w:bCs/>
          <w:color w:val="000000" w:themeColor="text1"/>
          <w:sz w:val="28"/>
          <w:szCs w:val="28"/>
        </w:rPr>
        <w:t xml:space="preserve">3.2. </w:t>
      </w:r>
      <w:r w:rsidR="00911E3D">
        <w:rPr>
          <w:rFonts w:asciiTheme="majorBidi" w:hAnsiTheme="majorBidi"/>
          <w:b/>
          <w:bCs/>
          <w:color w:val="000000" w:themeColor="text1"/>
          <w:sz w:val="28"/>
          <w:szCs w:val="28"/>
        </w:rPr>
        <w:t xml:space="preserve"> </w:t>
      </w:r>
      <w:r>
        <w:rPr>
          <w:rFonts w:asciiTheme="majorBidi" w:hAnsiTheme="majorBidi"/>
          <w:b/>
          <w:bCs/>
          <w:color w:val="000000" w:themeColor="text1"/>
          <w:sz w:val="28"/>
          <w:szCs w:val="28"/>
        </w:rPr>
        <w:t>Principe de multi-tenant</w:t>
      </w:r>
      <w:bookmarkEnd w:id="32"/>
    </w:p>
    <w:p w:rsidR="00B8561E" w:rsidRP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w:t>
      </w:r>
      <w:proofErr w:type="spellStart"/>
      <w:r w:rsidRPr="00B8561E">
        <w:rPr>
          <w:rFonts w:ascii="Times New Roman" w:eastAsia="Times New Roman" w:hAnsi="Times New Roman" w:cs="Times New Roman"/>
          <w:sz w:val="24"/>
          <w:szCs w:val="24"/>
          <w:lang w:eastAsia="fr-FR"/>
        </w:rPr>
        <w:t>SaaS</w:t>
      </w:r>
      <w:proofErr w:type="spellEnd"/>
      <w:r w:rsidRPr="00B8561E">
        <w:rPr>
          <w:rFonts w:ascii="Times New Roman" w:eastAsia="Times New Roman" w:hAnsi="Times New Roman" w:cs="Times New Roman"/>
          <w:sz w:val="24"/>
          <w:szCs w:val="24"/>
          <w:lang w:eastAsia="fr-FR"/>
        </w:rPr>
        <w:t xml:space="preserve">.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3" w:name="_Toc239287523"/>
      <w:r w:rsidRPr="00B8561E">
        <w:rPr>
          <w:rFonts w:asciiTheme="majorBidi" w:hAnsiTheme="majorBidi"/>
          <w:b/>
          <w:bCs/>
          <w:color w:val="000000" w:themeColor="text1"/>
          <w:sz w:val="28"/>
          <w:szCs w:val="28"/>
        </w:rPr>
        <w:t xml:space="preserve">3.3. </w:t>
      </w:r>
      <w:r w:rsidR="00911E3D">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33"/>
    </w:p>
    <w:p w:rsidR="00EA742A" w:rsidRDefault="00B8561E" w:rsidP="00BF387E">
      <w:pPr>
        <w:pStyle w:val="isselectedend"/>
        <w:spacing w:line="360" w:lineRule="auto"/>
      </w:pPr>
      <w:r>
        <w:t xml:space="preserve">Plusieurs stratégies peuvent être adoptées pour mettre en œuvre une architecture </w:t>
      </w:r>
      <w:proofErr w:type="gramStart"/>
      <w:r w:rsidRPr="00B8561E">
        <w:rPr>
          <w:rStyle w:val="Strong"/>
          <w:b w:val="0"/>
          <w:bCs w:val="0"/>
        </w:rPr>
        <w:t>multi-tenant</w:t>
      </w:r>
      <w:proofErr w:type="gramEnd"/>
      <w:r>
        <w:t>. Elles se distinguent principalement par la manière dont les données des différents tenants sont stockées, isolées et administrées</w:t>
      </w:r>
      <w:r w:rsidR="00510525">
        <w:t xml:space="preserve"> </w:t>
      </w:r>
      <w:r w:rsidR="00510525" w:rsidRPr="00510525">
        <w:rPr>
          <w:color w:val="5B9BD5" w:themeColor="accent1"/>
        </w:rPr>
        <w:t>[4]</w:t>
      </w:r>
      <w:r>
        <w:t>.</w:t>
      </w:r>
    </w:p>
    <w:p w:rsidR="00EA742A" w:rsidRDefault="00EA742A" w:rsidP="00BF387E">
      <w:pPr>
        <w:pStyle w:val="isselectedend"/>
        <w:numPr>
          <w:ilvl w:val="0"/>
          <w:numId w:val="24"/>
        </w:numPr>
        <w:spacing w:line="360" w:lineRule="auto"/>
        <w:rPr>
          <w:b/>
          <w:bCs/>
        </w:rPr>
      </w:pPr>
      <w:r w:rsidRPr="00EA742A">
        <w:rPr>
          <w:b/>
          <w:bCs/>
        </w:rPr>
        <w:t>Base de données dédiée par tenant</w:t>
      </w:r>
    </w:p>
    <w:p w:rsidR="00EA742A" w:rsidRDefault="00EA742A" w:rsidP="00BF387E">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EA742A" w:rsidRDefault="00EA742A" w:rsidP="00BF387E">
      <w:pPr>
        <w:pStyle w:val="isselectedend"/>
        <w:numPr>
          <w:ilvl w:val="0"/>
          <w:numId w:val="24"/>
        </w:numPr>
        <w:spacing w:line="360" w:lineRule="auto"/>
        <w:rPr>
          <w:b/>
          <w:bCs/>
        </w:rPr>
      </w:pPr>
      <w:r w:rsidRPr="00EA742A">
        <w:rPr>
          <w:b/>
          <w:bCs/>
        </w:rPr>
        <w:t>Schéma dédié par tenant</w:t>
      </w:r>
    </w:p>
    <w:p w:rsidR="00EA742A" w:rsidRDefault="00EA742A" w:rsidP="00BF387E">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EA742A" w:rsidRDefault="00EA742A" w:rsidP="00BF387E">
      <w:pPr>
        <w:pStyle w:val="isselectedend"/>
        <w:numPr>
          <w:ilvl w:val="0"/>
          <w:numId w:val="24"/>
        </w:numPr>
        <w:spacing w:line="360" w:lineRule="auto"/>
        <w:rPr>
          <w:b/>
          <w:bCs/>
        </w:rPr>
      </w:pPr>
      <w:r w:rsidRPr="00EA742A">
        <w:rPr>
          <w:b/>
          <w:bCs/>
        </w:rPr>
        <w:t>Base et schéma partagés</w:t>
      </w:r>
    </w:p>
    <w:p w:rsidR="00510525" w:rsidRDefault="00EA742A" w:rsidP="00BF387E">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toutefois des contrôles rigoureux afin de garantir qu’un tenant ne puisse jamais accéder aux </w:t>
      </w:r>
      <w:r w:rsidR="00BF387E">
        <w:t xml:space="preserve">données d’un </w:t>
      </w:r>
      <w:proofErr w:type="spellStart"/>
      <w:r w:rsidR="00BF387E">
        <w:t>aut</w:t>
      </w:r>
      <w:proofErr w:type="spellEnd"/>
      <w:r w:rsidR="00510525">
        <w:rPr>
          <w:rFonts w:asciiTheme="majorBidi" w:hAnsiTheme="majorBidi"/>
          <w:b/>
          <w:bCs/>
          <w:noProof/>
          <w:color w:val="000000" w:themeColor="text1"/>
          <w:sz w:val="28"/>
          <w:szCs w:val="28"/>
        </w:rPr>
        <w:drawing>
          <wp:inline distT="0" distB="0" distL="0" distR="0">
            <wp:extent cx="5760720" cy="45954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B8561E" w:rsidRDefault="00510525" w:rsidP="00510525">
      <w:pPr>
        <w:pStyle w:val="Caption"/>
        <w:jc w:val="center"/>
        <w:rPr>
          <w:sz w:val="22"/>
          <w:szCs w:val="22"/>
        </w:rPr>
      </w:pPr>
      <w:bookmarkStart w:id="34" w:name="_Toc238707931"/>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Pr="00510525">
        <w:rPr>
          <w:noProof/>
          <w:sz w:val="22"/>
          <w:szCs w:val="22"/>
        </w:rPr>
        <w:t>3</w:t>
      </w:r>
      <w:r w:rsidRPr="00510525">
        <w:rPr>
          <w:sz w:val="22"/>
          <w:szCs w:val="22"/>
        </w:rPr>
        <w:fldChar w:fldCharType="end"/>
      </w:r>
      <w:r w:rsidRPr="00510525">
        <w:rPr>
          <w:sz w:val="22"/>
          <w:szCs w:val="22"/>
        </w:rPr>
        <w:t xml:space="preserve">: Principales stratégies d’architecture </w:t>
      </w:r>
      <w:proofErr w:type="gramStart"/>
      <w:r w:rsidRPr="00510525">
        <w:rPr>
          <w:sz w:val="22"/>
          <w:szCs w:val="22"/>
        </w:rPr>
        <w:t>multi-tenant</w:t>
      </w:r>
      <w:bookmarkEnd w:id="34"/>
      <w:proofErr w:type="gramEnd"/>
    </w:p>
    <w:p w:rsidR="00BF387E" w:rsidRDefault="00BF387E" w:rsidP="00BF387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5" w:name="_Toc239287524"/>
      <w:r w:rsidRPr="00BF387E">
        <w:rPr>
          <w:rFonts w:asciiTheme="majorBidi" w:hAnsiTheme="majorBidi"/>
          <w:b/>
          <w:bCs/>
          <w:color w:val="000000" w:themeColor="text1"/>
          <w:sz w:val="28"/>
          <w:szCs w:val="28"/>
        </w:rPr>
        <w:t xml:space="preserve">3.4. </w:t>
      </w:r>
      <w:r w:rsidR="00911E3D">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35"/>
      <w:r>
        <w:rPr>
          <w:rFonts w:asciiTheme="majorBidi" w:hAnsiTheme="majorBidi"/>
          <w:b/>
          <w:bCs/>
          <w:color w:val="000000" w:themeColor="text1"/>
          <w:sz w:val="28"/>
          <w:szCs w:val="28"/>
        </w:rPr>
        <w:t xml:space="preserve"> </w:t>
      </w:r>
    </w:p>
    <w:p w:rsidR="00BF387E" w:rsidRDefault="00BF387E" w:rsidP="00BF387E">
      <w:pPr>
        <w:pStyle w:val="gjcqjg1a"/>
        <w:spacing w:line="360" w:lineRule="auto"/>
        <w:jc w:val="both"/>
      </w:pPr>
      <w:r>
        <w:t>Après l’analyse des différe</w:t>
      </w:r>
      <w:r w:rsidR="004141CF">
        <w:t>ntes stratégies de multi-tenant</w:t>
      </w:r>
      <w:r>
        <w:t xml:space="preserve">,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BF387E" w:rsidRPr="00BF387E" w:rsidRDefault="00BF387E" w:rsidP="00BF387E">
      <w:pPr>
        <w:pStyle w:val="isselectedend"/>
        <w:rPr>
          <w:rFonts w:asciiTheme="majorBidi" w:hAnsiTheme="majorBidi"/>
          <w:b/>
          <w:bCs/>
          <w:color w:val="000000" w:themeColor="text1"/>
          <w:sz w:val="28"/>
          <w:szCs w:val="28"/>
        </w:rPr>
      </w:pPr>
    </w:p>
    <w:p w:rsidR="00BF387E" w:rsidRPr="00BF387E" w:rsidRDefault="00BF387E" w:rsidP="00BF387E"/>
    <w:p w:rsidR="00DF61FA" w:rsidRDefault="00DC65E4" w:rsidP="00DF61FA">
      <w:pPr>
        <w:pStyle w:val="Heading2"/>
        <w:rPr>
          <w:rFonts w:asciiTheme="majorBidi" w:hAnsiTheme="majorBidi"/>
          <w:b/>
          <w:bCs/>
          <w:color w:val="auto"/>
          <w:sz w:val="32"/>
          <w:szCs w:val="32"/>
        </w:rPr>
      </w:pPr>
      <w:bookmarkStart w:id="36" w:name="_Toc239287525"/>
      <w:r>
        <w:rPr>
          <w:rFonts w:asciiTheme="majorBidi" w:hAnsiTheme="majorBidi"/>
          <w:b/>
          <w:bCs/>
          <w:color w:val="auto"/>
          <w:sz w:val="32"/>
          <w:szCs w:val="32"/>
        </w:rPr>
        <w:t>4</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36"/>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DC65E4" w:rsidP="00B139C1">
      <w:pPr>
        <w:pStyle w:val="isselectedend"/>
        <w:outlineLvl w:val="2"/>
        <w:rPr>
          <w:rFonts w:asciiTheme="majorBidi" w:hAnsiTheme="majorBidi"/>
          <w:b/>
          <w:bCs/>
          <w:color w:val="000000" w:themeColor="text1"/>
          <w:sz w:val="28"/>
          <w:szCs w:val="28"/>
        </w:rPr>
      </w:pPr>
      <w:bookmarkStart w:id="37" w:name="_Toc239287526"/>
      <w:r>
        <w:rPr>
          <w:rFonts w:asciiTheme="majorBidi" w:hAnsiTheme="majorBidi"/>
          <w:b/>
          <w:bCs/>
          <w:color w:val="000000" w:themeColor="text1"/>
          <w:sz w:val="28"/>
          <w:szCs w:val="28"/>
        </w:rPr>
        <w:t>4</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 xml:space="preserve">Administrateur </w:t>
      </w:r>
      <w:proofErr w:type="spellStart"/>
      <w:r w:rsidR="00B139C1">
        <w:rPr>
          <w:rFonts w:asciiTheme="majorBidi" w:hAnsiTheme="majorBidi"/>
          <w:b/>
          <w:bCs/>
          <w:color w:val="000000" w:themeColor="text1"/>
          <w:sz w:val="28"/>
          <w:szCs w:val="28"/>
        </w:rPr>
        <w:t>SaaS</w:t>
      </w:r>
      <w:bookmarkEnd w:id="37"/>
      <w:proofErr w:type="spellEnd"/>
    </w:p>
    <w:p w:rsidR="000F0575" w:rsidRDefault="000F0575" w:rsidP="004A4192">
      <w:pPr>
        <w:pStyle w:val="isselectedend"/>
        <w:spacing w:line="360" w:lineRule="auto"/>
      </w:pPr>
      <w:r>
        <w:t xml:space="preserve">L’Administrateur </w:t>
      </w:r>
      <w:proofErr w:type="spellStart"/>
      <w:r>
        <w:t>SaaS</w:t>
      </w:r>
      <w:proofErr w:type="spellEnd"/>
      <w:r>
        <w:t xml:space="preserve">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P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et traiter les demandes d’adhésion des banques ;</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approuver ou rejeter une demande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B40D27" w:rsidRPr="00B40D27"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w:t>
      </w:r>
      <w:r>
        <w:rPr>
          <w:rFonts w:asciiTheme="majorBidi" w:hAnsiTheme="majorBidi" w:cstheme="majorBidi"/>
          <w:sz w:val="24"/>
          <w:szCs w:val="24"/>
        </w:rPr>
        <w:t xml:space="preserve">onfigurations de la plateforme </w:t>
      </w:r>
      <w:r w:rsidRPr="00B40D27">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w:t>
      </w:r>
      <w:proofErr w:type="spellStart"/>
      <w:r w:rsidRPr="000F0575">
        <w:rPr>
          <w:rFonts w:asciiTheme="majorBidi" w:eastAsia="Times New Roman" w:hAnsiTheme="majorBidi" w:cstheme="majorBidi"/>
          <w:sz w:val="24"/>
          <w:szCs w:val="24"/>
          <w:lang w:eastAsia="fr-FR"/>
        </w:rPr>
        <w:t>marketplaces</w:t>
      </w:r>
      <w:proofErr w:type="spellEnd"/>
      <w:r w:rsidRPr="000F0575">
        <w:rPr>
          <w:rFonts w:asciiTheme="majorBidi" w:eastAsia="Times New Roman" w:hAnsiTheme="majorBidi" w:cstheme="majorBidi"/>
          <w:sz w:val="24"/>
          <w:szCs w:val="24"/>
          <w:lang w:eastAsia="fr-FR"/>
        </w:rPr>
        <w:t xml:space="preserve"> associées aux banques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stores disponibles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modules proposés;</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lastRenderedPageBreak/>
        <w:t>associer les modules aux différents stores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offres et 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4A4192">
      <w:pPr>
        <w:pStyle w:val="NormalWeb"/>
        <w:numPr>
          <w:ilvl w:val="0"/>
          <w:numId w:val="17"/>
        </w:numPr>
        <w:spacing w:line="360" w:lineRule="auto"/>
        <w:rPr>
          <w:rFonts w:asciiTheme="majorBidi" w:hAnsiTheme="majorBidi" w:cstheme="majorBidi"/>
        </w:rPr>
      </w:pPr>
      <w:r>
        <w:t>Consulter les logs et l’historique d’audit afin d’assurer la traçabilité des actions réalisées sur la plateforme.</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 xml:space="preserve">L’espace </w:t>
      </w:r>
      <w:proofErr w:type="spellStart"/>
      <w:r w:rsidRPr="004A4192">
        <w:rPr>
          <w:rFonts w:asciiTheme="majorBidi" w:hAnsiTheme="majorBidi" w:cstheme="majorBidi"/>
          <w:sz w:val="24"/>
          <w:szCs w:val="24"/>
        </w:rPr>
        <w:t>SaaS</w:t>
      </w:r>
      <w:proofErr w:type="spellEnd"/>
      <w:r w:rsidRPr="004A4192">
        <w:rPr>
          <w:rFonts w:asciiTheme="majorBidi" w:hAnsiTheme="majorBidi" w:cstheme="majorBidi"/>
          <w:sz w:val="24"/>
          <w:szCs w:val="24"/>
        </w:rPr>
        <w:t xml:space="preserve"> constitue ainsi le point central d’administration permettant de superviser l’ensemble de l’écosystème </w:t>
      </w:r>
      <w:proofErr w:type="spellStart"/>
      <w:r w:rsidRPr="004A4192">
        <w:rPr>
          <w:rFonts w:asciiTheme="majorBidi" w:hAnsiTheme="majorBidi" w:cstheme="majorBidi"/>
          <w:sz w:val="24"/>
          <w:szCs w:val="24"/>
        </w:rPr>
        <w:t>Matchia</w:t>
      </w:r>
      <w:proofErr w:type="spellEnd"/>
      <w:r w:rsidRPr="004A4192">
        <w:rPr>
          <w:rFonts w:asciiTheme="majorBidi" w:hAnsiTheme="majorBidi" w:cstheme="majorBidi"/>
          <w:sz w:val="24"/>
          <w:szCs w:val="24"/>
        </w:rPr>
        <w:t>.</w:t>
      </w:r>
    </w:p>
    <w:p w:rsidR="004A4192" w:rsidRDefault="00DC65E4" w:rsidP="004A4192">
      <w:pPr>
        <w:pStyle w:val="isselectedend"/>
        <w:outlineLvl w:val="2"/>
        <w:rPr>
          <w:rFonts w:asciiTheme="majorBidi" w:hAnsiTheme="majorBidi"/>
          <w:b/>
          <w:bCs/>
          <w:color w:val="000000" w:themeColor="text1"/>
          <w:sz w:val="28"/>
          <w:szCs w:val="28"/>
        </w:rPr>
      </w:pPr>
      <w:bookmarkStart w:id="38" w:name="_Toc239287527"/>
      <w:r>
        <w:rPr>
          <w:rFonts w:asciiTheme="majorBidi" w:hAnsiTheme="majorBidi"/>
          <w:b/>
          <w:bCs/>
          <w:color w:val="000000" w:themeColor="text1"/>
          <w:sz w:val="28"/>
          <w:szCs w:val="28"/>
        </w:rPr>
        <w:t>4</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38"/>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 xml:space="preserve">L’Administrateur Banque assure la gestion de la </w:t>
      </w:r>
      <w:proofErr w:type="spellStart"/>
      <w:r>
        <w:t>marketplace</w:t>
      </w:r>
      <w:proofErr w:type="spellEnd"/>
      <w:r>
        <w:t xml:space="preserv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1ACF"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s</w:t>
      </w:r>
      <w:r w:rsidR="007A1ACF" w:rsidRPr="007A1ACF">
        <w:rPr>
          <w:rFonts w:asciiTheme="majorBidi" w:hAnsiTheme="majorBidi" w:cstheme="majorBidi"/>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4A4192"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g</w:t>
      </w:r>
      <w:r w:rsidR="007A1ACF" w:rsidRPr="007A1ACF">
        <w:rPr>
          <w:rFonts w:asciiTheme="majorBidi" w:hAnsiTheme="majorBidi" w:cstheme="majorBidi"/>
        </w:rPr>
        <w:t xml:space="preserve">érer les clients et les utilisateurs de la </w:t>
      </w:r>
      <w:proofErr w:type="spellStart"/>
      <w:r w:rsidR="007A1ACF"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 xml:space="preserve">gérer les stores </w:t>
      </w:r>
      <w:r w:rsidRPr="007A1ACF">
        <w:rPr>
          <w:rFonts w:asciiTheme="majorBidi" w:hAnsiTheme="majorBidi" w:cstheme="majorBidi"/>
          <w:sz w:val="24"/>
          <w:szCs w:val="24"/>
        </w:rPr>
        <w:t xml:space="preserve">associés </w:t>
      </w:r>
      <w:r w:rsidRPr="007A1ACF">
        <w:rPr>
          <w:rFonts w:asciiTheme="majorBidi" w:hAnsiTheme="majorBidi" w:cstheme="majorBidi"/>
        </w:rPr>
        <w:t xml:space="preserve">et </w:t>
      </w:r>
      <w:r w:rsidR="00303DE7">
        <w:rPr>
          <w:rFonts w:asciiTheme="majorBidi" w:eastAsia="Times New Roman" w:hAnsiTheme="majorBidi" w:cstheme="majorBidi"/>
          <w:sz w:val="24"/>
          <w:szCs w:val="24"/>
          <w:lang w:eastAsia="fr-FR"/>
        </w:rPr>
        <w:t xml:space="preserve">activés pour sa </w:t>
      </w:r>
      <w:proofErr w:type="spellStart"/>
      <w:r w:rsidR="00303DE7">
        <w:rPr>
          <w:rFonts w:asciiTheme="majorBidi" w:eastAsia="Times New Roman" w:hAnsiTheme="majorBidi" w:cstheme="majorBidi"/>
          <w:sz w:val="24"/>
          <w:szCs w:val="24"/>
          <w:lang w:eastAsia="fr-FR"/>
        </w:rPr>
        <w:t>marketplace</w:t>
      </w:r>
      <w:proofErr w:type="spellEnd"/>
      <w:r w:rsidR="00303DE7">
        <w:rPr>
          <w:rFonts w:asciiTheme="majorBidi" w:eastAsia="Times New Roman" w:hAnsiTheme="majorBidi" w:cstheme="majorBidi"/>
          <w:sz w:val="24"/>
          <w:szCs w:val="24"/>
          <w:lang w:eastAsia="fr-FR"/>
        </w:rPr>
        <w:t xml:space="preserve"> </w:t>
      </w:r>
    </w:p>
    <w:p w:rsidR="007A1ACF" w:rsidRPr="004A4192"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gérer la personnalisation de la </w:t>
      </w:r>
      <w:proofErr w:type="spellStart"/>
      <w:r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4A4192" w:rsidRPr="004A4192" w:rsidRDefault="00303DE7"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produits proposés </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sidR="00303DE7">
        <w:rPr>
          <w:rFonts w:asciiTheme="majorBidi" w:hAnsiTheme="majorBidi" w:cstheme="majorBidi"/>
          <w:sz w:val="24"/>
          <w:szCs w:val="24"/>
        </w:rPr>
        <w:t xml:space="preserve">les contenus de la </w:t>
      </w:r>
      <w:proofErr w:type="spellStart"/>
      <w:r w:rsidR="00303DE7">
        <w:rPr>
          <w:rFonts w:asciiTheme="majorBidi" w:hAnsiTheme="majorBidi" w:cstheme="majorBidi"/>
          <w:sz w:val="24"/>
          <w:szCs w:val="24"/>
        </w:rPr>
        <w:t>marketplace</w:t>
      </w:r>
      <w:proofErr w:type="spellEnd"/>
      <w:r w:rsidR="00303DE7">
        <w:rPr>
          <w:rFonts w:asciiTheme="majorBidi" w:hAnsiTheme="majorBidi" w:cstheme="majorBidi"/>
          <w:sz w:val="24"/>
          <w:szCs w:val="24"/>
        </w:rPr>
        <w:t xml:space="preserve">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4A4192" w:rsidRPr="004A4192"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sidR="00303DE7">
        <w:rPr>
          <w:rFonts w:asciiTheme="majorBidi" w:eastAsia="Times New Roman" w:hAnsiTheme="majorBidi" w:cstheme="majorBidi"/>
          <w:sz w:val="24"/>
          <w:szCs w:val="24"/>
          <w:lang w:eastAsia="fr-FR"/>
        </w:rPr>
        <w:t xml:space="preserve">s concessionnaires partenaires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gérer les demandes de financement et consulter les documents associés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Consulter et gérer les notifications  </w:t>
      </w:r>
    </w:p>
    <w:p w:rsidR="00303DE7" w:rsidRDefault="004A4192" w:rsidP="00303DE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DC65E4" w:rsidP="00303DE7">
      <w:pPr>
        <w:pStyle w:val="isselectedend"/>
        <w:outlineLvl w:val="2"/>
        <w:rPr>
          <w:rFonts w:asciiTheme="majorBidi" w:hAnsiTheme="majorBidi"/>
          <w:b/>
          <w:bCs/>
          <w:color w:val="000000" w:themeColor="text1"/>
          <w:sz w:val="28"/>
          <w:szCs w:val="28"/>
        </w:rPr>
      </w:pPr>
      <w:bookmarkStart w:id="39" w:name="_Toc239287528"/>
      <w:r>
        <w:rPr>
          <w:rFonts w:asciiTheme="majorBidi" w:hAnsiTheme="majorBidi"/>
          <w:b/>
          <w:bCs/>
          <w:color w:val="000000" w:themeColor="text1"/>
          <w:sz w:val="28"/>
          <w:szCs w:val="28"/>
        </w:rPr>
        <w:t>4</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39"/>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t>gérer les partenariats et consulter les contrats associés avec les banques partenaires</w:t>
      </w:r>
      <w:r w:rsidRPr="002209B5">
        <w:rPr>
          <w:rFonts w:asciiTheme="majorBidi" w:hAnsiTheme="majorBidi" w:cstheme="majorBidi"/>
        </w:rPr>
        <w:t xml:space="preserve"> </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hAnsiTheme="majorBidi" w:cstheme="majorBidi"/>
        </w:rPr>
        <w:t>recevoir des notifications relatives aux demand</w:t>
      </w:r>
      <w:r>
        <w:rPr>
          <w:rFonts w:asciiTheme="majorBidi" w:hAnsiTheme="majorBidi" w:cstheme="majorBidi"/>
        </w:rPr>
        <w:t>es, invitations et partenariats</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DC65E4" w:rsidP="00FA68FD">
      <w:pPr>
        <w:pStyle w:val="isselectedend"/>
        <w:outlineLvl w:val="2"/>
        <w:rPr>
          <w:rFonts w:asciiTheme="majorBidi" w:hAnsiTheme="majorBidi"/>
          <w:b/>
          <w:bCs/>
          <w:color w:val="000000" w:themeColor="text1"/>
          <w:sz w:val="28"/>
          <w:szCs w:val="28"/>
        </w:rPr>
      </w:pPr>
      <w:bookmarkStart w:id="40" w:name="_Toc239287529"/>
      <w:r>
        <w:rPr>
          <w:rFonts w:asciiTheme="majorBidi" w:hAnsiTheme="majorBidi"/>
          <w:b/>
          <w:bCs/>
          <w:color w:val="000000" w:themeColor="text1"/>
          <w:sz w:val="28"/>
          <w:szCs w:val="28"/>
        </w:rPr>
        <w:t>4</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40"/>
    </w:p>
    <w:p w:rsidR="00E749D5" w:rsidRDefault="00E749D5" w:rsidP="00E749D5">
      <w:pPr>
        <w:pStyle w:val="isselectedend"/>
        <w:jc w:val="both"/>
      </w:pPr>
      <w:r>
        <w:t xml:space="preserve">Le Client est un utilisateur authentifié d’une </w:t>
      </w:r>
      <w:proofErr w:type="spellStart"/>
      <w:r>
        <w:t>marketplace</w:t>
      </w:r>
      <w:proofErr w:type="spellEnd"/>
      <w:r>
        <w:t xml:space="preserv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2F415C"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hAnsiTheme="majorBidi" w:cstheme="majorBidi"/>
        </w:rPr>
        <w:t>Recevoir les notifications liées au traitement de ses demandes</w:t>
      </w:r>
    </w:p>
    <w:p w:rsidR="00FA68FD" w:rsidRDefault="00DC65E4" w:rsidP="002F415C">
      <w:pPr>
        <w:pStyle w:val="isselectedend"/>
        <w:outlineLvl w:val="2"/>
        <w:rPr>
          <w:rFonts w:asciiTheme="majorBidi" w:hAnsiTheme="majorBidi"/>
          <w:b/>
          <w:bCs/>
          <w:color w:val="000000" w:themeColor="text1"/>
          <w:sz w:val="28"/>
          <w:szCs w:val="28"/>
        </w:rPr>
      </w:pPr>
      <w:bookmarkStart w:id="41" w:name="_Toc239287530"/>
      <w:r>
        <w:rPr>
          <w:rFonts w:asciiTheme="majorBidi" w:hAnsiTheme="majorBidi"/>
          <w:b/>
          <w:bCs/>
          <w:color w:val="000000" w:themeColor="text1"/>
          <w:sz w:val="28"/>
          <w:szCs w:val="28"/>
        </w:rPr>
        <w:t>4</w:t>
      </w:r>
      <w:r w:rsidR="002F415C" w:rsidRPr="002F415C">
        <w:rPr>
          <w:rFonts w:asciiTheme="majorBidi" w:hAnsiTheme="majorBidi"/>
          <w:b/>
          <w:bCs/>
          <w:color w:val="000000" w:themeColor="text1"/>
          <w:sz w:val="28"/>
          <w:szCs w:val="28"/>
        </w:rPr>
        <w:t>.5. En tant que Internaute</w:t>
      </w:r>
      <w:bookmarkEnd w:id="41"/>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w:t>
      </w:r>
      <w:proofErr w:type="spellStart"/>
      <w:r w:rsidRPr="002F415C">
        <w:rPr>
          <w:rFonts w:asciiTheme="majorBidi" w:hAnsiTheme="majorBidi" w:cstheme="majorBidi"/>
        </w:rPr>
        <w:t>marketplaces</w:t>
      </w:r>
      <w:proofErr w:type="spellEnd"/>
      <w:r w:rsidRPr="002F415C">
        <w:rPr>
          <w:rFonts w:asciiTheme="majorBidi" w:hAnsiTheme="majorBidi" w:cstheme="majorBidi"/>
        </w:rPr>
        <w:t xml:space="preserve">.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lastRenderedPageBreak/>
        <w:t xml:space="preserve">accéder </w:t>
      </w:r>
      <w:r w:rsidRPr="002F415C">
        <w:rPr>
          <w:rFonts w:asciiTheme="majorBidi" w:hAnsiTheme="majorBidi" w:cstheme="majorBidi"/>
          <w:sz w:val="24"/>
          <w:szCs w:val="24"/>
        </w:rPr>
        <w:t xml:space="preserve">aux </w:t>
      </w:r>
      <w:proofErr w:type="spellStart"/>
      <w:r w:rsidRPr="002F415C">
        <w:rPr>
          <w:rFonts w:asciiTheme="majorBidi" w:hAnsiTheme="majorBidi" w:cstheme="majorBidi"/>
          <w:sz w:val="24"/>
          <w:szCs w:val="24"/>
        </w:rPr>
        <w:t>marketplaces</w:t>
      </w:r>
      <w:proofErr w:type="spellEnd"/>
      <w:r w:rsidRPr="002F415C">
        <w:rPr>
          <w:rFonts w:asciiTheme="majorBidi" w:hAnsiTheme="majorBidi" w:cstheme="majorBidi"/>
          <w:sz w:val="24"/>
          <w:szCs w:val="24"/>
        </w:rPr>
        <w:t xml:space="preserve">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parcourir les produits proposés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 consulter les informations détaillées d’un produit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comparer plusieurs produits lorsque le module correspondant est actif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 lorsque celui-ci est disponible</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DC65E4" w:rsidP="001775AF">
      <w:pPr>
        <w:pStyle w:val="Heading2"/>
        <w:rPr>
          <w:rFonts w:asciiTheme="majorBidi" w:hAnsiTheme="majorBidi"/>
          <w:b/>
          <w:bCs/>
          <w:color w:val="auto"/>
          <w:sz w:val="32"/>
          <w:szCs w:val="32"/>
        </w:rPr>
      </w:pPr>
      <w:bookmarkStart w:id="42" w:name="_Toc239287531"/>
      <w:r>
        <w:rPr>
          <w:rFonts w:asciiTheme="majorBidi" w:hAnsiTheme="majorBidi"/>
          <w:b/>
          <w:bCs/>
          <w:color w:val="auto"/>
          <w:sz w:val="32"/>
          <w:szCs w:val="32"/>
        </w:rPr>
        <w:t>5</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42"/>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 xml:space="preserve">fiable, sécurisé, performant et adapté à une architecture </w:t>
      </w:r>
      <w:proofErr w:type="spellStart"/>
      <w:r w:rsidRPr="001775AF">
        <w:rPr>
          <w:rStyle w:val="Strong"/>
          <w:rFonts w:asciiTheme="majorBidi" w:hAnsiTheme="majorBidi" w:cstheme="majorBidi"/>
          <w:b w:val="0"/>
          <w:bCs w:val="0"/>
          <w:sz w:val="24"/>
          <w:szCs w:val="24"/>
        </w:rPr>
        <w:t>SaaS</w:t>
      </w:r>
      <w:proofErr w:type="spellEnd"/>
      <w:r w:rsidRPr="001775AF">
        <w:rPr>
          <w:rStyle w:val="Strong"/>
          <w:rFonts w:asciiTheme="majorBidi" w:hAnsiTheme="majorBidi" w:cstheme="majorBidi"/>
          <w:b w:val="0"/>
          <w:bCs w:val="0"/>
          <w:sz w:val="24"/>
          <w:szCs w:val="24"/>
        </w:rPr>
        <w:t xml:space="preserve">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 xml:space="preserve">La solution doit être capable d’intégrer progressivement de nouvelles banques, </w:t>
      </w:r>
      <w:proofErr w:type="spellStart"/>
      <w:r w:rsidRPr="00805AB7">
        <w:rPr>
          <w:rFonts w:asciiTheme="majorBidi" w:hAnsiTheme="majorBidi" w:cstheme="majorBidi"/>
          <w:sz w:val="24"/>
          <w:szCs w:val="24"/>
        </w:rPr>
        <w:t>marketplaces</w:t>
      </w:r>
      <w:proofErr w:type="spellEnd"/>
      <w:r w:rsidRPr="00805AB7">
        <w:rPr>
          <w:rFonts w:asciiTheme="majorBidi" w:hAnsiTheme="majorBidi" w:cstheme="majorBidi"/>
          <w:sz w:val="24"/>
          <w:szCs w:val="24"/>
        </w:rPr>
        <w:t>,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B139C1">
      <w:pPr>
        <w:jc w:val="both"/>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headerReference w:type="default" r:id="rId20"/>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43" w:name="_Toc239287532"/>
      <w:r w:rsidRPr="002C185C">
        <w:rPr>
          <w:rFonts w:asciiTheme="majorBidi" w:hAnsiTheme="majorBidi"/>
          <w:b/>
          <w:bCs/>
          <w:color w:val="auto"/>
          <w:sz w:val="36"/>
          <w:szCs w:val="36"/>
        </w:rPr>
        <w:lastRenderedPageBreak/>
        <w:t>Chapitre 3 : Architecture et Conception</w:t>
      </w:r>
      <w:bookmarkEnd w:id="43"/>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1. Introduction</w:t>
      </w:r>
    </w:p>
    <w:p w:rsidR="002A06D9" w:rsidRPr="002A06D9" w:rsidRDefault="002A06D9" w:rsidP="002A06D9"/>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 xml:space="preserve">2. </w:t>
      </w:r>
      <w:r w:rsidRPr="002A06D9">
        <w:rPr>
          <w:rFonts w:asciiTheme="majorBidi" w:hAnsiTheme="majorBidi"/>
          <w:b/>
          <w:bCs/>
          <w:color w:val="auto"/>
          <w:sz w:val="32"/>
          <w:szCs w:val="32"/>
        </w:rPr>
        <w:t>Environnement de développement et technologies utilisées</w:t>
      </w:r>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2A06D9" w:rsidRPr="00BE041D">
        <w:rPr>
          <w:rFonts w:asciiTheme="majorBidi" w:hAnsiTheme="majorBidi"/>
          <w:b/>
          <w:bCs/>
          <w:color w:val="000000" w:themeColor="text1"/>
          <w:sz w:val="28"/>
          <w:szCs w:val="28"/>
        </w:rPr>
        <w:t xml:space="preserve">2.1. </w:t>
      </w:r>
      <w:r w:rsidRPr="00BE041D">
        <w:rPr>
          <w:rFonts w:asciiTheme="majorBidi" w:hAnsiTheme="majorBidi"/>
          <w:b/>
          <w:bCs/>
          <w:color w:val="000000" w:themeColor="text1"/>
          <w:sz w:val="28"/>
          <w:szCs w:val="28"/>
        </w:rPr>
        <w:t xml:space="preserve">Environnement matériel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C940BB" w:rsidTr="00692416">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tcPr>
          <w:p w:rsidR="00C940BB" w:rsidRPr="00766259" w:rsidRDefault="00C940BB" w:rsidP="00BE041D">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692416">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76625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w:t>
      </w:r>
      <w:r>
        <w:t>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C940BB" w:rsidRPr="00C940BB">
        <w:rPr>
          <w:rFonts w:asciiTheme="majorBidi" w:hAnsiTheme="majorBidi"/>
          <w:b/>
          <w:bCs/>
          <w:color w:val="000000" w:themeColor="text1"/>
          <w:sz w:val="28"/>
          <w:szCs w:val="28"/>
        </w:rPr>
        <w:t xml:space="preserve">2.2.  </w:t>
      </w:r>
      <w:r w:rsidR="00C940BB" w:rsidRPr="00C940BB">
        <w:rPr>
          <w:rFonts w:asciiTheme="majorBidi" w:hAnsiTheme="majorBidi"/>
          <w:b/>
          <w:bCs/>
          <w:color w:val="000000" w:themeColor="text1"/>
          <w:sz w:val="28"/>
          <w:szCs w:val="28"/>
        </w:rPr>
        <w:t>Environnement logiciel</w:t>
      </w:r>
    </w:p>
    <w:p w:rsidR="00211661" w:rsidRDefault="00C940BB" w:rsidP="00E23A39">
      <w:pPr>
        <w:pStyle w:val="isselectedend"/>
        <w:spacing w:line="360" w:lineRule="auto"/>
      </w:pPr>
      <w:r>
        <w:t xml:space="preserve">Pour assurer le développement et les tests de notre </w:t>
      </w:r>
      <w:r>
        <w:t>solution</w:t>
      </w:r>
      <w:r>
        <w:t>,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23690C">
            <w:pPr>
              <w:pStyle w:val="isselectedend"/>
              <w:tabs>
                <w:tab w:val="left" w:pos="1296"/>
                <w:tab w:val="center" w:pos="2157"/>
              </w:tabs>
              <w:jc w:val="center"/>
              <w:outlineLvl w:val="2"/>
              <w:rPr>
                <w:rFonts w:asciiTheme="majorBidi" w:hAnsiTheme="majorBidi"/>
                <w:b/>
                <w:bCs/>
                <w:color w:val="000000" w:themeColor="text1"/>
                <w:sz w:val="28"/>
                <w:szCs w:val="28"/>
              </w:rPr>
            </w:pPr>
            <w:r w:rsidRPr="00211661">
              <w:rPr>
                <w:rFonts w:asciiTheme="majorBidi" w:hAnsiTheme="majorBidi"/>
                <w:b/>
                <w:bCs/>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23690C">
            <w:pPr>
              <w:tabs>
                <w:tab w:val="left" w:pos="1216"/>
              </w:tabs>
              <w:jc w:val="center"/>
              <w:rPr>
                <w:lang w:eastAsia="fr-FR"/>
              </w:rPr>
            </w:pPr>
          </w:p>
        </w:tc>
        <w:tc>
          <w:tcPr>
            <w:tcW w:w="5239" w:type="dxa"/>
            <w:vAlign w:val="center"/>
          </w:tcPr>
          <w:p w:rsidR="00211661" w:rsidRDefault="00557594" w:rsidP="0023690C">
            <w:pPr>
              <w:pStyle w:val="isselectedend"/>
              <w:spacing w:line="360" w:lineRule="auto"/>
              <w:outlineLvl w:val="2"/>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23690C">
            <w:pPr>
              <w:pStyle w:val="isselectedend"/>
              <w:jc w:val="center"/>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 </w:t>
            </w:r>
            <w:r w:rsidRPr="0023690C">
              <w:rPr>
                <w:rFonts w:asciiTheme="majorBidi" w:hAnsiTheme="majorBidi"/>
                <w:b/>
                <w:bCs/>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23690C">
            <w:pPr>
              <w:pStyle w:val="isselectedend"/>
              <w:spacing w:line="360" w:lineRule="auto"/>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w:t>
            </w:r>
            <w:r>
              <w:t xml:space="preserve"> est un environnement de développement intégré développé par </w:t>
            </w:r>
            <w:proofErr w:type="spellStart"/>
            <w:r>
              <w:t>JetBrains</w:t>
            </w:r>
            <w:proofErr w:type="spellEnd"/>
            <w:r>
              <w:t>.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7A151E">
            <w:pPr>
              <w:pStyle w:val="isselectedend"/>
              <w:jc w:val="center"/>
              <w:outlineLvl w:val="2"/>
              <w:rPr>
                <w:b/>
                <w:bCs/>
              </w:rPr>
            </w:pPr>
            <w:r w:rsidRPr="007A151E">
              <w:rPr>
                <w:b/>
                <w:bCs/>
              </w:rPr>
              <w:lastRenderedPageBreak/>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proofErr w:type="spellStart"/>
            <w:r>
              <w:rPr>
                <w:b/>
                <w:bCs/>
              </w:rPr>
              <w:t>Postman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Postman</w:t>
            </w:r>
            <w:proofErr w:type="spellEnd"/>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7A151E">
            <w:pPr>
              <w:pStyle w:val="isselectedend"/>
              <w:jc w:val="center"/>
              <w:outlineLvl w:val="2"/>
              <w:rPr>
                <w:b/>
                <w:bCs/>
              </w:rPr>
            </w:pPr>
            <w:r w:rsidRPr="007A151E">
              <w:rPr>
                <w:b/>
                <w:bCs/>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7A151E">
              <w:rPr>
                <w:rFonts w:asciiTheme="majorBidi" w:hAnsiTheme="majorBidi" w:cstheme="majorBidi"/>
                <w:b/>
                <w:bCs/>
              </w:rPr>
              <w:t>pgAdmin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pgAdmin</w:t>
            </w:r>
            <w:proofErr w:type="spellEnd"/>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C4769F">
            <w:pPr>
              <w:pStyle w:val="isselectedend"/>
              <w:jc w:val="center"/>
              <w:outlineLvl w:val="2"/>
              <w:rPr>
                <w:b/>
                <w:bCs/>
              </w:rPr>
            </w:pPr>
            <w:proofErr w:type="spellStart"/>
            <w:r w:rsidRPr="00C4769F">
              <w:rPr>
                <w:b/>
                <w:bCs/>
              </w:rPr>
              <w:t>DBeaver</w:t>
            </w:r>
            <w:proofErr w:type="spellEnd"/>
            <w:r w:rsidRPr="00C4769F">
              <w:rPr>
                <w:b/>
                <w:bCs/>
              </w:rPr>
              <w:t xml:space="preserve"> </w:t>
            </w:r>
            <w:r w:rsidRPr="00C4769F">
              <w:rPr>
                <w:b/>
                <w:bCs/>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C4769F">
            <w:pPr>
              <w:pStyle w:val="isselectedend"/>
              <w:spacing w:line="360" w:lineRule="auto"/>
              <w:jc w:val="both"/>
              <w:outlineLvl w:val="2"/>
              <w:rPr>
                <w:b/>
                <w:bCs/>
              </w:rPr>
            </w:pPr>
            <w:proofErr w:type="spellStart"/>
            <w:r w:rsidRPr="00C4769F">
              <w:rPr>
                <w:b/>
                <w:bCs/>
              </w:rPr>
              <w:t>DBeaver</w:t>
            </w:r>
            <w:proofErr w:type="spellEnd"/>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23690C">
            <w:pPr>
              <w:pStyle w:val="isselectedend"/>
              <w:jc w:val="center"/>
              <w:outlineLvl w:val="2"/>
              <w:rPr>
                <w:b/>
                <w:bCs/>
              </w:rPr>
            </w:pPr>
            <w:proofErr w:type="spellStart"/>
            <w:r w:rsidRPr="00E23A39">
              <w:rPr>
                <w:b/>
                <w:bCs/>
              </w:rPr>
              <w:t>GitHub</w:t>
            </w:r>
            <w:proofErr w:type="spellEnd"/>
            <w:r w:rsidRPr="00C4769F">
              <w:rPr>
                <w:b/>
                <w:bCs/>
              </w:rPr>
              <w:t xml:space="preserve"> </w:t>
            </w:r>
            <w:r w:rsidR="00C4769F" w:rsidRPr="00C4769F">
              <w:rPr>
                <w:b/>
                <w:bCs/>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E23A39">
            <w:pPr>
              <w:pStyle w:val="isselectedend"/>
              <w:spacing w:line="360" w:lineRule="auto"/>
              <w:jc w:val="both"/>
              <w:outlineLvl w:val="2"/>
              <w:rPr>
                <w:b/>
                <w:bCs/>
              </w:rPr>
            </w:pPr>
            <w:proofErr w:type="spellStart"/>
            <w:r w:rsidRPr="00E23A39">
              <w:rPr>
                <w:b/>
                <w:bCs/>
              </w:rPr>
              <w:t>GitHub</w:t>
            </w:r>
            <w:proofErr w:type="spellEnd"/>
            <w:r>
              <w:t xml:space="preserve"> est une plateforme d’hébergement et de gestion de code source basée sur Git. Elle facilite le suivi des versions et le travail collaboratif.</w:t>
            </w:r>
          </w:p>
        </w:tc>
      </w:tr>
    </w:tbl>
    <w:p w:rsidR="00E23A39" w:rsidRDefault="00E23A39" w:rsidP="00E23A39">
      <w:pPr>
        <w:pStyle w:val="isselectedend"/>
        <w:rPr>
          <w:rFonts w:asciiTheme="majorBidi" w:hAnsiTheme="majorBidi"/>
          <w:b/>
          <w:bCs/>
          <w:color w:val="000000" w:themeColor="text1"/>
          <w:sz w:val="28"/>
          <w:szCs w:val="28"/>
        </w:rPr>
      </w:pPr>
    </w:p>
    <w:p w:rsidR="00211661" w:rsidRDefault="00E23A39" w:rsidP="00E23A39">
      <w:pPr>
        <w:pStyle w:val="isselectedend"/>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t xml:space="preserve">2.3. </w:t>
      </w:r>
      <w:r w:rsidRPr="00E23A39">
        <w:rPr>
          <w:rFonts w:asciiTheme="majorBidi" w:hAnsiTheme="majorBidi"/>
          <w:b/>
          <w:bCs/>
          <w:color w:val="000000" w:themeColor="text1"/>
          <w:sz w:val="28"/>
          <w:szCs w:val="28"/>
        </w:rPr>
        <w:t>Technologies utilisées</w:t>
      </w:r>
    </w:p>
    <w:p w:rsidR="00E23A39" w:rsidRDefault="00E23A39" w:rsidP="00360F01">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360F01" w:rsidTr="00091197">
        <w:trPr>
          <w:trHeight w:val="1811"/>
        </w:trPr>
        <w:tc>
          <w:tcPr>
            <w:tcW w:w="3823" w:type="dxa"/>
            <w:vAlign w:val="center"/>
          </w:tcPr>
          <w:p w:rsidR="00091197" w:rsidRPr="00091197" w:rsidRDefault="00E23A39" w:rsidP="00091197">
            <w:pPr>
              <w:pStyle w:val="isselectedend"/>
              <w:jc w:val="center"/>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proofErr w:type="spellStart"/>
            <w:r w:rsidR="00091197" w:rsidRPr="00091197">
              <w:rPr>
                <w:rFonts w:asciiTheme="majorBidi" w:hAnsiTheme="majorBidi" w:cstheme="majorBidi"/>
                <w:b/>
                <w:bCs/>
              </w:rPr>
              <w:t>React</w:t>
            </w:r>
            <w:proofErr w:type="spellEnd"/>
          </w:p>
          <w:p w:rsidR="00091197" w:rsidRPr="00091197" w:rsidRDefault="00091197" w:rsidP="00091197">
            <w:pPr>
              <w:rPr>
                <w:lang w:eastAsia="fr-FR"/>
              </w:rPr>
            </w:pPr>
          </w:p>
          <w:p w:rsidR="00E23A39" w:rsidRPr="00091197" w:rsidRDefault="00E23A39" w:rsidP="00091197">
            <w:pPr>
              <w:rPr>
                <w:lang w:eastAsia="fr-FR"/>
              </w:rPr>
            </w:pPr>
          </w:p>
        </w:tc>
        <w:tc>
          <w:tcPr>
            <w:tcW w:w="5239" w:type="dxa"/>
            <w:vAlign w:val="center"/>
          </w:tcPr>
          <w:p w:rsidR="00091197" w:rsidRDefault="00091197" w:rsidP="00091197">
            <w:pPr>
              <w:pStyle w:val="isselectedend"/>
              <w:spacing w:line="360" w:lineRule="auto"/>
              <w:outlineLvl w:val="2"/>
              <w:rPr>
                <w:rFonts w:asciiTheme="majorBidi" w:hAnsiTheme="majorBidi"/>
                <w:b/>
                <w:bCs/>
                <w:color w:val="000000" w:themeColor="text1"/>
                <w:sz w:val="28"/>
                <w:szCs w:val="28"/>
              </w:rPr>
            </w:pPr>
            <w:proofErr w:type="spellStart"/>
            <w:r w:rsidRPr="00091197">
              <w:rPr>
                <w:b/>
                <w:bCs/>
              </w:rPr>
              <w:t>React</w:t>
            </w:r>
            <w:proofErr w:type="spellEnd"/>
            <w:r w:rsidRPr="00091197">
              <w:rPr>
                <w:b/>
                <w:bCs/>
              </w:rPr>
              <w:t xml:space="preserve"> </w:t>
            </w:r>
            <w:r>
              <w:t>est une bibliothèque JavaScript permettant de construire des interfaces utilisateur à partir de composants réutilisables.</w:t>
            </w:r>
          </w:p>
          <w:p w:rsidR="00E23A39" w:rsidRPr="00091197" w:rsidRDefault="00E23A39" w:rsidP="00091197">
            <w:pPr>
              <w:rPr>
                <w:lang w:eastAsia="fr-FR"/>
              </w:rPr>
            </w:pPr>
          </w:p>
        </w:tc>
      </w:tr>
      <w:tr w:rsidR="00360F01" w:rsidTr="00091197">
        <w:trPr>
          <w:trHeight w:val="1811"/>
        </w:trPr>
        <w:tc>
          <w:tcPr>
            <w:tcW w:w="3823" w:type="dxa"/>
            <w:vAlign w:val="center"/>
          </w:tcPr>
          <w:p w:rsidR="00091197" w:rsidRPr="00091197" w:rsidRDefault="00091197" w:rsidP="00091197">
            <w:pPr>
              <w:pStyle w:val="isselectedend"/>
              <w:jc w:val="center"/>
              <w:outlineLvl w:val="2"/>
              <w:rPr>
                <w:rFonts w:asciiTheme="majorBidi" w:hAnsiTheme="majorBidi"/>
                <w:b/>
                <w:bCs/>
                <w:color w:val="000000" w:themeColor="text1"/>
              </w:rPr>
            </w:pPr>
            <w:r w:rsidRPr="00091197">
              <w:rPr>
                <w:rFonts w:asciiTheme="majorBidi" w:hAnsiTheme="majorBidi"/>
                <w:b/>
                <w:bCs/>
                <w:color w:val="000000" w:themeColor="text1"/>
              </w:rPr>
              <w:lastRenderedPageBreak/>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091197">
              <w:rPr>
                <w:rFonts w:asciiTheme="majorBidi" w:hAnsiTheme="majorBidi"/>
                <w:b/>
                <w:bCs/>
                <w:color w:val="000000" w:themeColor="text1"/>
              </w:rPr>
              <w:t>Spring</w:t>
            </w:r>
            <w:proofErr w:type="spellEnd"/>
            <w:r w:rsidRPr="00091197">
              <w:rPr>
                <w:rFonts w:asciiTheme="majorBidi" w:hAnsiTheme="majorBidi"/>
                <w:b/>
                <w:bCs/>
                <w:color w:val="000000" w:themeColor="text1"/>
              </w:rPr>
              <w:t xml:space="preserve"> Boot </w:t>
            </w:r>
          </w:p>
        </w:tc>
        <w:tc>
          <w:tcPr>
            <w:tcW w:w="5239" w:type="dxa"/>
            <w:vAlign w:val="center"/>
          </w:tcPr>
          <w:p w:rsidR="00091197" w:rsidRPr="00091197" w:rsidRDefault="00091197" w:rsidP="00091197">
            <w:pPr>
              <w:pStyle w:val="isselectedend"/>
              <w:spacing w:line="360" w:lineRule="auto"/>
              <w:jc w:val="both"/>
              <w:outlineLvl w:val="2"/>
              <w:rPr>
                <w:b/>
                <w:bCs/>
              </w:rPr>
            </w:pPr>
            <w:proofErr w:type="spellStart"/>
            <w:r w:rsidRPr="00091197">
              <w:rPr>
                <w:b/>
                <w:bCs/>
              </w:rPr>
              <w:t>Spring</w:t>
            </w:r>
            <w:proofErr w:type="spellEnd"/>
            <w:r w:rsidRPr="00091197">
              <w:rPr>
                <w:b/>
                <w:bCs/>
              </w:rPr>
              <w:t xml:space="preserve"> Boo</w:t>
            </w:r>
            <w:r>
              <w:t xml:space="preserve">t est un </w:t>
            </w:r>
            <w:proofErr w:type="spellStart"/>
            <w:r>
              <w:t>framework</w:t>
            </w:r>
            <w:proofErr w:type="spellEnd"/>
            <w:r>
              <w:t xml:space="preserve"> Java basé sur l’écosystème </w:t>
            </w:r>
            <w:proofErr w:type="spellStart"/>
            <w:r>
              <w:t>Spring</w:t>
            </w:r>
            <w:proofErr w:type="spellEnd"/>
            <w:r>
              <w:t>.</w:t>
            </w:r>
            <w:r>
              <w:t xml:space="preserve"> </w:t>
            </w:r>
            <w:r>
              <w:t xml:space="preserve">Il fournit un ensemble de bibliothèques facilitant la création rapide et la </w:t>
            </w:r>
            <w:r>
              <w:t>gestion simplifiée des projets.</w:t>
            </w:r>
          </w:p>
        </w:tc>
      </w:tr>
      <w:tr w:rsidR="00360F01" w:rsidTr="005642DF">
        <w:trPr>
          <w:trHeight w:val="1811"/>
        </w:trPr>
        <w:tc>
          <w:tcPr>
            <w:tcW w:w="3823" w:type="dxa"/>
            <w:vAlign w:val="center"/>
          </w:tcPr>
          <w:p w:rsidR="00091197" w:rsidRPr="00091197" w:rsidRDefault="00091197" w:rsidP="005642DF">
            <w:pPr>
              <w:pStyle w:val="isselectedend"/>
              <w:jc w:val="center"/>
              <w:outlineLvl w:val="2"/>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642DF">
            <w:pPr>
              <w:pStyle w:val="isselectedend"/>
              <w:spacing w:line="360" w:lineRule="auto"/>
              <w:jc w:val="both"/>
              <w:outlineLvl w:val="2"/>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r>
              <w:t>.</w:t>
            </w:r>
          </w:p>
        </w:tc>
      </w:tr>
      <w:tr w:rsidR="00360F01" w:rsidTr="005642DF">
        <w:trPr>
          <w:trHeight w:val="1811"/>
        </w:trPr>
        <w:tc>
          <w:tcPr>
            <w:tcW w:w="3823" w:type="dxa"/>
            <w:vAlign w:val="center"/>
          </w:tcPr>
          <w:p w:rsidR="00360F01" w:rsidRDefault="00360F01" w:rsidP="005642DF">
            <w:pPr>
              <w:pStyle w:val="isselectedend"/>
              <w:jc w:val="center"/>
              <w:outlineLvl w:val="2"/>
              <w:rPr>
                <w:rStyle w:val="Strong"/>
                <w:rFonts w:eastAsiaTheme="majorEastAsia"/>
              </w:rPr>
            </w:pPr>
            <w:r w:rsidRPr="00360F01">
              <w:rPr>
                <w:rStyle w:val="Strong"/>
                <w:rFonts w:eastAsiaTheme="majorEastAsia"/>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78961" cy="652016"/>
                          </a:xfrm>
                          <a:prstGeom prst="rect">
                            <a:avLst/>
                          </a:prstGeom>
                        </pic:spPr>
                      </pic:pic>
                    </a:graphicData>
                  </a:graphic>
                </wp:inline>
              </w:drawing>
            </w:r>
          </w:p>
          <w:p w:rsidR="00360F01" w:rsidRPr="00360F01" w:rsidRDefault="00360F01" w:rsidP="00360F01">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642DF">
            <w:pPr>
              <w:pStyle w:val="isselectedend"/>
              <w:spacing w:line="360" w:lineRule="auto"/>
              <w:jc w:val="both"/>
              <w:outlineLvl w:val="2"/>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360F01" w:rsidTr="005642DF">
        <w:trPr>
          <w:trHeight w:val="1811"/>
        </w:trPr>
        <w:tc>
          <w:tcPr>
            <w:tcW w:w="3823" w:type="dxa"/>
            <w:vAlign w:val="center"/>
          </w:tcPr>
          <w:p w:rsidR="00360F01" w:rsidRPr="00360F01" w:rsidRDefault="00834E0C" w:rsidP="005642DF">
            <w:pPr>
              <w:pStyle w:val="isselectedend"/>
              <w:jc w:val="center"/>
              <w:outlineLvl w:val="2"/>
              <w:rPr>
                <w:rStyle w:val="Strong"/>
                <w:rFonts w:eastAsiaTheme="majorEastAsia"/>
              </w:rPr>
            </w:pPr>
            <w:r w:rsidRPr="00834E0C">
              <w:rPr>
                <w:b/>
                <w:bCs/>
              </w:rPr>
              <w:t>Docker Compose</w:t>
            </w:r>
            <w:r>
              <w:t xml:space="preserve"> </w:t>
            </w:r>
            <w:r w:rsidR="00360F01" w:rsidRPr="00360F01">
              <w:rPr>
                <w:rStyle w:val="Strong"/>
                <w:rFonts w:eastAsiaTheme="majorEastAsia"/>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642DF">
            <w:pPr>
              <w:pStyle w:val="isselectedend"/>
              <w:spacing w:line="360" w:lineRule="auto"/>
              <w:jc w:val="both"/>
              <w:outlineLvl w:val="2"/>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w:t>
            </w:r>
            <w:r>
              <w:t xml:space="preserve"> services </w:t>
            </w:r>
            <w:r>
              <w:t xml:space="preserve">nécessaires </w:t>
            </w:r>
            <w:r w:rsidR="00834E0C">
              <w:t>au fonctionnement d’une application</w:t>
            </w:r>
            <w:r w:rsidR="00834E0C">
              <w:t>.</w:t>
            </w:r>
          </w:p>
        </w:tc>
      </w:tr>
    </w:tbl>
    <w:p w:rsidR="00E23A39" w:rsidRPr="00E23A39" w:rsidRDefault="00E23A39" w:rsidP="00E23A39">
      <w:pPr>
        <w:pStyle w:val="isselectedend"/>
        <w:outlineLvl w:val="2"/>
        <w:rPr>
          <w:rFonts w:asciiTheme="majorBidi" w:hAnsiTheme="majorBidi"/>
          <w:b/>
          <w:bCs/>
          <w:color w:val="000000" w:themeColor="text1"/>
          <w:sz w:val="28"/>
          <w:szCs w:val="28"/>
        </w:rPr>
        <w:sectPr w:rsidR="00E23A39" w:rsidRPr="00E23A39" w:rsidSect="00310493">
          <w:headerReference w:type="default" r:id="rId31"/>
          <w:pgSz w:w="11906" w:h="16838"/>
          <w:pgMar w:top="1417" w:right="1417" w:bottom="1417" w:left="1417" w:header="454" w:footer="454" w:gutter="0"/>
          <w:cols w:space="708"/>
          <w:docGrid w:linePitch="360"/>
        </w:sectPr>
      </w:pPr>
    </w:p>
    <w:p w:rsidR="002C185C" w:rsidRDefault="002C185C" w:rsidP="00DA2CB7">
      <w:pPr>
        <w:tabs>
          <w:tab w:val="left" w:pos="975"/>
        </w:tabs>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jc w:val="center"/>
        <w:rPr>
          <w:rFonts w:asciiTheme="majorBidi" w:hAnsiTheme="majorBidi" w:cstheme="majorBidi"/>
        </w:rPr>
        <w:sectPr w:rsidR="002C185C" w:rsidSect="00310493">
          <w:pgSz w:w="11906" w:h="16838"/>
          <w:pgMar w:top="1417" w:right="1417" w:bottom="1417" w:left="1417" w:header="454" w:footer="454" w:gutter="0"/>
          <w:cols w:space="708"/>
          <w:docGrid w:linePitch="360"/>
        </w:sectPr>
      </w:pPr>
    </w:p>
    <w:p w:rsidR="00DA2CB7" w:rsidRDefault="002C185C" w:rsidP="002C185C">
      <w:pPr>
        <w:pStyle w:val="Heading1"/>
        <w:jc w:val="center"/>
        <w:rPr>
          <w:rFonts w:asciiTheme="majorBidi" w:hAnsiTheme="majorBidi"/>
          <w:b/>
          <w:bCs/>
          <w:color w:val="auto"/>
          <w:sz w:val="36"/>
          <w:szCs w:val="36"/>
        </w:rPr>
      </w:pPr>
      <w:bookmarkStart w:id="44" w:name="_Toc239287533"/>
      <w:r w:rsidRPr="002C185C">
        <w:rPr>
          <w:rFonts w:asciiTheme="majorBidi" w:hAnsiTheme="majorBidi"/>
          <w:b/>
          <w:bCs/>
          <w:color w:val="auto"/>
          <w:sz w:val="36"/>
          <w:szCs w:val="36"/>
        </w:rPr>
        <w:lastRenderedPageBreak/>
        <w:t xml:space="preserve">Chapitre 4 : Mise en œuvre du cycle de vie des </w:t>
      </w:r>
      <w:proofErr w:type="spellStart"/>
      <w:r w:rsidRPr="002C185C">
        <w:rPr>
          <w:rFonts w:asciiTheme="majorBidi" w:hAnsiTheme="majorBidi"/>
          <w:b/>
          <w:bCs/>
          <w:color w:val="auto"/>
          <w:sz w:val="36"/>
          <w:szCs w:val="36"/>
        </w:rPr>
        <w:t>marketplaces</w:t>
      </w:r>
      <w:proofErr w:type="spellEnd"/>
      <w:r w:rsidRPr="002C185C">
        <w:rPr>
          <w:rFonts w:asciiTheme="majorBidi" w:hAnsiTheme="majorBidi"/>
          <w:b/>
          <w:bCs/>
          <w:color w:val="auto"/>
          <w:sz w:val="36"/>
          <w:szCs w:val="36"/>
        </w:rPr>
        <w:t xml:space="preserve"> bancaires : </w:t>
      </w:r>
      <w:proofErr w:type="spellStart"/>
      <w:r w:rsidRPr="002C185C">
        <w:rPr>
          <w:rFonts w:asciiTheme="majorBidi" w:hAnsiTheme="majorBidi"/>
          <w:b/>
          <w:bCs/>
          <w:color w:val="auto"/>
          <w:sz w:val="36"/>
          <w:szCs w:val="36"/>
        </w:rPr>
        <w:t>onboarding</w:t>
      </w:r>
      <w:proofErr w:type="spellEnd"/>
      <w:r w:rsidRPr="002C185C">
        <w:rPr>
          <w:rFonts w:asciiTheme="majorBidi" w:hAnsiTheme="majorBidi"/>
          <w:b/>
          <w:bCs/>
          <w:color w:val="auto"/>
          <w:sz w:val="36"/>
          <w:szCs w:val="36"/>
        </w:rPr>
        <w:t>, configuration, abonnement et activation</w:t>
      </w:r>
      <w:bookmarkEnd w:id="44"/>
    </w:p>
    <w:p w:rsidR="002C185C" w:rsidRDefault="002C185C" w:rsidP="002C185C"/>
    <w:p w:rsidR="002C185C" w:rsidRDefault="002C185C" w:rsidP="002C185C">
      <w:pPr>
        <w:pStyle w:val="Heading2"/>
        <w:rPr>
          <w:rFonts w:asciiTheme="majorBidi" w:hAnsiTheme="majorBidi"/>
          <w:b/>
          <w:bCs/>
          <w:color w:val="auto"/>
          <w:sz w:val="32"/>
          <w:szCs w:val="32"/>
        </w:rPr>
      </w:pPr>
      <w:bookmarkStart w:id="45" w:name="_Toc239287534"/>
      <w:r w:rsidRPr="002C185C">
        <w:rPr>
          <w:rFonts w:asciiTheme="majorBidi" w:hAnsiTheme="majorBidi"/>
          <w:b/>
          <w:bCs/>
          <w:color w:val="auto"/>
          <w:sz w:val="32"/>
          <w:szCs w:val="32"/>
        </w:rPr>
        <w:t>1. Introduction</w:t>
      </w:r>
      <w:bookmarkEnd w:id="45"/>
    </w:p>
    <w:p w:rsidR="009124D7" w:rsidRDefault="00715A11" w:rsidP="00715A11">
      <w:pPr>
        <w:pStyle w:val="NormalWeb"/>
        <w:spacing w:line="360" w:lineRule="auto"/>
        <w:jc w:val="both"/>
      </w:pPr>
      <w:r>
        <w:t xml:space="preserve">Ce chapitre est consacré à la réalisation de la plateforme </w:t>
      </w:r>
      <w:proofErr w:type="spellStart"/>
      <w:r>
        <w:rPr>
          <w:rStyle w:val="Strong"/>
        </w:rPr>
        <w:t>Matchia</w:t>
      </w:r>
      <w:proofErr w:type="spellEnd"/>
      <w:r>
        <w:t xml:space="preserve"> et à la mise en œuvre de ses principales fonctionnalités. Il présente le parcours complet de création d’une </w:t>
      </w:r>
      <w:proofErr w:type="spellStart"/>
      <w:r>
        <w:t>marketplace</w:t>
      </w:r>
      <w:proofErr w:type="spellEnd"/>
      <w:r>
        <w:t xml:space="preserv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46" w:name="_Toc239287535"/>
      <w:r w:rsidRPr="009124D7">
        <w:rPr>
          <w:rFonts w:asciiTheme="majorBidi" w:hAnsiTheme="majorBidi"/>
          <w:b/>
          <w:bCs/>
          <w:color w:val="auto"/>
          <w:sz w:val="32"/>
          <w:szCs w:val="32"/>
        </w:rPr>
        <w:t>2. Authentification, autorisation et contexte multi-tenant</w:t>
      </w:r>
      <w:bookmarkEnd w:id="46"/>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 xml:space="preserve">Administrateur </w:t>
      </w:r>
      <w:proofErr w:type="spellStart"/>
      <w:r w:rsidRPr="009124D7">
        <w:rPr>
          <w:rStyle w:val="Strong"/>
          <w:rFonts w:asciiTheme="majorBidi" w:hAnsiTheme="majorBidi" w:cstheme="majorBidi"/>
          <w:b w:val="0"/>
          <w:bCs w:val="0"/>
          <w:sz w:val="24"/>
          <w:szCs w:val="24"/>
        </w:rPr>
        <w:t>SaaS</w:t>
      </w:r>
      <w:proofErr w:type="spellEnd"/>
      <w:r w:rsidRPr="009124D7">
        <w:rPr>
          <w:rStyle w:val="Strong"/>
          <w:rFonts w:asciiTheme="majorBidi" w:hAnsiTheme="majorBidi" w:cstheme="majorBidi"/>
          <w:b w:val="0"/>
          <w:bCs w:val="0"/>
          <w:sz w:val="24"/>
          <w:szCs w:val="24"/>
        </w:rPr>
        <w:t>,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 xml:space="preserve">Administrateur </w:t>
      </w:r>
      <w:proofErr w:type="spellStart"/>
      <w:r w:rsidRPr="00963EE5">
        <w:rPr>
          <w:rStyle w:val="Strong"/>
          <w:b w:val="0"/>
          <w:bCs w:val="0"/>
        </w:rPr>
        <w:t>SaaS</w:t>
      </w:r>
      <w:proofErr w:type="spellEnd"/>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w:t>
      </w:r>
      <w:proofErr w:type="spellStart"/>
      <w:r>
        <w:t>marketplace</w:t>
      </w:r>
      <w:proofErr w:type="spellEnd"/>
      <w:r>
        <w:t xml:space="preserv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w:t>
      </w:r>
      <w:proofErr w:type="spellStart"/>
      <w:r>
        <w:t>marketplace</w:t>
      </w:r>
      <w:proofErr w:type="spellEnd"/>
      <w:r>
        <w:t xml:space="preserve"> correspondant à leur banque.</w:t>
      </w:r>
    </w:p>
    <w:p w:rsidR="009124D7"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 xml:space="preserve">Dans le cadre de l’architecture multi-tenant, les utilisateurs de chaque banque sont également associés au contexte de leur établissement. Ce mécanisme permet à plusieurs banques d’utiliser </w:t>
      </w:r>
      <w:r w:rsidRPr="00963EE5">
        <w:rPr>
          <w:rFonts w:asciiTheme="majorBidi" w:hAnsiTheme="majorBidi" w:cstheme="majorBidi"/>
          <w:sz w:val="24"/>
          <w:szCs w:val="24"/>
        </w:rPr>
        <w:lastRenderedPageBreak/>
        <w:t>le même socle applicatif tout en conservant leurs propres utilisateurs, contenus, produits, configurations, stores et modules.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Ces mécanismes constituent la base de sécurité et d’isolation sur laquelle reposent les différents workflows présentés dans la suite de ce chapitre.</w:t>
      </w:r>
    </w:p>
    <w:p w:rsidR="00963EE5" w:rsidRDefault="00963EE5" w:rsidP="00963EE5">
      <w:pPr>
        <w:pStyle w:val="Heading2"/>
        <w:rPr>
          <w:rFonts w:asciiTheme="majorBidi" w:hAnsiTheme="majorBidi"/>
          <w:b/>
          <w:bCs/>
          <w:color w:val="auto"/>
          <w:sz w:val="32"/>
          <w:szCs w:val="32"/>
        </w:rPr>
      </w:pPr>
      <w:bookmarkStart w:id="47" w:name="_Toc239287536"/>
      <w:r w:rsidRPr="00963EE5">
        <w:rPr>
          <w:rFonts w:asciiTheme="majorBidi" w:hAnsiTheme="majorBidi"/>
          <w:b/>
          <w:bCs/>
          <w:color w:val="auto"/>
          <w:sz w:val="32"/>
          <w:szCs w:val="32"/>
        </w:rPr>
        <w:t xml:space="preserve">3. Demande de création d’une </w:t>
      </w:r>
      <w:proofErr w:type="spellStart"/>
      <w:r w:rsidRPr="00963EE5">
        <w:rPr>
          <w:rFonts w:asciiTheme="majorBidi" w:hAnsiTheme="majorBidi"/>
          <w:b/>
          <w:bCs/>
          <w:color w:val="auto"/>
          <w:sz w:val="32"/>
          <w:szCs w:val="32"/>
        </w:rPr>
        <w:t>marketplace</w:t>
      </w:r>
      <w:proofErr w:type="spellEnd"/>
      <w:r w:rsidRPr="00963EE5">
        <w:rPr>
          <w:rFonts w:asciiTheme="majorBidi" w:hAnsiTheme="majorBidi"/>
          <w:b/>
          <w:bCs/>
          <w:color w:val="auto"/>
          <w:sz w:val="32"/>
          <w:szCs w:val="32"/>
        </w:rPr>
        <w:t xml:space="preserve"> bancaire</w:t>
      </w:r>
      <w:bookmarkEnd w:id="47"/>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La première étape du processus consiste pour une banque à soumettre une demande d’adhésion à </w:t>
      </w:r>
      <w:proofErr w:type="spellStart"/>
      <w:r w:rsidRPr="00963EE5">
        <w:rPr>
          <w:rFonts w:ascii="Times New Roman" w:eastAsia="Times New Roman" w:hAnsi="Times New Roman" w:cs="Times New Roman"/>
          <w:sz w:val="24"/>
          <w:szCs w:val="24"/>
          <w:lang w:eastAsia="fr-FR"/>
        </w:rPr>
        <w:t>Matchia</w:t>
      </w:r>
      <w:proofErr w:type="spellEnd"/>
      <w:r w:rsidRPr="00963EE5">
        <w:rPr>
          <w:rFonts w:ascii="Times New Roman" w:eastAsia="Times New Roman" w:hAnsi="Times New Roman" w:cs="Times New Roman"/>
          <w:sz w:val="24"/>
          <w:szCs w:val="24"/>
          <w:lang w:eastAsia="fr-FR"/>
        </w:rPr>
        <w:t xml:space="preserve">. Cette démarche est accessible depuis l’espace public de la plateforme et permet au demandeur de renseigner progressivement les informations nécessaires à la création de sa future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Afin de faciliter la saisie et de limiter les demandes incomplètes, le formulaire est organisé en plusieurs étapes successives. Le parcours comprend les informations de la banque, les coordonnées du futur administrateur, la configuration initiale de la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662874" w:rsidRPr="00963EE5" w:rsidRDefault="00662874" w:rsidP="00514419">
      <w:pPr>
        <w:pStyle w:val="isselectedend"/>
        <w:rPr>
          <w:rFonts w:asciiTheme="majorBidi" w:hAnsiTheme="majorBidi"/>
          <w:b/>
          <w:bCs/>
          <w:color w:val="000000" w:themeColor="text1"/>
          <w:sz w:val="28"/>
          <w:szCs w:val="28"/>
        </w:rPr>
      </w:pPr>
      <w:r w:rsidRPr="00662874">
        <w:rPr>
          <w:rFonts w:asciiTheme="majorBidi" w:hAnsiTheme="majorBidi"/>
          <w:b/>
          <w:bCs/>
          <w:noProof/>
          <w:color w:val="000000" w:themeColor="text1"/>
          <w:sz w:val="28"/>
          <w:szCs w:val="28"/>
        </w:rPr>
        <w:lastRenderedPageBreak/>
        <w:drawing>
          <wp:inline distT="0" distB="0" distL="0" distR="0" wp14:anchorId="4A220F5D" wp14:editId="5237225E">
            <wp:extent cx="5760720" cy="825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8251190"/>
                    </a:xfrm>
                    <a:prstGeom prst="rect">
                      <a:avLst/>
                    </a:prstGeom>
                  </pic:spPr>
                </pic:pic>
              </a:graphicData>
            </a:graphic>
          </wp:inline>
        </w:drawing>
      </w:r>
    </w:p>
    <w:p w:rsidR="00662874" w:rsidRDefault="00662874" w:rsidP="0066287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8" w:name="_Toc239287537"/>
      <w:r w:rsidRPr="00963EE5">
        <w:rPr>
          <w:rFonts w:asciiTheme="majorBidi" w:hAnsiTheme="majorBidi"/>
          <w:b/>
          <w:bCs/>
          <w:color w:val="000000" w:themeColor="text1"/>
          <w:sz w:val="28"/>
          <w:szCs w:val="28"/>
        </w:rPr>
        <w:t>3.1. Renseignement des informations de la banque</w:t>
      </w:r>
      <w:bookmarkEnd w:id="48"/>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lastRenderedPageBreak/>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 xml:space="preserve">La figure présente le premier écran du formulaire avec les différentes informations demandées ainsi que la zone de </w:t>
      </w:r>
      <w:proofErr w:type="spellStart"/>
      <w:r w:rsidRPr="00662874">
        <w:rPr>
          <w:rFonts w:asciiTheme="majorBidi" w:eastAsia="Times New Roman" w:hAnsiTheme="majorBidi" w:cstheme="majorBidi"/>
          <w:sz w:val="24"/>
          <w:szCs w:val="24"/>
          <w:lang w:eastAsia="fr-FR"/>
        </w:rPr>
        <w:t>téléversement</w:t>
      </w:r>
      <w:proofErr w:type="spellEnd"/>
      <w:r w:rsidRPr="00662874">
        <w:rPr>
          <w:rFonts w:asciiTheme="majorBidi" w:eastAsia="Times New Roman" w:hAnsiTheme="majorBidi" w:cstheme="majorBidi"/>
          <w:sz w:val="24"/>
          <w:szCs w:val="24"/>
          <w:lang w:eastAsia="fr-FR"/>
        </w:rPr>
        <w:t xml:space="preserve">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9" w:name="_Toc239287538"/>
      <w:r w:rsidRPr="00514419">
        <w:rPr>
          <w:rFonts w:asciiTheme="majorBidi" w:hAnsiTheme="majorBidi"/>
          <w:b/>
          <w:bCs/>
          <w:color w:val="000000" w:themeColor="text1"/>
          <w:sz w:val="28"/>
          <w:szCs w:val="28"/>
        </w:rPr>
        <w:t>3.2. Informations du futur Administrateur Banque et vérification de l’adresse e-mail</w:t>
      </w:r>
      <w:bookmarkEnd w:id="49"/>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deuxième étape est consacrée au futur administrateur de la </w:t>
      </w:r>
      <w:proofErr w:type="spellStart"/>
      <w:r w:rsidRPr="00514419">
        <w:rPr>
          <w:rFonts w:ascii="Times New Roman" w:eastAsia="Times New Roman" w:hAnsi="Times New Roman" w:cs="Times New Roman"/>
          <w:sz w:val="24"/>
          <w:szCs w:val="24"/>
          <w:lang w:eastAsia="fr-FR"/>
        </w:rPr>
        <w:t>marketplace</w:t>
      </w:r>
      <w:proofErr w:type="spellEnd"/>
      <w:r w:rsidRPr="00514419">
        <w:rPr>
          <w:rFonts w:ascii="Times New Roman" w:eastAsia="Times New Roman" w:hAnsi="Times New Roman" w:cs="Times New Roman"/>
          <w:sz w:val="24"/>
          <w:szCs w:val="24"/>
          <w:lang w:eastAsia="fr-FR"/>
        </w:rPr>
        <w:t>.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514419">
        <w:rPr>
          <w:rFonts w:ascii="Times New Roman" w:eastAsia="Times New Roman" w:hAnsi="Times New Roman" w:cs="Times New Roman"/>
          <w:b/>
          <w:bCs/>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514419" w:rsidRDefault="00514419" w:rsidP="00514419">
      <w:pPr>
        <w:spacing w:before="100" w:beforeAutospacing="1" w:after="100" w:afterAutospacing="1" w:line="240" w:lineRule="auto"/>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figure doit présenter l’interface de saisie du code ainsi que la confirmation de la vérification de l’adresse électronique. Les informations personnelles utilisées dans les captures doivent être </w:t>
      </w:r>
      <w:proofErr w:type="spellStart"/>
      <w:r w:rsidRPr="00514419">
        <w:rPr>
          <w:rFonts w:ascii="Times New Roman" w:eastAsia="Times New Roman" w:hAnsi="Times New Roman" w:cs="Times New Roman"/>
          <w:sz w:val="24"/>
          <w:szCs w:val="24"/>
          <w:lang w:eastAsia="fr-FR"/>
        </w:rPr>
        <w:t>anonymisées</w:t>
      </w:r>
      <w:proofErr w:type="spellEnd"/>
      <w:r w:rsidRPr="00514419">
        <w:rPr>
          <w:rFonts w:ascii="Times New Roman" w:eastAsia="Times New Roman" w:hAnsi="Times New Roman" w:cs="Times New Roman"/>
          <w:sz w:val="24"/>
          <w:szCs w:val="24"/>
          <w:lang w:eastAsia="fr-FR"/>
        </w:rPr>
        <w:t>.</w:t>
      </w:r>
    </w:p>
    <w:p w:rsidR="00514419" w:rsidRPr="00514419" w:rsidRDefault="00FD40B6"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0" w:name="_Toc239287539"/>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 xml:space="preserve">a </w:t>
      </w:r>
      <w:proofErr w:type="spellStart"/>
      <w:r w:rsidR="00514419">
        <w:rPr>
          <w:rFonts w:asciiTheme="majorBidi" w:hAnsiTheme="majorBidi"/>
          <w:b/>
          <w:bCs/>
          <w:color w:val="000000" w:themeColor="text1"/>
          <w:sz w:val="28"/>
          <w:szCs w:val="28"/>
        </w:rPr>
        <w:t>marketplace</w:t>
      </w:r>
      <w:proofErr w:type="spellEnd"/>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50"/>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 xml:space="preserve">Cette étape permet notamment de définir certains éléments propres à l’identité de la </w:t>
      </w:r>
      <w:proofErr w:type="spellStart"/>
      <w:r w:rsidRPr="00FD40B6">
        <w:rPr>
          <w:rFonts w:asciiTheme="majorBidi" w:hAnsiTheme="majorBidi" w:cstheme="majorBidi"/>
        </w:rPr>
        <w:t>marketplace</w:t>
      </w:r>
      <w:proofErr w:type="spellEnd"/>
      <w:r w:rsidRPr="00FD40B6">
        <w:rPr>
          <w:rFonts w:asciiTheme="majorBidi" w:hAnsiTheme="majorBidi" w:cstheme="majorBidi"/>
        </w:rPr>
        <w:t>,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lastRenderedPageBreak/>
        <w:t xml:space="preserve">La banque sélectionne ensuite les stores qu’elle souhaite intégrer à sa future </w:t>
      </w:r>
      <w:proofErr w:type="spellStart"/>
      <w:r w:rsidRPr="00FD40B6">
        <w:rPr>
          <w:rFonts w:asciiTheme="majorBidi" w:eastAsia="Times New Roman" w:hAnsiTheme="majorBidi" w:cstheme="majorBidi"/>
          <w:sz w:val="24"/>
          <w:szCs w:val="24"/>
          <w:lang w:eastAsia="fr-FR"/>
        </w:rPr>
        <w:t>marketplace</w:t>
      </w:r>
      <w:proofErr w:type="spellEnd"/>
      <w:r w:rsidRPr="00FD40B6">
        <w:rPr>
          <w:rFonts w:asciiTheme="majorBidi" w:eastAsia="Times New Roman" w:hAnsiTheme="majorBidi" w:cstheme="majorBidi"/>
          <w:sz w:val="24"/>
          <w:szCs w:val="24"/>
          <w:lang w:eastAsia="fr-FR"/>
        </w:rPr>
        <w:t>.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 xml:space="preserve">Figure 4.4 — Sélection des stores de la </w:t>
      </w:r>
      <w:proofErr w:type="spellStart"/>
      <w:r w:rsidRPr="00FD40B6">
        <w:rPr>
          <w:rFonts w:ascii="Times New Roman" w:eastAsia="Times New Roman" w:hAnsi="Times New Roman" w:cs="Times New Roman"/>
          <w:b/>
          <w:bCs/>
          <w:color w:val="FF0000"/>
          <w:sz w:val="24"/>
          <w:szCs w:val="24"/>
          <w:lang w:eastAsia="fr-FR"/>
        </w:rPr>
        <w:t>marketplace</w:t>
      </w:r>
      <w:proofErr w:type="spellEnd"/>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B6200F" w:rsidP="00B6200F">
      <w:pPr>
        <w:spacing w:after="0" w:line="360" w:lineRule="auto"/>
        <w:ind w:left="426"/>
        <w:outlineLvl w:val="2"/>
        <w:rPr>
          <w:rFonts w:asciiTheme="majorBidi" w:hAnsiTheme="majorBidi"/>
          <w:b/>
          <w:bCs/>
          <w:color w:val="000000" w:themeColor="text1"/>
          <w:sz w:val="28"/>
          <w:szCs w:val="28"/>
        </w:rPr>
      </w:pPr>
      <w:bookmarkStart w:id="51" w:name="_Toc239287540"/>
      <w:r>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51"/>
    </w:p>
    <w:p w:rsidR="00B6200F" w:rsidRDefault="00B6200F" w:rsidP="00B6200F">
      <w:pPr>
        <w:pStyle w:val="NormalWeb"/>
        <w:spacing w:line="360" w:lineRule="auto"/>
        <w:jc w:val="both"/>
      </w:pPr>
      <w:r>
        <w:t xml:space="preserve">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w:t>
      </w:r>
      <w:proofErr w:type="spellStart"/>
      <w:r>
        <w:t>marketplace</w:t>
      </w:r>
      <w:proofErr w:type="spellEnd"/>
      <w:r>
        <w:t>, les stores sélectionnés, les modules associés à chaque store ainsi que les informations relatives à l’offre choisie.</w:t>
      </w:r>
    </w:p>
    <w:p w:rsidR="00B6200F" w:rsidRDefault="00B6200F" w:rsidP="00B6200F">
      <w:pPr>
        <w:pStyle w:val="NormalWeb"/>
        <w:spacing w:line="360" w:lineRule="auto"/>
        <w:jc w:val="both"/>
      </w:pPr>
      <w:r>
        <w:t xml:space="preserve">Après la soumission, une notification est créée à l’intention de l’Administrateur </w:t>
      </w:r>
      <w:proofErr w:type="spellStart"/>
      <w:r>
        <w:t>SaaS</w:t>
      </w:r>
      <w:proofErr w:type="spellEnd"/>
      <w:r>
        <w:t xml:space="preserve"> afin de signaler l’arrivée d’une nouvelle demande. Parallèlement, un e-mail de confirmation est envoyé au contact de la banque.</w:t>
      </w:r>
    </w:p>
    <w:p w:rsidR="00B6200F" w:rsidRPr="00B6200F" w:rsidRDefault="00B6200F" w:rsidP="00B6200F">
      <w:pPr>
        <w:pStyle w:val="isselectedend"/>
        <w:rPr>
          <w:color w:val="FF0000"/>
        </w:rPr>
      </w:pPr>
      <w:r w:rsidRPr="00B6200F">
        <w:rPr>
          <w:rStyle w:val="Strong"/>
          <w:color w:val="FF0000"/>
        </w:rPr>
        <w:t>Figure 4.7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pPr>
        <w:pStyle w:val="NormalWeb"/>
        <w:spacing w:line="360" w:lineRule="auto"/>
        <w:jc w:val="both"/>
        <w:outlineLvl w:val="1"/>
        <w:rPr>
          <w:rFonts w:asciiTheme="majorBidi" w:eastAsiaTheme="majorEastAsia" w:hAnsiTheme="majorBidi" w:cstheme="majorBidi"/>
          <w:b/>
          <w:bCs/>
          <w:sz w:val="32"/>
          <w:szCs w:val="32"/>
          <w:lang w:eastAsia="en-US"/>
        </w:rPr>
      </w:pPr>
      <w:r>
        <w:rPr>
          <w:rFonts w:asciiTheme="majorBidi" w:eastAsiaTheme="majorEastAsia" w:hAnsiTheme="majorBidi" w:cstheme="majorBidi"/>
          <w:b/>
          <w:bCs/>
          <w:sz w:val="32"/>
          <w:szCs w:val="32"/>
          <w:lang w:eastAsia="en-US"/>
        </w:rPr>
        <w:t>4. Back-office SaaS : administration et supervision de la plateforme</w:t>
      </w:r>
    </w:p>
    <w:p>
      <w:pPr>
        <w:pStyle w:val="isselectedend"/>
        <w:spacing w:line="360" w:lineRule="auto"/>
        <w:jc w:val="both"/>
        <w:rPr>
          <w:b/>
          <w:bCs/>
        </w:rPr>
      </w:pPr>
      <w:r>
        <w:t>Après la soumission d’une demande, son traitement est assuré par l’Administrateur SaaS. Le Back-office SaaS constitue l’espace central de gouvernance de la plateforme. Il regroupe les fonctionnalités nécessaires au pilotage des ressources partagées, au suivi des demandes et au contrôle du cycle de vie des services proposés aux banques.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 Tableau de bord</w:t>
      </w:r>
    </w:p>
    <w:p>
      <w:pPr>
        <w:pStyle w:val="isselectedend"/>
        <w:spacing w:line="360" w:lineRule="auto"/>
        <w:jc w:val="both"/>
        <w:rPr>
          <w:b/>
          <w:bCs/>
        </w:rPr>
      </w:pPr>
      <w:r>
        <w:t>Le tableau de bord fournit une vue synthétique de l’activité de la plateforme à travers des indicateurs relatifs notamment aux banques, aux demandes reçues, aux abonnements et aux principales opérations à suivre. Il permet ainsi à l’Administrateur SaaS d’identifier rapidement les éléments nécessitant son intervention.</w:t>
      </w:r>
    </w:p>
    <w:p>
      <w:pPr>
        <w:pStyle w:val="isselectedend"/>
        <w:rPr>
          <w:color w:val="FF0000"/>
        </w:rPr>
      </w:pPr>
      <w:r>
        <w:rPr>
          <w:rStyle w:val="Strong"/>
          <w:color w:val="FF0000"/>
        </w:rPr>
        <w:t>Figure 4.8 — Tableau de bord de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4.2. Gestion des stores et des modules</w:t>
      </w:r>
    </w:p>
    <w:p>
      <w:pPr>
        <w:pStyle w:val="isselectedend"/>
        <w:spacing w:line="360" w:lineRule="auto"/>
        <w:jc w:val="both"/>
        <w:rPr>
          <w:b/>
          <w:bCs/>
        </w:rPr>
      </w:pPr>
      <w: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ou de l’évolution d’une marketplace. Cette gestion centralisée garantit la cohérence des services mis à disposition des différents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 Gestion des demandes de marketplace</w:t>
      </w:r>
    </w:p>
    <w:p>
      <w:pPr>
        <w:pStyle w:val="isselectedend"/>
        <w:spacing w:line="360" w:lineRule="auto"/>
        <w:jc w:val="both"/>
        <w:rPr>
          <w:b/>
          <w:bCs/>
        </w:rPr>
      </w:pPr>
      <w:r>
        <w:t>La rubrique Demandes centralise les sollicitations reçues pour la création ou l’évolution des services d’une marketplace. Elle facilite leur consultation, leur analyse et leur traitement dans un cadre traçable.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4.3.1. Traitement d’une demande de marketplace</w:t>
      </w:r>
    </w:p>
    <w:p>
      <w:pPr>
        <w:pStyle w:val="isselectedend"/>
        <w:spacing w:line="360" w:lineRule="auto"/>
        <w:jc w:val="both"/>
        <w:rPr>
          <w:b/>
          <w:bCs/>
        </w:rPr>
      </w:pPr>
      <w:r>
        <w:t>L’Administrateur SaaS dispose d’une interface permettant de consulter les demandes reçues et d’accéder à leur détail. La fiche d’une demande présente les informations de la banque, celles du futur administrateur, la configuration souhaitée ainsi que les stores et modules sélectionnés.</w:t>
      </w:r>
    </w:p>
    <w:p>
      <w:pPr>
        <w:pStyle w:val="isselectedend"/>
        <w:spacing w:line="360" w:lineRule="auto"/>
        <w:jc w:val="both"/>
        <w:rPr>
          <w:b/>
          <w:bCs/>
        </w:rPr>
      </w:pPr>
      <w:r>
        <w:t>Après vérification, l’administrateur peut approuver ou rejeter la demande. En cas de rejet, il renseigne le motif de la décision ; un e-mail précisant ce motif est ensuite transmis au demandeur. En cas d’approbation, le processus se poursuit vers l’étape de paiement.</w:t>
      </w:r>
    </w:p>
    <w:p>
      <w:pPr>
        <w:pStyle w:val="isselectedend"/>
        <w:rPr>
          <w:color w:val="FF0000"/>
        </w:rPr>
      </w:pPr>
      <w:r>
        <w:rPr>
          <w:rStyle w:val="Strong"/>
          <w:color w:val="FF0000"/>
        </w:rPr>
        <w:t>Figure 4.9 — Liste des demandes de marketplace dans le Back-office SaaS</w:t>
      </w:r>
    </w:p>
    <w:p>
      <w:pPr>
        <w:pStyle w:val="isselectedend"/>
        <w:rPr>
          <w:color w:val="FF0000"/>
        </w:rPr>
      </w:pPr>
      <w:r>
        <w:rPr>
          <w:rStyle w:val="Strong"/>
          <w:color w:val="FF0000"/>
        </w:rPr>
        <w:t>Figure 4.10 — Consultation du détail d’une demande</w:t>
      </w:r>
    </w:p>
    <w:p>
      <w:pPr>
        <w:pStyle w:val="NormalWeb"/>
        <w:numPr>
          <w:ilvl w:val="0"/>
          <w:numId w:val="26"/>
        </w:numPr>
        <w:spacing w:line="360" w:lineRule="auto"/>
        <w:jc w:val="both"/>
      </w:pPr>
      <w:r>
        <w:t>Le processus décisionnel est également présenté dans le diagramme d’activité suivant.</w:t>
      </w:r>
    </w:p>
    <w:p>
      <w:pPr>
        <w:pStyle w:val="isselectedend"/>
        <w:rPr>
          <w:color w:val="FF0000"/>
        </w:rPr>
      </w:pPr>
      <w:r>
        <w:rPr>
          <w:rStyle w:val="Strong"/>
          <w:color w:val="FF0000"/>
        </w:rPr>
        <w:t>Figure 4.11 — Diagramme d’activité du traitement d’une demande par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4.3.2. Approbation et déclenchement du paiement</w:t>
      </w:r>
    </w:p>
    <w:p>
      <w:pPr>
        <w:pStyle w:val="isselectedend"/>
        <w:spacing w:line="360" w:lineRule="auto"/>
        <w:jc w:val="both"/>
        <w:rPr>
          <w:b/>
          <w:bCs/>
        </w:rPr>
      </w:pPr>
      <w:r>
        <w:t>Lorsqu’une demande est approuvée, la plateforme prépare les éléments nécessaires à la future activation de la banque et de sa marketplace. Ces éléments restent toutefois inactifs tant que le paiement n’a pas été confirmé. À cette étape, un e-mail contenant les instructions de paiement et le lien correspondant est envoyé au contact de la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4.3.3. Paiement sécurisé par Stripe et activation de la marketplace</w:t>
      </w:r>
    </w:p>
    <w:p>
      <w:pPr>
        <w:pStyle w:val="NormalWeb"/>
        <w:numPr>
          <w:ilvl w:val="0"/>
          <w:numId w:val="26"/>
        </w:numPr>
        <w:spacing w:line="360" w:lineRule="auto"/>
        <w:jc w:val="both"/>
      </w:pPr>
      <w:r>
        <w:t>Le paiement est une étape déterminante du cycle de vie de la demande. Il est intégré à la plateforme au moyen de Stripe, service de paiement en ligne. Lorsqu’il ouvre le lien reçu, le futur Administrateur Banque accède à une interface de paiement sécurisée dans laquelle il renseigne les informations nécessaires à la transaction. Les données de carte sont traitées par les composants sécurisés de Stripe et ne sont pas enregistrées par l’application.</w:t>
      </w:r>
    </w:p>
    <w:p>
      <w:pPr>
        <w:pStyle w:val="NormalWeb"/>
        <w:numPr>
          <w:ilvl w:val="0"/>
          <w:numId w:val="26"/>
        </w:numPr>
        <w:spacing w:line="360" w:lineRule="auto"/>
        <w:jc w:val="both"/>
      </w:pPr>
      <w:r>
        <w:t>Le backend crée l’opération de paiement et l’associe à la demande ainsi qu’à l’abonnement concerné. Après la confirmation de la transaction, il vérifie le statut retourné par Stripe avant de mettre à jour le paiement. Seule une confirmation de paiement réussie déclenche l’activation de la banque, de sa marketplace, de l’abonnement et du compte Administrateur Banque. En cas d’échec ou de paiement en attente, ces ressources restent inactives.</w:t>
      </w:r>
    </w:p>
    <w:p>
      <w:pPr>
        <w:pStyle w:val="NormalWeb"/>
        <w:numPr>
          <w:ilvl w:val="0"/>
          <w:numId w:val="26"/>
        </w:numPr>
        <w:spacing w:line="360" w:lineRule="auto"/>
        <w:jc w:val="both"/>
      </w:pPr>
      <w:r>
        <w:t>La plateforme génère ensuite les informations nécessaires à la première connexion et envoie au responsable de la banque un e-mail contenant ses identifiants d’accès au Back-office Banque.</w:t>
      </w:r>
    </w:p>
    <w:p>
      <w:pPr>
        <w:pStyle w:val="isselectedend"/>
        <w:spacing w:line="360" w:lineRule="auto"/>
        <w:jc w:val="both"/>
        <w:rPr>
          <w:b/>
          <w:bCs/>
        </w:rPr>
      </w:pPr>
      <w:r>
        <w:t>Le workflow complet est représenté par le diagramme de séquence suivant.</w:t>
      </w:r>
    </w:p>
    <w:p>
      <w:pPr>
        <w:pStyle w:val="isselectedend"/>
        <w:rPr>
          <w:color w:val="FF0000"/>
        </w:rPr>
      </w:pPr>
      <w:r>
        <w:rPr>
          <w:rStyle w:val="Strong"/>
          <w:color w:val="FF0000"/>
        </w:rPr>
        <w:t>Figure 4.12 — Diagramme de séquence de l’approbation, du paiement et de l’activation</w:t>
      </w:r>
    </w:p>
    <w:p>
      <w:pPr>
        <w:pStyle w:val="isselectedend"/>
        <w:rPr>
          <w:color w:val="FF0000"/>
        </w:rPr>
      </w:pPr>
      <w:r>
        <w:rPr>
          <w:rStyle w:val="Strong"/>
          <w:color w:val="FF0000"/>
        </w:rPr>
        <w:t>Figure 4.13 — E-mail contenant les instructions de paiement</w:t>
      </w:r>
    </w:p>
    <w:p>
      <w:pPr>
        <w:pStyle w:val="isselectedend"/>
        <w:rPr>
          <w:color w:val="FF0000"/>
        </w:rPr>
      </w:pPr>
      <w:r>
        <w:rPr>
          <w:rStyle w:val="Strong"/>
          <w:color w:val="FF0000"/>
        </w:rPr>
        <w:t>Figure 4.14 — Confirmation du paiement</w:t>
      </w:r>
    </w:p>
    <w:p>
      <w:pPr>
        <w:pStyle w:val="isselectedend"/>
        <w:rPr>
          <w:color w:val="FF0000"/>
        </w:rPr>
      </w:pPr>
      <w:r>
        <w:rPr>
          <w:rStyle w:val="Strong"/>
          <w:color w:val="FF0000"/>
        </w:rPr>
        <w:t>Figure 4.15 — Activation de la marketplace et de l’abonnement</w:t>
      </w:r>
    </w:p>
    <w:p>
      <w:pPr>
        <w:pStyle w:val="isselectedend"/>
        <w:rPr>
          <w:color w:val="FF0000"/>
        </w:rPr>
      </w:pPr>
      <w:r>
        <w:rPr>
          <w:rStyle w:val="Strong"/>
          <w:color w:val="FF0000"/>
        </w:rPr>
        <w:t>Figure 4.16 — E-mail d’accès au Back-office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4.4. Gestion des banques</w:t>
      </w:r>
    </w:p>
    <w:p>
      <w:pPr>
        <w:pStyle w:val="isselectedend"/>
        <w:spacing w:line="360" w:lineRule="auto"/>
        <w:jc w:val="both"/>
        <w:rPr>
          <w:b/>
          <w:bCs/>
        </w:rPr>
      </w:pPr>
      <w:r>
        <w:t>La rubrique Banques permet à l’Administrateur SaaS de consulter les établissements enregistrés sur la plateforme et de suivre leur état d’activation. Elle offre une vue sur les informations propres à chaque banque et sur la marketplace qui lui est rattachée, tout en respectant le principe d’isolation des données entre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4.5. Gestion des utilisateurs et des rôles</w:t>
      </w:r>
    </w:p>
    <w:p>
      <w:pPr>
        <w:pStyle w:val="isselectedend"/>
        <w:spacing w:line="360" w:lineRule="auto"/>
        <w:jc w:val="both"/>
        <w:rPr>
          <w:b/>
          <w:bCs/>
        </w:rPr>
      </w:pPr>
      <w:r>
        <w:t>Cette fonctionnalité permet de consulter les utilisateurs de la plateforme et d’administrer les rôles attribués. Elle contribue à appliquer les règles d’autorisation : chaque utilisateur accède exclusivement aux espaces et aux opérations correspondant à son profil.</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4.6. Gestion des concessionnaires</w:t>
      </w:r>
    </w:p>
    <w:p>
      <w:pPr>
        <w:pStyle w:val="isselectedend"/>
        <w:spacing w:line="360" w:lineRule="auto"/>
        <w:jc w:val="both"/>
        <w:rPr>
          <w:b/>
          <w:bCs/>
        </w:rPr>
      </w:pPr>
      <w:r>
        <w:t>L’Administrateur SaaS peut suivre les demandes d’inscription des concessionnaires, consulter les informations et documents transmis, puis statuer sur leur admissibilité. Cette rubrique permet également de superviser les comptes concessionnaires actifs et leur participation aux marketplaces bancaires.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4.7. Gestion des marketplaces</w:t>
      </w:r>
    </w:p>
    <w:p>
      <w:pPr>
        <w:pStyle w:val="isselectedend"/>
        <w:spacing w:line="360" w:lineRule="auto"/>
        <w:jc w:val="both"/>
        <w:rPr>
          <w:b/>
          <w:bCs/>
        </w:rPr>
      </w:pPr>
      <w:r>
        <w:t>La rubrique Marketplace permet de visualiser les marketplaces créées pour les banques et d’en suivre le statut. Elle constitue un point de contrôle sur les espaces publics associés aux tenants et sur leur disponibilité après validation de l’abonnement.</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4.8. Gestion du contenu des marketplaces</w:t>
      </w:r>
    </w:p>
    <w:p>
      <w:pPr>
        <w:pStyle w:val="isselectedend"/>
        <w:spacing w:line="360" w:lineRule="auto"/>
        <w:jc w:val="both"/>
        <w:rPr>
          <w:b/>
          <w:bCs/>
        </w:rPr>
      </w:pPr>
      <w:r>
        <w:t>La gestion du contenu permet d’administrer les éléments éditoriaux et visuels utilisés par les marketplaces. L’Administrateur SaaS peut ainsi superviser les contenus publiés tout en laissant à chaque banque un périmètre de personnalisation propre à son espace.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4.9. Gestion des offres et des abonnements</w:t>
      </w:r>
    </w:p>
    <w:p>
      <w:pPr>
        <w:pStyle w:val="isselectedend"/>
        <w:spacing w:line="360" w:lineRule="auto"/>
        <w:jc w:val="both"/>
        <w:rPr>
          <w:b/>
          <w:bCs/>
        </w:rPr>
      </w:pPr>
      <w:r>
        <w:t>Cette rubrique regroupe la gestion des offres commerciales et le suivi des abonnements. L’abonnement établit le lien entre les services sélectionnés par la banque et leur période d’utilisation. Lors de la création initiale, il reste en attente du paiement ; après confirmation, il devient actif et les stores et modules souscrits peuvent être exploités.</w:t>
      </w:r>
    </w:p>
    <w:p>
      <w:pPr>
        <w:pStyle w:val="isselectedend"/>
        <w:spacing w:line="360" w:lineRule="auto"/>
        <w:jc w:val="both"/>
        <w:rPr>
          <w:b/>
          <w:bCs/>
        </w:rPr>
      </w:pPr>
      <w:r>
        <w:t>Le Back-office SaaS permet également de suivre les périodes de validité, les statuts et l’échéance des abonnements, afin d’informer les acteurs concernés lorsqu’un renouvellement est nécessaire. Cette gestion garantit que seuls les services associés à un abonnement valide restent accessibles.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4.10. Audit et logs</w:t>
      </w:r>
    </w:p>
    <w:p>
      <w:pPr>
        <w:pStyle w:val="isselectedend"/>
        <w:spacing w:line="360" w:lineRule="auto"/>
        <w:jc w:val="both"/>
        <w:rPr>
          <w:b/>
          <w:bCs/>
        </w:rPr>
      </w:pPr>
      <w: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4.11. Paramètres de la plateforme</w:t>
      </w:r>
    </w:p>
    <w:p>
      <w:pPr>
        <w:pStyle w:val="isselectedend"/>
        <w:spacing w:line="360" w:lineRule="auto"/>
        <w:jc w:val="both"/>
        <w:rPr>
          <w:b/>
          <w:bCs/>
        </w:rPr>
      </w:pPr>
      <w:r>
        <w:t>Enfin, la rubrique Paramètres centralise les options de configuration générale accessibles à l’Administrateur SaaS. Elle permet de maintenir les réglages nécessaires au fonctionnement cohérent de la plateforme, sans intervenir directement sur les données propres à une banque.</w:t>
      </w:r>
    </w:p>
    <w:p w:rsidR="004302A8" w:rsidRDefault="004302A8"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57" w:name="_Toc239287546"/>
      <w:r w:rsidRPr="004302A8">
        <w:rPr>
          <w:rFonts w:asciiTheme="majorBidi" w:eastAsiaTheme="majorEastAsia" w:hAnsiTheme="majorBidi" w:cstheme="majorBidi"/>
          <w:b/>
          <w:bCs/>
          <w:sz w:val="32"/>
          <w:szCs w:val="32"/>
          <w:lang w:eastAsia="en-US"/>
        </w:rPr>
        <w:t xml:space="preserve">5. Back-office Banque : administration de la </w:t>
      </w:r>
      <w:proofErr w:type="spellStart"/>
      <w:r w:rsidRPr="004302A8">
        <w:rPr>
          <w:rFonts w:asciiTheme="majorBidi" w:eastAsiaTheme="majorEastAsia" w:hAnsiTheme="majorBidi" w:cstheme="majorBidi"/>
          <w:b/>
          <w:bCs/>
          <w:sz w:val="32"/>
          <w:szCs w:val="32"/>
          <w:lang w:eastAsia="en-US"/>
        </w:rPr>
        <w:t>marketplace</w:t>
      </w:r>
      <w:bookmarkEnd w:id="57"/>
      <w:proofErr w:type="spellEnd"/>
    </w:p>
    <w:p w:rsidR="004302A8" w:rsidRDefault="004302A8" w:rsidP="004302A8">
      <w:pPr>
        <w:pStyle w:val="isselectedend"/>
        <w:spacing w:line="360" w:lineRule="auto"/>
        <w:jc w:val="both"/>
      </w:pPr>
      <w:r>
        <w:t xml:space="preserve">Une fois connecté, l’Administrateur Banque dispose d’un espace exclusivement associé à son établissement. Le contexte tenant garantit que les informations affichées correspondent uniquement à sa </w:t>
      </w:r>
      <w:proofErr w:type="spellStart"/>
      <w:r>
        <w:t>marketplace</w:t>
      </w:r>
      <w:proofErr w:type="spellEnd"/>
      <w:r>
        <w:t>.</w:t>
      </w:r>
    </w:p>
    <w:p w:rsidR="004302A8" w:rsidRDefault="004302A8" w:rsidP="004302A8">
      <w:pPr>
        <w:pStyle w:val="NormalWeb"/>
        <w:spacing w:line="360" w:lineRule="auto"/>
        <w:jc w:val="both"/>
      </w:pPr>
      <w:r>
        <w:lastRenderedPageBreak/>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 xml:space="preserve">L’espace bancaire permet à l’Administrateur Banque de gérer la personnalisation de sa </w:t>
      </w:r>
      <w:proofErr w:type="spellStart"/>
      <w:r w:rsidRPr="004302A8">
        <w:rPr>
          <w:rFonts w:ascii="Times New Roman" w:eastAsia="Times New Roman" w:hAnsi="Times New Roman" w:cs="Times New Roman"/>
          <w:sz w:val="24"/>
          <w:szCs w:val="24"/>
          <w:lang w:eastAsia="fr-FR"/>
        </w:rPr>
        <w:t>marketplace</w:t>
      </w:r>
      <w:proofErr w:type="spellEnd"/>
      <w:r w:rsidRPr="004302A8">
        <w:rPr>
          <w:rFonts w:ascii="Times New Roman" w:eastAsia="Times New Roman" w:hAnsi="Times New Roman" w:cs="Times New Roman"/>
          <w:sz w:val="24"/>
          <w:szCs w:val="24"/>
          <w:lang w:eastAsia="fr-FR"/>
        </w:rPr>
        <w:t>,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8" w:name="_Toc239287547"/>
      <w:r w:rsidRPr="004302A8">
        <w:rPr>
          <w:rFonts w:asciiTheme="majorBidi" w:eastAsiaTheme="minorHAnsi" w:hAnsiTheme="majorBidi" w:cstheme="minorBidi"/>
          <w:b/>
          <w:bCs/>
          <w:color w:val="000000" w:themeColor="text1"/>
          <w:sz w:val="28"/>
          <w:szCs w:val="28"/>
          <w:lang w:eastAsia="en-US"/>
        </w:rPr>
        <w:t xml:space="preserve">5.1. Personnalisation de la </w:t>
      </w:r>
      <w:proofErr w:type="spellStart"/>
      <w:r w:rsidRPr="004302A8">
        <w:rPr>
          <w:rFonts w:asciiTheme="majorBidi" w:eastAsiaTheme="minorHAnsi" w:hAnsiTheme="majorBidi" w:cstheme="minorBidi"/>
          <w:b/>
          <w:bCs/>
          <w:color w:val="000000" w:themeColor="text1"/>
          <w:sz w:val="28"/>
          <w:szCs w:val="28"/>
          <w:lang w:eastAsia="en-US"/>
        </w:rPr>
        <w:t>marketplace</w:t>
      </w:r>
      <w:bookmarkEnd w:id="58"/>
      <w:proofErr w:type="spellEnd"/>
    </w:p>
    <w:p w:rsidR="00633002" w:rsidRDefault="00633002" w:rsidP="00633002">
      <w:pPr>
        <w:pStyle w:val="NormalWeb"/>
        <w:spacing w:line="360" w:lineRule="auto"/>
        <w:jc w:val="both"/>
      </w:pPr>
      <w:r>
        <w:t xml:space="preserve">Chaque banque peut personnaliser l’identité visuelle et le contenu de sa </w:t>
      </w:r>
      <w:proofErr w:type="spellStart"/>
      <w:r>
        <w:t>marketplace</w:t>
      </w:r>
      <w:proofErr w:type="spellEnd"/>
      <w:r>
        <w:t xml:space="preserve"> sans modifier le socle applicatif partagé. L’Administrateur Banque dispose ainsi d’outils lui permettant de définir les couleurs principales, le logo, les bannières, les textes d’accueil, les contenus propres à la </w:t>
      </w:r>
      <w:proofErr w:type="spellStart"/>
      <w:r>
        <w:t>marketplace</w:t>
      </w:r>
      <w:proofErr w:type="spellEnd"/>
      <w:r>
        <w:t xml:space="preserv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 xml:space="preserve">Figure 4.18 — Interface de personnalisation de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9" w:name="_Toc239287548"/>
      <w:r w:rsidRPr="00633002">
        <w:rPr>
          <w:rFonts w:asciiTheme="majorBidi" w:eastAsiaTheme="minorHAnsi" w:hAnsiTheme="majorBidi" w:cstheme="minorBidi"/>
          <w:b/>
          <w:bCs/>
          <w:color w:val="000000" w:themeColor="text1"/>
          <w:sz w:val="28"/>
          <w:szCs w:val="28"/>
          <w:lang w:eastAsia="en-US"/>
        </w:rPr>
        <w:t>5.2. Gestion des stores, modules et paramètres</w:t>
      </w:r>
      <w:bookmarkEnd w:id="59"/>
    </w:p>
    <w:p w:rsidR="00633002" w:rsidRDefault="00633002" w:rsidP="00633002">
      <w:pPr>
        <w:pStyle w:val="NormalWeb"/>
        <w:spacing w:line="360" w:lineRule="auto"/>
        <w:jc w:val="both"/>
      </w:pPr>
      <w:r>
        <w:t xml:space="preserve">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w:t>
      </w:r>
      <w:proofErr w:type="spellStart"/>
      <w:r>
        <w:t>marketplace</w:t>
      </w:r>
      <w:proofErr w:type="spellEnd"/>
      <w:r>
        <w:t>.</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Les paramètres configurables sont notamment utilisés par le simulateur. La banque peut définir les valeurs nécessaires aux calculs de financement. Ces valeurs sont ensuite exploitées par la </w:t>
      </w:r>
      <w:proofErr w:type="spellStart"/>
      <w:r>
        <w:t>marketplace</w:t>
      </w:r>
      <w:proofErr w:type="spellEnd"/>
      <w:r>
        <w:t xml:space="preserv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 xml:space="preserve">Figure 4.20 — Stores associés à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lastRenderedPageBreak/>
        <w:t>Figure 4.21 — Gestion des modules et de leurs paramètres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60" w:name="_GoBack"/>
      <w:bookmarkEnd w:id="60"/>
      <w:r>
        <w:rPr>
          <w:rFonts w:asciiTheme="majorBidi" w:eastAsiaTheme="minorHAnsi" w:hAnsiTheme="majorBidi" w:cstheme="minorBidi"/>
          <w:b/>
          <w:bCs/>
          <w:color w:val="000000" w:themeColor="text1"/>
          <w:sz w:val="28"/>
          <w:szCs w:val="28"/>
          <w:lang w:eastAsia="en-US"/>
        </w:rPr>
        <w:t xml:space="preserve">      </w:t>
      </w:r>
      <w:bookmarkStart w:id="61" w:name="_Toc239287549"/>
      <w:r w:rsidRPr="00633002">
        <w:rPr>
          <w:rFonts w:asciiTheme="majorBidi" w:eastAsiaTheme="minorHAnsi" w:hAnsiTheme="majorBidi" w:cstheme="minorBidi"/>
          <w:b/>
          <w:bCs/>
          <w:color w:val="000000" w:themeColor="text1"/>
          <w:sz w:val="28"/>
          <w:szCs w:val="28"/>
          <w:lang w:eastAsia="en-US"/>
        </w:rPr>
        <w:t xml:space="preserve">5.3. Renouvellement et </w:t>
      </w:r>
      <w:r>
        <w:rPr>
          <w:rFonts w:asciiTheme="majorBidi" w:eastAsiaTheme="minorHAnsi" w:hAnsiTheme="majorBidi" w:cstheme="minorBidi"/>
          <w:b/>
          <w:bCs/>
          <w:color w:val="000000" w:themeColor="text1"/>
          <w:sz w:val="28"/>
          <w:szCs w:val="28"/>
          <w:lang w:eastAsia="en-US"/>
        </w:rPr>
        <w:t>l’ajout des services</w:t>
      </w:r>
      <w:bookmarkEnd w:id="61"/>
      <w:r>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t xml:space="preserve">Dans les deux cas, la demande est transmise à l’espace </w:t>
      </w:r>
      <w:proofErr w:type="spellStart"/>
      <w:r>
        <w:t>SaaS</w:t>
      </w:r>
      <w:proofErr w:type="spellEnd"/>
      <w:r>
        <w:t>, où elle est examinée et approuvée. Elle se poursuit ensuite par l’étape de paiement ; après confirmation de la transaction, l’abonnement est mis à jour et les nouveaux services sont activés.</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62" w:name="_Toc239287550"/>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62"/>
    </w:p>
    <w:p w:rsidR="00633002" w:rsidRDefault="00633002" w:rsidP="00633002">
      <w:pPr>
        <w:pStyle w:val="isselectedend"/>
      </w:pPr>
      <w:r>
        <w:t xml:space="preserve">Une fois la </w:t>
      </w:r>
      <w:proofErr w:type="spellStart"/>
      <w:r>
        <w:t>marketplace</w:t>
      </w:r>
      <w:proofErr w:type="spellEnd"/>
      <w:r>
        <w:t xml:space="preserve"> active et configurée, elle devient accessible depuis son espace public.</w:t>
      </w:r>
    </w:p>
    <w:p w:rsidR="00633002" w:rsidRDefault="00633002" w:rsidP="00633002">
      <w:pPr>
        <w:pStyle w:val="NormalWeb"/>
      </w:pPr>
      <w:r>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 xml:space="preserve">Figure 4.25 — Page d’accueil d’une </w:t>
      </w:r>
      <w:proofErr w:type="spellStart"/>
      <w:r w:rsidRPr="00715A11">
        <w:rPr>
          <w:color w:val="FF0000"/>
        </w:rPr>
        <w:t>marketplace</w:t>
      </w:r>
      <w:proofErr w:type="spellEnd"/>
      <w:r w:rsidRPr="00715A11">
        <w:rPr>
          <w:color w:val="FF0000"/>
        </w:rPr>
        <w:t xml:space="preserve"> bancaire</w:t>
      </w:r>
    </w:p>
    <w:p w:rsidR="00633002" w:rsidRDefault="00715A11" w:rsidP="00A32351">
      <w:pPr>
        <w:pStyle w:val="NormalWeb"/>
        <w:spacing w:line="360" w:lineRule="auto"/>
        <w:jc w:val="both"/>
      </w:pPr>
      <w:r>
        <w:t xml:space="preserve">La </w:t>
      </w:r>
      <w:proofErr w:type="spellStart"/>
      <w:r>
        <w:t>marketplace</w:t>
      </w:r>
      <w:proofErr w:type="spellEnd"/>
      <w:r>
        <w:t xml:space="preserv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xml:space="preserve">, définis selon la configuration de la banque. Ces modules déterminent les fonctionnalités accessibles dans le store et peuvent être activés ou désactivés en fonction des services souscrits et des besoins de la </w:t>
      </w:r>
      <w:proofErr w:type="spellStart"/>
      <w:r>
        <w:t>marketplace</w:t>
      </w:r>
      <w:proofErr w:type="spellEnd"/>
      <w:r>
        <w:t>.</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63" w:name="_Toc239287551"/>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63"/>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lastRenderedPageBreak/>
        <w:t xml:space="preserve">En conclusion, ce chapitre a permis de présenter la mise en œuvre de la plateforme à travers ses principaux parcours fonctionnels. Il a détaillé le cycle de vie d’une </w:t>
      </w:r>
      <w:proofErr w:type="spellStart"/>
      <w:r>
        <w:t>marketplace</w:t>
      </w:r>
      <w:proofErr w:type="spellEnd"/>
      <w:r>
        <w:t>,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33"/>
          <w:pgSz w:w="11906" w:h="16838"/>
          <w:pgMar w:top="1417" w:right="1417" w:bottom="1417" w:left="1417" w:header="454" w:footer="454" w:gutter="0"/>
          <w:cols w:space="708"/>
          <w:docGrid w:linePitch="360"/>
        </w:sectPr>
      </w:pPr>
      <w:r>
        <w:tab/>
      </w:r>
    </w:p>
    <w:p w:rsidR="00A32351" w:rsidRDefault="00A32351" w:rsidP="00A32351">
      <w:pPr>
        <w:pStyle w:val="Heading1"/>
        <w:jc w:val="center"/>
        <w:rPr>
          <w:rFonts w:asciiTheme="majorBidi" w:hAnsiTheme="majorBidi"/>
          <w:b/>
          <w:bCs/>
          <w:color w:val="auto"/>
          <w:sz w:val="36"/>
          <w:szCs w:val="36"/>
        </w:rPr>
      </w:pPr>
      <w:bookmarkStart w:id="64" w:name="_Toc239287552"/>
      <w:r w:rsidRPr="00A32351">
        <w:rPr>
          <w:rFonts w:asciiTheme="majorBidi" w:hAnsiTheme="majorBidi"/>
          <w:b/>
          <w:bCs/>
          <w:color w:val="auto"/>
          <w:sz w:val="36"/>
          <w:szCs w:val="36"/>
        </w:rPr>
        <w:lastRenderedPageBreak/>
        <w:t>Chapitre 5 : Réalisation des parcours métier : concessionnaires, financement et assistant IA</w:t>
      </w:r>
      <w:bookmarkEnd w:id="64"/>
    </w:p>
    <w:p w:rsidR="00A32351" w:rsidRPr="00A32351" w:rsidRDefault="00A32351" w:rsidP="00A32351"/>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65" w:name="_Toc239287553"/>
      <w:r w:rsidRPr="00A32351">
        <w:rPr>
          <w:rFonts w:asciiTheme="majorBidi" w:hAnsiTheme="majorBidi"/>
          <w:b/>
          <w:bCs/>
          <w:color w:val="000000" w:themeColor="text1"/>
          <w:sz w:val="32"/>
          <w:szCs w:val="32"/>
        </w:rPr>
        <w:t>1. Introduction</w:t>
      </w:r>
      <w:bookmarkEnd w:id="65"/>
      <w:r w:rsidRPr="00A32351">
        <w:rPr>
          <w:rFonts w:asciiTheme="majorBidi" w:hAnsiTheme="majorBidi"/>
          <w:b/>
          <w:bCs/>
          <w:color w:val="000000" w:themeColor="text1"/>
          <w:sz w:val="32"/>
          <w:szCs w:val="32"/>
        </w:rPr>
        <w:t xml:space="preserve"> </w:t>
      </w:r>
    </w:p>
    <w:p w:rsidR="007A09AA" w:rsidRPr="007A09AA" w:rsidRDefault="007A09AA" w:rsidP="007A09AA">
      <w:pPr>
        <w:spacing w:after="240" w:line="360" w:lineRule="auto"/>
        <w:jc w:val="both"/>
        <w:outlineLvl w:val="1"/>
        <w:rPr>
          <w:rFonts w:asciiTheme="majorBidi" w:hAnsiTheme="majorBidi" w:cstheme="majorBidi"/>
          <w:b/>
          <w:bCs/>
          <w:color w:val="000000" w:themeColor="text1"/>
          <w:sz w:val="24"/>
          <w:szCs w:val="24"/>
        </w:rPr>
      </w:pPr>
      <w:bookmarkStart w:id="66" w:name="_Toc239287554"/>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proofErr w:type="spellStart"/>
      <w:r w:rsidRPr="007A09AA">
        <w:rPr>
          <w:rStyle w:val="Strong"/>
          <w:rFonts w:asciiTheme="majorBidi" w:hAnsiTheme="majorBidi" w:cstheme="majorBidi"/>
          <w:b w:val="0"/>
          <w:bCs w:val="0"/>
          <w:sz w:val="24"/>
          <w:szCs w:val="24"/>
        </w:rPr>
        <w:t>chatbot</w:t>
      </w:r>
      <w:proofErr w:type="spellEnd"/>
      <w:r w:rsidRPr="007A09AA">
        <w:rPr>
          <w:rFonts w:asciiTheme="majorBidi" w:hAnsiTheme="majorBidi" w:cstheme="majorBidi"/>
          <w:sz w:val="24"/>
          <w:szCs w:val="24"/>
        </w:rPr>
        <w:t xml:space="preserve"> au sein de la plateforme.</w:t>
      </w:r>
      <w:bookmarkEnd w:id="66"/>
    </w:p>
    <w:p w:rsidR="00A32351" w:rsidRDefault="00A95B08" w:rsidP="00A32351">
      <w:pPr>
        <w:spacing w:after="240" w:line="360" w:lineRule="auto"/>
        <w:outlineLvl w:val="1"/>
        <w:rPr>
          <w:rFonts w:asciiTheme="majorBidi" w:hAnsiTheme="majorBidi"/>
          <w:b/>
          <w:bCs/>
          <w:color w:val="000000" w:themeColor="text1"/>
          <w:sz w:val="32"/>
          <w:szCs w:val="32"/>
        </w:rPr>
      </w:pPr>
      <w:bookmarkStart w:id="67" w:name="_Toc239287555"/>
      <w:r>
        <w:rPr>
          <w:rFonts w:asciiTheme="majorBidi" w:hAnsiTheme="majorBidi"/>
          <w:b/>
          <w:bCs/>
          <w:color w:val="000000" w:themeColor="text1"/>
          <w:sz w:val="32"/>
          <w:szCs w:val="32"/>
        </w:rPr>
        <w:t>2. Parcours Concessionnaires</w:t>
      </w:r>
      <w:r w:rsidRPr="00A95B08">
        <w:rPr>
          <w:rFonts w:asciiTheme="majorBidi" w:hAnsiTheme="majorBidi"/>
          <w:b/>
          <w:bCs/>
          <w:color w:val="000000" w:themeColor="text1"/>
          <w:sz w:val="32"/>
          <w:szCs w:val="32"/>
        </w:rPr>
      </w:r>
      <w:bookmarkEnd w:id="67"/>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w:t>
      </w:r>
      <w:proofErr w:type="spellStart"/>
      <w:r w:rsidRPr="00A95B08">
        <w:rPr>
          <w:rFonts w:asciiTheme="majorBidi" w:hAnsiTheme="majorBidi" w:cstheme="majorBidi"/>
          <w:sz w:val="24"/>
          <w:szCs w:val="24"/>
        </w:rPr>
        <w:t>Matchia</w:t>
      </w:r>
      <w:proofErr w:type="spellEnd"/>
      <w:r w:rsidRPr="00A95B08">
        <w:rPr>
          <w:rFonts w:asciiTheme="majorBidi" w:hAnsiTheme="majorBidi" w:cstheme="majorBidi"/>
          <w:sz w:val="24"/>
          <w:szCs w:val="24"/>
        </w:rPr>
        <w:t xml:space="preserve">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2.1. Inscription et validation du concessionnaire</w:t>
      </w:r>
      <w:bookmarkStart w:id="68" w:name="_Toc239287556"/>
      <w:r w:rsidRPr="00A95B08">
        <w:rPr>
          <w:rFonts w:asciiTheme="majorBidi" w:eastAsiaTheme="minorHAnsi" w:hAnsiTheme="majorBidi" w:cstheme="minorBidi"/>
          <w:b/>
          <w:bCs/>
          <w:color w:val="000000" w:themeColor="text1"/>
          <w:sz w:val="28"/>
          <w:szCs w:val="28"/>
          <w:lang w:eastAsia="en-US"/>
        </w:rPr>
      </w:r>
      <w:bookmarkEnd w:id="68"/>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w:t>
      </w:r>
      <w:proofErr w:type="spellStart"/>
      <w:r>
        <w:t>SaaS</w:t>
      </w:r>
      <w:proofErr w:type="spellEnd"/>
      <w:r>
        <w:t xml:space="preserve">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3529E" w:rsidRPr="00E3529E" w:rsidRDefault="00E3529E" w:rsidP="00E3529E">
      <w:pPr>
        <w:pStyle w:val="gjcqjg1a"/>
        <w:rPr>
          <w:b/>
          <w:bCs/>
          <w:color w:val="FF0000"/>
        </w:rPr>
      </w:pPr>
      <w:r w:rsidRPr="00E3529E">
        <w:rPr>
          <w:rStyle w:val="Strong"/>
          <w:b w:val="0"/>
          <w:bCs w:val="0"/>
          <w:color w:val="FF0000"/>
        </w:rPr>
        <w:t>Figure 5.1 — Diagramme d’activité du parcours d’inscription et de validation d’un concessionnaire</w:t>
      </w:r>
    </w:p>
    <w:p w:rsidR="00E3529E" w:rsidRPr="00E3529E" w:rsidRDefault="00E3529E" w:rsidP="00E3529E">
      <w:pPr>
        <w:pStyle w:val="NormalWeb"/>
        <w:rPr>
          <w:b/>
          <w:bCs/>
          <w:color w:val="FF0000"/>
        </w:rPr>
      </w:pPr>
      <w:r w:rsidRPr="00E3529E">
        <w:rPr>
          <w:rStyle w:val="Strong"/>
          <w:b w:val="0"/>
          <w:bCs w:val="0"/>
          <w:color w:val="FF0000"/>
        </w:rPr>
        <w:lastRenderedPageBreak/>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 xml:space="preserve">Capture 5.2 — Gestion des demandes concessionnaires par l’Administrateur </w:t>
      </w:r>
      <w:proofErr w:type="spellStart"/>
      <w:r w:rsidRPr="00E3529E">
        <w:rPr>
          <w:rStyle w:val="Strong"/>
          <w:b w:val="0"/>
          <w:bCs w:val="0"/>
          <w:color w:val="FF0000"/>
        </w:rPr>
        <w:t>SaaS</w:t>
      </w:r>
      <w:proofErr w:type="spellEnd"/>
    </w:p>
    <w:p w:rsidR="00E3529E" w:rsidRDefault="00E3529E" w:rsidP="00E3529E">
      <w:pPr>
        <w:pStyle w:val="NormalWeb"/>
      </w:pPr>
      <w:r>
        <w:rPr>
          <w:rStyle w:val="Emphasis"/>
        </w:rPr>
        <w:t xml:space="preserve">Cette capture illustre l’interface permettant au </w:t>
      </w:r>
      <w:proofErr w:type="spellStart"/>
      <w:r>
        <w:rPr>
          <w:rStyle w:val="Emphasis"/>
        </w:rPr>
        <w:t>SaaS</w:t>
      </w:r>
      <w:proofErr w:type="spellEnd"/>
      <w:r>
        <w:rPr>
          <w:rStyle w:val="Emphasis"/>
        </w:rPr>
        <w:t xml:space="preserve"> de consulter, filtrer et traiter les demandes reçues.</w:t>
      </w:r>
    </w:p>
    <w:p w:rsidR="00E3529E" w:rsidRDefault="00E3529E" w:rsidP="00433292">
      <w:pPr>
        <w:pStyle w:val="NormalWeb"/>
        <w:spacing w:line="360" w:lineRule="auto"/>
        <w:jc w:val="both"/>
        <w:outlineLvl w:val="1"/>
        <w:rPr>
          <w:rFonts w:asciiTheme="majorBidi" w:eastAsiaTheme="minorHAnsi" w:hAnsiTheme="majorBidi" w:cstheme="minorBidi"/>
          <w:b/>
          <w:bCs/>
          <w:color w:val="000000" w:themeColor="text1"/>
          <w:sz w:val="32"/>
          <w:szCs w:val="32"/>
          <w:lang w:eastAsia="en-US"/>
        </w:rPr>
      </w:pPr>
      <w:bookmarkStart w:id="69" w:name="_Toc239287557"/>
      <w:r>
        <w:rPr>
          <w:rFonts w:asciiTheme="majorBidi" w:eastAsiaTheme="minorHAnsi" w:hAnsiTheme="majorBidi" w:cstheme="minorBidi"/>
          <w:b/>
          <w:bCs/>
          <w:color w:val="000000" w:themeColor="text1"/>
          <w:sz w:val="28"/>
          <w:szCs w:val="28"/>
          <w:lang w:eastAsia="en-US"/>
        </w:rPr>
        <w:t>2.2. Partenariats et contrats</w:t>
      </w:r>
      <w:r w:rsidRPr="00E3529E">
        <w:rPr>
          <w:rFonts w:asciiTheme="majorBidi" w:eastAsiaTheme="minorHAnsi" w:hAnsiTheme="majorBidi" w:cstheme="minorBidi"/>
          <w:b/>
          <w:bCs/>
          <w:color w:val="000000" w:themeColor="text1"/>
          <w:sz w:val="32"/>
          <w:szCs w:val="32"/>
          <w:lang w:eastAsia="en-US"/>
        </w:rPr>
      </w:r>
      <w:bookmarkEnd w:id="69"/>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w:t>
      </w:r>
      <w:proofErr w:type="spellStart"/>
      <w:r>
        <w:t>Matchia</w:t>
      </w:r>
      <w:proofErr w:type="spellEnd"/>
      <w:r>
        <w:t>, le partenariat constitue le lien entre un concessionnaire, une banque et un store donné. Cette modélisation permet à un même concessionnaire de collaborer avec plusieurs banques tout en conservant un compte unique</w:t>
      </w:r>
      <w:r w:rsidR="009A1BF9">
        <w:t>.</w:t>
      </w:r>
    </w:p>
    <w:p w:rsidR="009A1BF9" w:rsidRDefault="009A1BF9" w:rsidP="00200C95">
      <w:pPr>
        <w:pStyle w:val="NormalWeb"/>
        <w:spacing w:line="360" w:lineRule="auto"/>
        <w:jc w:val="both"/>
      </w:pPr>
      <w:r>
        <w:t>La demande de partenariat peut être initiée dans les deux sens. Depuis son espace, le concessionnaire sélectionne la banque et le store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Dans les deux cas, la décision et, le cas échéant, son motif sont enregistrés afin d’assurer la traçabilité du traitement.</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t>Cette interface permet au concessionnaire de consulter ses relations avec les différentes banques ainsi que les contrats associés.</w:t>
      </w:r>
    </w:p>
    <w:p w:rsidR="00200C95" w:rsidRDefault="00200C95"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0" w:name="_Toc239287558"/>
      <w:r w:rsidRPr="00200C95">
        <w:rPr>
          <w:rFonts w:asciiTheme="majorBidi" w:eastAsiaTheme="minorHAnsi" w:hAnsiTheme="majorBidi" w:cstheme="minorBidi"/>
          <w:b/>
          <w:bCs/>
          <w:color w:val="000000" w:themeColor="text1"/>
          <w:sz w:val="28"/>
          <w:szCs w:val="28"/>
          <w:lang w:eastAsia="en-US"/>
        </w:rPr>
        <w:t>2.3. Produits et publications multi-banque</w:t>
      </w:r>
      <w:bookmarkEnd w:id="70"/>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lastRenderedPageBreak/>
        <w:t>Le catalogue des produits est géré indépendamment de leur diffusion auprès des banques.</w:t>
      </w:r>
      <w:r w:rsidR="00273B6A" w:rsidRPr="00273B6A">
        <w:t xml:space="preserve"> </w:t>
      </w:r>
      <w:r w:rsidR="00273B6A">
        <w:t xml:space="preserve">Un même produit peut ainsi être proposé à plusieurs banques sans qu’il soit nécessaire de créer plusieurs copies du produit. Le concessionnaire conserve donc une référence centrale de son catalogue tandis que chaque publication est associée au partenariat et à la </w:t>
      </w:r>
      <w:proofErr w:type="spellStart"/>
      <w:r w:rsidR="00273B6A">
        <w:t>marketplace</w:t>
      </w:r>
      <w:proofErr w:type="spellEnd"/>
      <w:r w:rsidR="00273B6A">
        <w:t xml:space="preserve"> concernée.</w:t>
      </w:r>
    </w:p>
    <w:p w:rsidR="00273B6A" w:rsidRDefault="00273B6A" w:rsidP="00500A3A">
      <w:pPr>
        <w:pStyle w:val="NormalWeb"/>
        <w:spacing w:line="360" w:lineRule="auto"/>
        <w:jc w:val="both"/>
      </w:pPr>
      <w:r>
        <w:t xml:space="preserve">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w:t>
      </w:r>
      <w:proofErr w:type="spellStart"/>
      <w:r>
        <w:t>marketplace</w:t>
      </w:r>
      <w:proofErr w:type="spellEnd"/>
      <w:r>
        <w:t xml:space="preserv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valides, le store concerné doit être actif et la publication doit être approuvée par la banque.</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500A3A" w:rsidP="00500A3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1" w:name="_Toc239287559"/>
      <w:r w:rsidRPr="00500A3A">
        <w:rPr>
          <w:rFonts w:asciiTheme="majorBidi" w:eastAsiaTheme="minorHAnsi" w:hAnsiTheme="majorBidi" w:cstheme="minorBidi"/>
          <w:b/>
          <w:bCs/>
          <w:color w:val="000000" w:themeColor="text1"/>
          <w:sz w:val="28"/>
          <w:szCs w:val="28"/>
          <w:lang w:eastAsia="en-US"/>
        </w:rPr>
        <w:t>2.4. Suivi des demandes de financement</w:t>
      </w:r>
      <w:r w:rsidRPr="00500A3A">
        <w:rPr>
          <w:rFonts w:asciiTheme="majorBidi" w:eastAsiaTheme="minorHAnsi" w:hAnsiTheme="majorBidi" w:cstheme="minorBidi"/>
          <w:color w:val="000000" w:themeColor="text1"/>
          <w:sz w:val="28"/>
          <w:szCs w:val="28"/>
          <w:lang w:eastAsia="en-US"/>
        </w:rPr>
      </w:r>
      <w:r w:rsidRPr="00500A3A">
        <w:rPr>
          <w:rFonts w:asciiTheme="majorBidi" w:eastAsiaTheme="minorHAnsi" w:hAnsiTheme="majorBidi" w:cstheme="minorBidi"/>
          <w:b/>
          <w:bCs/>
          <w:color w:val="000000" w:themeColor="text1"/>
          <w:sz w:val="28"/>
          <w:szCs w:val="28"/>
          <w:lang w:eastAsia="en-US"/>
        </w:rPr>
      </w:r>
      <w:bookmarkEnd w:id="71"/>
    </w:p>
    <w:p w:rsidR="00265DE9" w:rsidRDefault="00265DE9" w:rsidP="00D96AEE">
      <w:pPr>
        <w:pStyle w:val="NormalWeb"/>
        <w:spacing w:line="360" w:lineRule="auto"/>
        <w:jc w:val="both"/>
      </w:pPr>
      <w:r>
        <w:t>Le concessionnaire dispose également d’une section dédiée au suivi des demandes de financement associées à ses produits. Cette fonctionnalité prolonge le principe de compte unique : les demandes provenant de différentes marketplaces partenaires peuvent être consultées depuis le même espace.</w:t>
      </w:r>
      <w:proofErr w:type="spellStart"/>
      <w:r/>
      <w:proofErr w:type="spellEnd"/>
      <w:r/>
    </w:p>
    <w:p w:rsidR="00265DE9" w:rsidRDefault="00265DE9" w:rsidP="00D96AEE">
      <w:pPr>
        <w:pStyle w:val="NormalWeb"/>
        <w:spacing w:line="360" w:lineRule="auto"/>
        <w:jc w:val="both"/>
      </w:pPr>
      <w:r>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4016B3"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2" w:name="_Toc239287560"/>
      <w:r w:rsidRPr="004016B3">
        <w:rPr>
          <w:rFonts w:asciiTheme="majorBidi" w:eastAsiaTheme="minorHAnsi" w:hAnsiTheme="majorBidi" w:cstheme="minorBidi"/>
          <w:b/>
          <w:bCs/>
          <w:color w:val="000000" w:themeColor="text1"/>
          <w:sz w:val="28"/>
          <w:szCs w:val="28"/>
          <w:lang w:eastAsia="en-US"/>
        </w:rPr>
        <w:t>3. Parcours client et demande de financement</w:t>
      </w:r>
      <w:r w:rsidRPr="004016B3">
        <w:rPr>
          <w:rFonts w:asciiTheme="majorBidi" w:eastAsiaTheme="minorHAnsi" w:hAnsiTheme="majorBidi" w:cstheme="minorBidi"/>
          <w:color w:val="000000" w:themeColor="text1"/>
          <w:sz w:val="28"/>
          <w:szCs w:val="28"/>
          <w:lang w:eastAsia="en-US"/>
        </w:rPr>
      </w:r>
      <w:r w:rsidRPr="004016B3">
        <w:rPr>
          <w:rFonts w:asciiTheme="majorBidi" w:eastAsiaTheme="minorHAnsi" w:hAnsiTheme="majorBidi" w:cstheme="minorBidi"/>
          <w:b/>
          <w:bCs/>
          <w:color w:val="000000" w:themeColor="text1"/>
          <w:sz w:val="28"/>
          <w:szCs w:val="28"/>
          <w:lang w:eastAsia="en-US"/>
        </w:rPr>
      </w:r>
      <w:bookmarkEnd w:id="72"/>
    </w:p>
    <w:p w:rsidR="007E5251" w:rsidRDefault="004016B3" w:rsidP="00D96AEE">
      <w:pPr>
        <w:pStyle w:val="NormalWeb"/>
        <w:spacing w:line="360" w:lineRule="auto"/>
        <w:jc w:val="both"/>
      </w:pPr>
      <w:r>
        <w:lastRenderedPageBreak/>
        <w:t xml:space="preserve">Le parcours client constitue un processus important de la plateforme. Il permet à un visiteur de découvrir les offres proposées dans la </w:t>
      </w:r>
      <w:proofErr w:type="spellStart"/>
      <w:r>
        <w:t>marketplace</w:t>
      </w:r>
      <w:proofErr w:type="spellEnd"/>
      <w:r>
        <w:t xml:space="preserv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3.1. Consultation, comparaison et simulation</w:t>
      </w:r>
      <w:bookmarkStart w:id="73" w:name="_Toc239287561"/>
      <w:r w:rsidRPr="00D96AEE">
        <w:rPr>
          <w:rFonts w:asciiTheme="majorBidi" w:eastAsiaTheme="minorHAnsi" w:hAnsiTheme="majorBidi" w:cstheme="minorBidi"/>
          <w:b/>
          <w:bCs/>
          <w:color w:val="000000" w:themeColor="text1"/>
          <w:sz w:val="28"/>
          <w:szCs w:val="28"/>
          <w:lang w:eastAsia="en-US"/>
        </w:rPr>
      </w:r>
      <w:bookmarkEnd w:id="73"/>
    </w:p>
    <w:p w:rsidR="00860DD3" w:rsidRDefault="00860DD3" w:rsidP="00860DD3">
      <w:pPr>
        <w:pStyle w:val="NormalWeb"/>
        <w:spacing w:line="360" w:lineRule="auto"/>
        <w:jc w:val="both"/>
      </w:pPr>
      <w:r>
        <w:t xml:space="preserve">Depuis la </w:t>
      </w:r>
      <w:proofErr w:type="spellStart"/>
      <w:r>
        <w:t>marketplace</w:t>
      </w:r>
      <w:proofErr w:type="spellEnd"/>
      <w:r>
        <w:t xml:space="preserv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3.2. Inscription du client et activation du compte</w:t>
      </w:r>
      <w:bookmarkStart w:id="74" w:name="_Toc239287562"/>
      <w:r w:rsidRPr="00D96AEE">
        <w:rPr>
          <w:rFonts w:asciiTheme="majorBidi" w:eastAsiaTheme="minorHAnsi" w:hAnsiTheme="majorBidi" w:cstheme="minorBidi"/>
          <w:b/>
          <w:bCs/>
          <w:color w:val="000000" w:themeColor="text1"/>
          <w:sz w:val="28"/>
          <w:szCs w:val="28"/>
          <w:lang w:eastAsia="en-US"/>
        </w:rPr>
      </w:r>
      <w:r>
        <w:rPr>
          <w:rFonts w:asciiTheme="majorBidi" w:eastAsiaTheme="minorHAnsi" w:hAnsiTheme="majorBidi" w:cstheme="minorBidi"/>
          <w:b/>
          <w:bCs/>
          <w:color w:val="000000" w:themeColor="text1"/>
          <w:sz w:val="28"/>
          <w:szCs w:val="28"/>
          <w:lang w:eastAsia="en-US"/>
        </w:rPr>
      </w:r>
      <w:r w:rsidRPr="00D96AEE">
        <w:rPr>
          <w:rFonts w:asciiTheme="majorBidi" w:eastAsiaTheme="minorHAnsi" w:hAnsiTheme="majorBidi" w:cstheme="minorBidi"/>
          <w:b/>
          <w:bCs/>
          <w:color w:val="000000" w:themeColor="text1"/>
          <w:sz w:val="28"/>
          <w:szCs w:val="28"/>
          <w:lang w:eastAsia="en-US"/>
        </w:rPr>
      </w:r>
      <w:r w:rsidRPr="00D96AEE">
        <w:rPr>
          <w:rFonts w:asciiTheme="majorBidi" w:hAnsiTheme="majorBidi" w:cstheme="majorBidi"/>
          <w:b/>
          <w:bCs/>
          <w:sz w:val="28"/>
          <w:szCs w:val="28"/>
        </w:rPr>
      </w:r>
      <w:bookmarkEnd w:id="74"/>
    </w:p>
    <w:p w:rsidR="00D96AEE" w:rsidRDefault="00D96AEE" w:rsidP="00860DD3">
      <w:pPr>
        <w:pStyle w:val="gjcqjg1a"/>
        <w:spacing w:line="360" w:lineRule="auto"/>
        <w:jc w:val="both"/>
      </w:pPr>
      <w:r>
        <w:t xml:space="preserve">Lorsqu’un visiteur souhaite </w:t>
      </w:r>
      <w:r w:rsidR="00860DD3">
        <w:t>déposer</w:t>
      </w:r>
      <w:r>
        <w:t xml:space="preserve"> une demande de financement, il est orienté vers la création d’un compte client. Cette inscription s’effectue dans le contexte de la </w:t>
      </w:r>
      <w:proofErr w:type="spellStart"/>
      <w:r>
        <w:t>marketplace</w:t>
      </w:r>
      <w:proofErr w:type="spellEnd"/>
      <w:r>
        <w:t xml:space="preserv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3.3. Constitution et soumission du dossier</w:t>
      </w:r>
      <w:bookmarkStart w:id="75" w:name="_Toc239287563"/>
      <w:r w:rsidRPr="00D96AEE">
        <w:rPr>
          <w:rFonts w:asciiTheme="majorBidi" w:eastAsiaTheme="minorHAnsi" w:hAnsiTheme="majorBidi" w:cstheme="minorBidi"/>
          <w:b/>
          <w:bCs/>
          <w:color w:val="000000" w:themeColor="text1"/>
          <w:sz w:val="28"/>
          <w:szCs w:val="28"/>
          <w:lang w:eastAsia="en-US"/>
        </w:rPr>
      </w:r>
      <w:r w:rsidR="00860DD3">
        <w:rPr>
          <w:rFonts w:asciiTheme="majorBidi" w:eastAsiaTheme="minorHAnsi" w:hAnsiTheme="majorBidi" w:cstheme="minorBidi"/>
          <w:b/>
          <w:bCs/>
          <w:color w:val="000000" w:themeColor="text1"/>
          <w:sz w:val="28"/>
          <w:szCs w:val="28"/>
          <w:lang w:eastAsia="en-US"/>
        </w:rPr>
      </w:r>
      <w:r w:rsidRPr="00D96AEE">
        <w:rPr>
          <w:rFonts w:asciiTheme="majorBidi" w:eastAsiaTheme="minorHAnsi" w:hAnsiTheme="majorBidi" w:cstheme="minorBidi"/>
          <w:b/>
          <w:bCs/>
          <w:color w:val="000000" w:themeColor="text1"/>
          <w:sz w:val="28"/>
          <w:szCs w:val="28"/>
          <w:lang w:eastAsia="en-US"/>
        </w:rPr>
      </w:r>
      <w:r w:rsidR="00860DD3" w:rsidRPr="00860DD3">
        <w:rPr>
          <w:rFonts w:asciiTheme="majorBidi" w:eastAsiaTheme="minorHAnsi" w:hAnsiTheme="majorBidi" w:cstheme="minorBidi"/>
          <w:b/>
          <w:bCs/>
          <w:color w:val="000000" w:themeColor="text1"/>
          <w:sz w:val="28"/>
          <w:szCs w:val="28"/>
          <w:lang w:eastAsia="en-US"/>
        </w:rPr>
      </w:r>
      <w:bookmarkEnd w:id="75"/>
    </w:p>
    <w:p w:rsidR="00860DD3" w:rsidRDefault="00860DD3" w:rsidP="00860DD3">
      <w:pPr>
        <w:pStyle w:val="NormalWeb"/>
        <w:spacing w:line="360" w:lineRule="auto"/>
        <w:jc w:val="both"/>
      </w:pPr>
      <w:r>
        <w:t xml:space="preserve">Une fois authentifié, le client peut commencer sa demande depuis la fiche d’un produit ou à partir du résultat de sa simulation. Le dossier est créé initialement à l’état de brouillon, ce qui </w:t>
      </w:r>
      <w:r>
        <w:lastRenderedPageBreak/>
        <w:t>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860DD3" w:rsidRPr="00860DD3" w:rsidRDefault="00860DD3" w:rsidP="00860DD3">
      <w:pPr>
        <w:pStyle w:val="NormalWeb"/>
        <w:spacing w:line="360" w:lineRule="auto"/>
        <w:jc w:val="both"/>
        <w:rPr>
          <w:color w:val="FF0000"/>
        </w:rPr>
      </w:pPr>
      <w:r w:rsidRPr="00860DD3">
        <w:rPr>
          <w:color w:val="FF0000"/>
        </w:rPr>
        <w:t>Figure 5.4 — Diagramme d’activité du parcours de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3.4. Traitement de la demande par la banque</w:t>
      </w:r>
      <w:bookmarkStart w:id="76" w:name="_Toc239287564"/>
      <w:r w:rsidRPr="00860DD3">
        <w:rPr>
          <w:rFonts w:asciiTheme="majorBidi" w:eastAsiaTheme="minorHAnsi" w:hAnsiTheme="majorBidi" w:cstheme="minorBidi"/>
          <w:b/>
          <w:bCs/>
          <w:color w:val="000000" w:themeColor="text1"/>
          <w:sz w:val="28"/>
          <w:szCs w:val="28"/>
          <w:lang w:eastAsia="en-US"/>
        </w:rPr>
      </w:r>
      <w:bookmarkEnd w:id="76"/>
    </w:p>
    <w:p w:rsidR="00860DD3" w:rsidRPr="00860DD3" w:rsidRDefault="00860DD3"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 xml:space="preserve">Capture 5.9 — </w:t>
      </w:r>
      <w:proofErr w:type="spellStart"/>
      <w:r w:rsidRPr="00860DD3">
        <w:rPr>
          <w:rStyle w:val="Strong"/>
          <w:b w:val="0"/>
          <w:bCs w:val="0"/>
          <w:color w:val="FF0000"/>
        </w:rPr>
        <w:t>Téléversement</w:t>
      </w:r>
      <w:proofErr w:type="spellEnd"/>
      <w:r w:rsidRPr="00860DD3">
        <w:rPr>
          <w:rStyle w:val="Strong"/>
          <w:b w:val="0"/>
          <w:bCs w:val="0"/>
          <w:color w:val="FF0000"/>
        </w:rPr>
        <w:t xml:space="preserve">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860DD3"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7" w:name="_Toc239287565"/>
      <w:r w:rsidRPr="00860DD3">
        <w:rPr>
          <w:rFonts w:asciiTheme="majorBidi" w:eastAsiaTheme="minorHAnsi" w:hAnsiTheme="majorBidi" w:cstheme="minorBidi"/>
          <w:b/>
          <w:bCs/>
          <w:color w:val="000000" w:themeColor="text1"/>
          <w:sz w:val="28"/>
          <w:szCs w:val="28"/>
          <w:lang w:eastAsia="en-US"/>
        </w:rPr>
        <w:t>4. Assistants conversationnels de la plateforme</w:t>
      </w:r>
      <w:r>
        <w:rPr>
          <w:rFonts w:asciiTheme="majorBidi" w:eastAsiaTheme="minorHAnsi" w:hAnsiTheme="majorBidi" w:cstheme="minorBidi"/>
          <w:b/>
          <w:bCs/>
          <w:color w:val="000000" w:themeColor="text1"/>
          <w:sz w:val="28"/>
          <w:szCs w:val="28"/>
          <w:lang w:eastAsia="en-US"/>
        </w:rPr>
      </w:r>
      <w:r w:rsidR="008631A9" w:rsidRPr="008631A9">
        <w:rPr>
          <w:rFonts w:asciiTheme="majorBidi" w:eastAsiaTheme="minorHAnsi" w:hAnsiTheme="majorBidi" w:cstheme="minorBidi"/>
          <w:b/>
          <w:bCs/>
          <w:color w:val="000000" w:themeColor="text1"/>
          <w:sz w:val="28"/>
          <w:szCs w:val="28"/>
          <w:lang w:eastAsia="en-US"/>
        </w:rPr>
      </w:r>
      <w:bookmarkEnd w:id="77"/>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w:t>
      </w:r>
      <w:proofErr w:type="spellStart"/>
      <w:r>
        <w:t>Matchia</w:t>
      </w:r>
      <w:proofErr w:type="spellEnd"/>
      <w:r>
        <w:t xml:space="preserve"> intègre deux solutions conversationnelles complémentaires répondant à des besoins distincts : un </w:t>
      </w:r>
      <w:r>
        <w:rPr>
          <w:rStyle w:val="Strong"/>
        </w:rPr>
        <w:t>assistant IA</w:t>
      </w:r>
      <w:r>
        <w:t xml:space="preserve"> destiné au pilotage du Back-office </w:t>
      </w:r>
      <w:proofErr w:type="spellStart"/>
      <w:r>
        <w:t>SaaS</w:t>
      </w:r>
      <w:proofErr w:type="spellEnd"/>
      <w:r>
        <w:t xml:space="preserve"> et un </w:t>
      </w:r>
      <w:proofErr w:type="spellStart"/>
      <w:r>
        <w:rPr>
          <w:rStyle w:val="Strong"/>
        </w:rPr>
        <w:t>chatbot</w:t>
      </w:r>
      <w:proofErr w:type="spellEnd"/>
      <w:r>
        <w:rPr>
          <w:rStyle w:val="Strong"/>
        </w:rPr>
        <w:t xml:space="preserve"> public</w:t>
      </w:r>
      <w:r>
        <w:t xml:space="preserve"> accessible aux visiteurs des </w:t>
      </w:r>
      <w:proofErr w:type="spellStart"/>
      <w:r>
        <w:t>marketplaces</w:t>
      </w:r>
      <w:proofErr w:type="spellEnd"/>
      <w:r>
        <w:t xml:space="preserve"> bancaires. Bien que ces deux composants permettent une interaction en langage naturel, ils se distinguent par leurs objectifs, leurs utilisateurs cibles ainsi que par les mécanismes techniques sur lesquels ils reposent.</w:t>
      </w:r>
    </w:p>
    <w:p w:rsidR="00500A3A" w:rsidRDefault="007F4381"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4.1. Assistant IA pour le pilotage du SaaS</w:t>
      </w:r>
      <w:bookmarkStart w:id="78" w:name="_Toc239287566"/>
      <w:r>
        <w:rPr>
          <w:rFonts w:asciiTheme="majorBidi" w:eastAsiaTheme="minorHAnsi" w:hAnsiTheme="majorBidi" w:cstheme="minorBidi"/>
          <w:b/>
          <w:bCs/>
          <w:color w:val="000000" w:themeColor="text1"/>
          <w:sz w:val="28"/>
          <w:szCs w:val="28"/>
          <w:lang w:eastAsia="en-US"/>
        </w:rPr>
      </w:r>
      <w:r w:rsidRPr="007F4381">
        <w:rPr>
          <w:rFonts w:asciiTheme="majorBidi" w:eastAsiaTheme="minorHAnsi" w:hAnsiTheme="majorBidi" w:cstheme="minorBidi"/>
          <w:b/>
          <w:bCs/>
          <w:color w:val="000000" w:themeColor="text1"/>
          <w:sz w:val="28"/>
          <w:szCs w:val="28"/>
          <w:lang w:eastAsia="en-US"/>
        </w:rPr>
      </w:r>
      <w:proofErr w:type="spellStart"/>
      <w:r w:rsidRPr="007F4381">
        <w:rPr>
          <w:rFonts w:asciiTheme="majorBidi" w:eastAsiaTheme="minorHAnsi" w:hAnsiTheme="majorBidi" w:cstheme="minorBidi"/>
          <w:b/>
          <w:bCs/>
          <w:color w:val="000000" w:themeColor="text1"/>
          <w:sz w:val="28"/>
          <w:szCs w:val="28"/>
          <w:lang w:eastAsia="en-US"/>
        </w:rPr>
      </w:r>
      <w:bookmarkEnd w:id="78"/>
      <w:proofErr w:type="spellEnd"/>
    </w:p>
    <w:p w:rsidR="007F4381" w:rsidRDefault="007F4381" w:rsidP="007F4381">
      <w:pPr>
        <w:pStyle w:val="isselectedend"/>
        <w:spacing w:line="360" w:lineRule="auto"/>
        <w:jc w:val="both"/>
      </w:pPr>
      <w:r>
        <w:t xml:space="preserve">L’assistant IA est intégré au Back-office </w:t>
      </w:r>
      <w:proofErr w:type="spellStart"/>
      <w:r>
        <w:t>SaaS</w:t>
      </w:r>
      <w:proofErr w:type="spellEnd"/>
      <w:r>
        <w:t xml:space="preserve"> et est destiné principalement à </w:t>
      </w:r>
      <w:r w:rsidRPr="007F4381">
        <w:t>l</w:t>
      </w:r>
      <w:r w:rsidRPr="007F4381">
        <w:rPr>
          <w:b/>
          <w:bCs/>
        </w:rPr>
        <w:t>’</w:t>
      </w:r>
      <w:r w:rsidRPr="007F4381">
        <w:rPr>
          <w:rStyle w:val="Strong"/>
          <w:b w:val="0"/>
          <w:bCs w:val="0"/>
        </w:rPr>
        <w:t xml:space="preserve">Administrateur </w:t>
      </w:r>
      <w:proofErr w:type="spellStart"/>
      <w:r w:rsidRPr="007F4381">
        <w:rPr>
          <w:rStyle w:val="Strong"/>
          <w:b w:val="0"/>
          <w:bCs w:val="0"/>
        </w:rPr>
        <w:t>SaaS</w:t>
      </w:r>
      <w:proofErr w:type="spellEnd"/>
      <w:r>
        <w:t xml:space="preserve">. Il facilite l’accès aux informations de pilotage en permettant à l’administrateur de formuler directement ses questions en langage naturel. Ces interrogations peuvent notamment </w:t>
      </w:r>
      <w:r>
        <w:lastRenderedPageBreak/>
        <w:t xml:space="preserve">concerner les banques, les </w:t>
      </w:r>
      <w:proofErr w:type="spellStart"/>
      <w:r>
        <w:t>marketplaces</w:t>
      </w:r>
      <w:proofErr w:type="spellEnd"/>
      <w:r>
        <w:t>, les demandes, les abonnements, les paiements, les stores ou encore les modules disponibles sur la plateforme.</w:t>
      </w:r>
    </w:p>
    <w:p w:rsidR="007F4381" w:rsidRDefault="007F4381" w:rsidP="00B440A6">
      <w:pPr>
        <w:pStyle w:val="NormalWeb"/>
        <w:spacing w:line="360" w:lineRule="auto"/>
        <w:jc w:val="both"/>
      </w:pPr>
      <w:r>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B440A6"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4.2. Fonctionnement et sécurisation de l’assistant IA</w:t>
      </w:r>
      <w:bookmarkStart w:id="79" w:name="_Toc239287567"/>
      <w:r w:rsidRPr="00B440A6">
        <w:rPr>
          <w:rFonts w:asciiTheme="majorBidi" w:eastAsiaTheme="minorHAnsi" w:hAnsiTheme="majorBidi" w:cstheme="minorBidi"/>
          <w:b/>
          <w:bCs/>
          <w:color w:val="000000" w:themeColor="text1"/>
          <w:sz w:val="28"/>
          <w:szCs w:val="28"/>
          <w:lang w:eastAsia="en-US"/>
        </w:rPr>
      </w:r>
      <w:bookmarkEnd w:id="79"/>
    </w:p>
    <w:p w:rsidR="00A060B4" w:rsidRDefault="00A060B4" w:rsidP="00A060B4">
      <w:pPr>
        <w:pStyle w:val="isselectedend"/>
        <w:spacing w:line="360" w:lineRule="auto"/>
        <w:jc w:val="both"/>
      </w:pPr>
      <w:r>
        <w:t xml:space="preserve">Lorsqu’une question est envoyée par l’administrateur, le </w:t>
      </w:r>
      <w:proofErr w:type="spellStart"/>
      <w:r>
        <w:t>backend</w:t>
      </w:r>
      <w:proofErr w:type="spellEnd"/>
      <w:r>
        <w:t xml:space="preserve">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t xml:space="preserve">Par ailleurs, les informations sensibles telles que les mots de passe, les </w:t>
      </w:r>
      <w:proofErr w:type="spellStart"/>
      <w:r>
        <w:t>tokens</w:t>
      </w:r>
      <w:proofErr w:type="spellEnd"/>
      <w:r>
        <w:t xml:space="preserve">,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 xml:space="preserve">Figure 5.6 — Diagramme de séquence de l’assistant IA </w:t>
      </w:r>
      <w:proofErr w:type="spellStart"/>
      <w:r w:rsidRPr="00F918FE">
        <w:rPr>
          <w:color w:val="FF0000"/>
        </w:rPr>
        <w:t>Text</w:t>
      </w:r>
      <w:proofErr w:type="spellEnd"/>
      <w:r w:rsidRPr="00F918FE">
        <w:rPr>
          <w:color w:val="FF0000"/>
        </w:rPr>
        <w: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4.3. Chatbot public des marketplaces</w:t>
      </w:r>
      <w:bookmarkStart w:id="80" w:name="_Toc239287568"/>
      <w:r>
        <w:rPr>
          <w:rFonts w:asciiTheme="majorBidi" w:eastAsiaTheme="minorHAnsi" w:hAnsiTheme="majorBidi" w:cstheme="minorBidi"/>
          <w:b/>
          <w:bCs/>
          <w:color w:val="000000" w:themeColor="text1"/>
          <w:sz w:val="28"/>
          <w:szCs w:val="28"/>
          <w:lang w:eastAsia="en-US"/>
        </w:rPr>
      </w:r>
      <w:proofErr w:type="spellStart"/>
      <w:r w:rsidRPr="00F918FE">
        <w:rPr>
          <w:rFonts w:asciiTheme="majorBidi" w:eastAsiaTheme="minorHAnsi" w:hAnsiTheme="majorBidi" w:cstheme="minorBidi"/>
          <w:b/>
          <w:bCs/>
          <w:color w:val="000000" w:themeColor="text1"/>
          <w:sz w:val="28"/>
          <w:szCs w:val="28"/>
          <w:lang w:eastAsia="en-US"/>
        </w:rPr>
      </w:r>
      <w:proofErr w:type="spellEnd"/>
      <w:r w:rsidRPr="00F918FE">
        <w:rPr>
          <w:rFonts w:asciiTheme="majorBidi" w:eastAsiaTheme="minorHAnsi" w:hAnsiTheme="majorBidi" w:cstheme="minorBidi"/>
          <w:b/>
          <w:bCs/>
          <w:color w:val="000000" w:themeColor="text1"/>
          <w:sz w:val="28"/>
          <w:szCs w:val="28"/>
          <w:lang w:eastAsia="en-US"/>
        </w:rPr>
      </w:r>
      <w:proofErr w:type="spellStart"/>
      <w:r w:rsidRPr="00F918FE">
        <w:rPr>
          <w:rFonts w:asciiTheme="majorBidi" w:eastAsiaTheme="minorHAnsi" w:hAnsiTheme="majorBidi" w:cstheme="minorBidi"/>
          <w:b/>
          <w:bCs/>
          <w:color w:val="000000" w:themeColor="text1"/>
          <w:sz w:val="28"/>
          <w:szCs w:val="28"/>
          <w:lang w:eastAsia="en-US"/>
        </w:rPr>
      </w:r>
      <w:bookmarkEnd w:id="80"/>
      <w:proofErr w:type="spellEnd"/>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w:t>
      </w:r>
      <w:proofErr w:type="spellStart"/>
      <w:r>
        <w:t>chatbot</w:t>
      </w:r>
      <w:proofErr w:type="spellEnd"/>
      <w:r>
        <w:t xml:space="preserve"> public constitue le second composant conversationnel de la plateforme. Il est destiné aux visiteurs des </w:t>
      </w:r>
      <w:proofErr w:type="spellStart"/>
      <w:r>
        <w:t>marketplaces</w:t>
      </w:r>
      <w:proofErr w:type="spellEnd"/>
      <w:r>
        <w:t xml:space="preserve"> bancaires et apparaît uniquement lorsque le module </w:t>
      </w:r>
      <w:proofErr w:type="spellStart"/>
      <w:r w:rsidRPr="00070A8E">
        <w:rPr>
          <w:rStyle w:val="Strong"/>
          <w:b w:val="0"/>
          <w:bCs w:val="0"/>
        </w:rPr>
        <w:t>Chatbot</w:t>
      </w:r>
      <w:proofErr w:type="spellEnd"/>
      <w:r>
        <w:t xml:space="preserve"> est activé pour le store consulté. Son rôle principal consiste à accompagner le visiteur dans la </w:t>
      </w:r>
      <w:r>
        <w:lastRenderedPageBreak/>
        <w:t xml:space="preserve">découverte des produits et à faciliter son accès aux différentes fonctionnalités disponibles au sein de la </w:t>
      </w:r>
      <w:proofErr w:type="spellStart"/>
      <w:r>
        <w:t>marketplace</w:t>
      </w:r>
      <w:proofErr w:type="spellEnd"/>
      <w:r>
        <w:t>.</w:t>
      </w:r>
    </w:p>
    <w:p w:rsidR="00447271" w:rsidRDefault="00447271" w:rsidP="00070A8E">
      <w:pPr>
        <w:pStyle w:val="NormalWeb"/>
        <w:spacing w:line="360" w:lineRule="auto"/>
        <w:jc w:val="both"/>
      </w:pPr>
      <w:r>
        <w:t xml:space="preserve">Ce </w:t>
      </w:r>
      <w:proofErr w:type="spellStart"/>
      <w:r>
        <w:t>chatbot</w:t>
      </w:r>
      <w:proofErr w:type="spellEnd"/>
      <w:r>
        <w:t xml:space="preserve">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 xml:space="preserve">Lorsqu’un visiteur envoie un message, le système identifie tout d’abord la </w:t>
      </w:r>
      <w:proofErr w:type="spellStart"/>
      <w:r>
        <w:t>marketplace</w:t>
      </w:r>
      <w:proofErr w:type="spellEnd"/>
      <w:r>
        <w:t xml:space="preserve"> et le store dans lesquels la conversation est effectuée. Le </w:t>
      </w:r>
      <w:proofErr w:type="spellStart"/>
      <w:r>
        <w:t>chatbot</w:t>
      </w:r>
      <w:proofErr w:type="spellEnd"/>
      <w:r>
        <w:t xml:space="preserve">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t xml:space="preserve">L’accès aux données reste limité au périmètre public de la </w:t>
      </w:r>
      <w:proofErr w:type="spellStart"/>
      <w:r>
        <w:t>marketplace</w:t>
      </w:r>
      <w:proofErr w:type="spellEnd"/>
      <w:r>
        <w:t xml:space="preserve"> consultée. Le </w:t>
      </w:r>
      <w:proofErr w:type="spellStart"/>
      <w:r>
        <w:t>chatbot</w:t>
      </w:r>
      <w:proofErr w:type="spellEnd"/>
      <w:r>
        <w:t xml:space="preserve"> refuse donc toute demande non autorisée.</w:t>
      </w:r>
    </w:p>
    <w:p w:rsidR="00070A8E" w:rsidRDefault="00070A8E" w:rsidP="00070A8E">
      <w:pPr>
        <w:pStyle w:val="NormalWeb"/>
        <w:spacing w:line="360" w:lineRule="auto"/>
        <w:jc w:val="both"/>
        <w:rPr>
          <w:color w:val="FF0000"/>
        </w:rPr>
      </w:pPr>
      <w:r w:rsidRPr="00070A8E">
        <w:rPr>
          <w:color w:val="FF0000"/>
        </w:rPr>
        <w:t xml:space="preserve">Figure 5.7 — Fonctionnement du </w:t>
      </w:r>
      <w:proofErr w:type="spellStart"/>
      <w:r w:rsidRPr="00070A8E">
        <w:rPr>
          <w:color w:val="FF0000"/>
        </w:rPr>
        <w:t>chatbot</w:t>
      </w:r>
      <w:proofErr w:type="spellEnd"/>
      <w:r w:rsidRPr="00070A8E">
        <w:rPr>
          <w:color w:val="FF0000"/>
        </w:rPr>
        <w:t xml:space="preserve"> public dans une </w:t>
      </w:r>
      <w:proofErr w:type="spellStart"/>
      <w:r w:rsidRPr="00070A8E">
        <w:rPr>
          <w:color w:val="FF0000"/>
        </w:rPr>
        <w:t>marketplace</w:t>
      </w:r>
      <w:proofErr w:type="spellEnd"/>
    </w:p>
    <w:p w:rsidR="007A09AA" w:rsidRDefault="007A09AA"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81" w:name="_Toc239287569"/>
      <w:r w:rsidRPr="007A09AA">
        <w:rPr>
          <w:rFonts w:asciiTheme="majorBidi" w:eastAsiaTheme="minorHAnsi" w:hAnsiTheme="majorBidi" w:cstheme="minorBidi"/>
          <w:b/>
          <w:bCs/>
          <w:color w:val="000000" w:themeColor="text1"/>
          <w:sz w:val="28"/>
          <w:szCs w:val="28"/>
          <w:lang w:eastAsia="en-US"/>
        </w:rPr>
        <w:t>5. Conclusion</w:t>
      </w:r>
      <w:bookmarkEnd w:id="81"/>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proofErr w:type="spellStart"/>
      <w:r w:rsidRPr="007A09AA">
        <w:rPr>
          <w:rStyle w:val="Strong"/>
          <w:b w:val="0"/>
          <w:bCs w:val="0"/>
        </w:rPr>
        <w:t>chatbot</w:t>
      </w:r>
      <w:proofErr w:type="spellEnd"/>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34"/>
          <w:pgSz w:w="11906" w:h="16838"/>
          <w:pgMar w:top="1417" w:right="1417" w:bottom="1417" w:left="1417" w:header="454" w:footer="454" w:gutter="0"/>
          <w:cols w:space="708"/>
          <w:docGrid w:linePitch="360"/>
        </w:sectPr>
      </w:pPr>
    </w:p>
    <w:p>
      <w:pPr>
        <w:pStyle w:val="Heading1"/>
        <w:jc w:val="center"/>
        <w:rPr>
          <w:rFonts w:asciiTheme="majorBidi" w:hAnsiTheme="majorBidi"/>
          <w:b/>
          <w:bCs/>
          <w:color w:val="auto"/>
          <w:sz w:val="36"/>
          <w:szCs w:val="36"/>
        </w:rPr>
      </w:pPr>
      <w:r>
        <w:rPr>
          <w:rFonts w:asciiTheme="majorBidi" w:hAnsiTheme="majorBidi"/>
          <w:b/>
          <w:bCs/>
          <w:color w:val="auto"/>
          <w:sz w:val="36"/>
          <w:szCs w:val="36"/>
        </w:rPr>
        <w:t>Chapitre 6 : Mise en place de la démarche DevOps, du pipeline CI/CD et déploiement de Matchia sur Microsoft Azure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1. Introduction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conception et le développement de la plateforme, une démarche de livraison et de déploiement a été mise en place afin que chaque nouvelle version puisse être construite, vérifiée et déployée de manière reproductible. L’objectif ne se limite pas à rendre l’application accessible dans le Cloud : il consiste également à automatiser les contrôles qui précèdent la mise en production.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solution repose sur GitHub pour la centralisation du code, Docker pour la conteneurisation, Jenkins pour l’orchestration du pipeline, SonarQube pour l’analyse de la qualité, Docker Hub pour la distribution des images et Microsoft Azure pour l’hébergement. Azure CLI permet enfin au pipeline d’appliquer les mises à jour sur les services Cloud.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figure suivante présente la chaîne globale allant du push du développeur jusqu’au déploiement des conteneurs dans Microsoft Azure.</w:t>
      </w:r>
    </w:p>
    <w:p>
      <w:pPr>
        <w:keepNext/>
        <w:jc w:val="center"/>
      </w:pPr>
      <w:r>
        <w:drawing>
          <wp:inline xmlns:a="http://schemas.openxmlformats.org/drawingml/2006/main" xmlns:pic="http://schemas.openxmlformats.org/drawingml/2006/picture">
            <wp:extent cx="5349240" cy="3164967"/>
            <wp:docPr id="31" name="Picture 31"/>
            <wp:cNvGraphicFramePr>
              <a:graphicFrameLocks noChangeAspect="1"/>
            </wp:cNvGraphicFramePr>
            <a:graphic>
              <a:graphicData uri="http://schemas.openxmlformats.org/drawingml/2006/picture">
                <pic:pic>
                  <pic:nvPicPr>
                    <pic:cNvPr id="0" name="fig_6_1_cicd_pipeline.png"/>
                    <pic:cNvPicPr/>
                  </pic:nvPicPr>
                  <pic:blipFill>
                    <a:blip r:embed="rId38"/>
                    <a:stretch>
                      <a:fillRect/>
                    </a:stretch>
                  </pic:blipFill>
                  <pic:spPr>
                    <a:xfrm>
                      <a:off x="0" y="0"/>
                      <a:ext cx="5349240" cy="316496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 — Vue générale de la chaîne DevOps et CI/CD de Matchia</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2. Démarche DevOps et principes de la CI/CD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2.1. Démarche DevOps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DevOps est une démarche qui associe étroitement les activités de développement et d’exploitation afin d’améliorer la collaboration, la qualité des livraisons et la fiabilité des déploiements. Dans ce projet, il se traduit par un processus automatisé qui enchaîne la construction, les tests, l’analyse du code, la création d’images Docker et le déploiement des versions validées.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2.2. Intégration et déploiement continus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L’intégration continue soumet chaque modification à des opérations automatiques de compilation, de test et de contrôle de qualité. Le déploiement continu prolonge cette vérification en construisant les images Docker, en les publiant dans un registre puis en mettant à jour les services Azure. Une étape critique en échec interrompt le pipeline et empêche le déploiement d’une version non validée.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3. Préparation et validation de la conteneurisation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d’automatiser la livraison, les différentes étapes techniques ont été mises en place et validées séparément. Les constructions du backend et du frontend, la création des images Docker et l’exécution locale des conteneurs ont d’abord été réalisées manuellement. Cette phase a permis de vérifier les Dockerfiles, les variables d’environnement, les ports exposés et la communication entre les services avant de confier leur enchaînement à Jenkins.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3.1. Gestion des versions avec Git et GitHub</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Git assure le suivi local des évolutions du projet tandis que GitHub centralise le dépôt distant. Le dépôt rassemble le backend Spring Boot, le frontend React, le fichier docker-compose.yml et le Jenkinsfile. Il devient ainsi le point d’entrée du pipeline : un push sur la branche suivie par Jenkins déclenche la récupération de la nouvelle version du code.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figure 6.2 met en évidence l’organisation du dépôt et les principaux fichiers nécessaires à la construction et au déploiement de l’application.</w:t>
      </w:r>
    </w:p>
    <w:p>
      <w:pPr>
        <w:keepNext/>
        <w:jc w:val="center"/>
      </w:pPr>
      <w:r>
        <w:drawing>
          <wp:inline xmlns:a="http://schemas.openxmlformats.org/drawingml/2006/main" xmlns:pic="http://schemas.openxmlformats.org/drawingml/2006/picture">
            <wp:extent cx="5349240" cy="2823210"/>
            <wp:docPr id="32" name="Picture 32"/>
            <wp:cNvGraphicFramePr>
              <a:graphicFrameLocks noChangeAspect="1"/>
            </wp:cNvGraphicFramePr>
            <a:graphic>
              <a:graphicData uri="http://schemas.openxmlformats.org/drawingml/2006/picture">
                <pic:pic>
                  <pic:nvPicPr>
                    <pic:cNvPr id="0" name="fig_6_2_organisation_depot.png"/>
                    <pic:cNvPicPr/>
                  </pic:nvPicPr>
                  <pic:blipFill>
                    <a:blip r:embed="rId39"/>
                    <a:stretch>
                      <a:fillRect/>
                    </a:stretch>
                  </pic:blipFill>
                  <pic:spPr>
                    <a:xfrm>
                      <a:off x="0" y="0"/>
                      <a:ext cx="5349240" cy="2823210"/>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6.2 — Organisation du dépôt GitHub de la plateforme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3.2. Conteneurisation du backend Spring Boot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backend est développé avec Spring Boot et Java 17. Son Dockerfile suit une construction en plusieurs étapes : Maven compile d’abord l’application, puis une image Java d’exécution plus légère ne conserve que le fichier JAR produit. Le service expose l’API REST sur le port 8081. L’image a été construite et exécutée manuellement lors de la phase initiale afin de valider le démarrage de l’API avant son intégration au pipeline.</w:t>
      </w:r>
    </w:p>
    <w:p>
      <w:pPr>
        <w:keepNext/>
        <w:jc w:val="center"/>
      </w:pPr>
      <w:r>
        <w:drawing>
          <wp:inline xmlns:a="http://schemas.openxmlformats.org/drawingml/2006/main" xmlns:pic="http://schemas.openxmlformats.org/drawingml/2006/picture">
            <wp:extent cx="3886200" cy="3857937"/>
            <wp:docPr id="33" name="Picture 33"/>
            <wp:cNvGraphicFramePr>
              <a:graphicFrameLocks noChangeAspect="1"/>
            </wp:cNvGraphicFramePr>
            <a:graphic>
              <a:graphicData uri="http://schemas.openxmlformats.org/drawingml/2006/picture">
                <pic:pic>
                  <pic:nvPicPr>
                    <pic:cNvPr id="0" name="imageBackend.png"/>
                    <pic:cNvPicPr/>
                  </pic:nvPicPr>
                  <pic:blipFill>
                    <a:blip r:embed="rId40"/>
                    <a:stretch>
                      <a:fillRect/>
                    </a:stretch>
                  </pic:blipFill>
                  <pic:spPr>
                    <a:xfrm>
                      <a:off x="0" y="0"/>
                      <a:ext cx="3886200" cy="38579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6.3 — Dockerfile utilisé pour la conteneurisation du backend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3.3. Conteneurisation du frontend React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frontend React, TypeScript et Vite est également construit en plusieurs étapes. Node.js installe les dépendances et génère les fichiers statiques de production ; ceux-ci sont ensuite servis par Nginx. La variable VITE_API_URL est fournie au moment du build afin d’associer le frontend à l’URL du backend correspondant à l’environnement cible. La construction et l’exécution de cette image ont été vérifiées manuellement avant leur automatisation.</w:t>
      </w:r>
    </w:p>
    <w:p>
      <w:pPr>
        <w:keepNext/>
        <w:jc w:val="center"/>
      </w:pPr>
      <w:r>
        <w:drawing>
          <wp:inline xmlns:a="http://schemas.openxmlformats.org/drawingml/2006/main" xmlns:pic="http://schemas.openxmlformats.org/drawingml/2006/picture">
            <wp:extent cx="5349240" cy="3256484"/>
            <wp:docPr id="34" name="Picture 34"/>
            <wp:cNvGraphicFramePr>
              <a:graphicFrameLocks noChangeAspect="1"/>
            </wp:cNvGraphicFramePr>
            <a:graphic>
              <a:graphicData uri="http://schemas.openxmlformats.org/drawingml/2006/picture">
                <pic:pic>
                  <pic:nvPicPr>
                    <pic:cNvPr id="0" name="imageFrontend.png"/>
                    <pic:cNvPicPr/>
                  </pic:nvPicPr>
                  <pic:blipFill>
                    <a:blip r:embed="rId41"/>
                    <a:stretch>
                      <a:fillRect/>
                    </a:stretch>
                  </pic:blipFill>
                  <pic:spPr>
                    <a:xfrm>
                      <a:off x="0" y="0"/>
                      <a:ext cx="5349240" cy="3256484"/>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6.4 — Dockerfile utilisé pour la conteneurisation du frontend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3.4. Orchestration locale avec Docker Compose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Docker Compose décrit les services frontend et backend, les ports exposés, les variables d’environnement, le volume des fichiers téléversés et le réseau de communication. La commande docker compose up -d permet de démarrer un environnement local cohérent. Cette exécution manuelle a permis de vérifier que les deux conteneurs communiquent correctement et que l’application est fonctionnelle avant l’automatisation de la chaîne CI/CD.</w:t>
      </w:r>
    </w:p>
    <w:p>
      <w:pPr>
        <w:keepNext/>
        <w:jc w:val="center"/>
      </w:pPr>
      <w:r>
        <w:drawing>
          <wp:inline xmlns:a="http://schemas.openxmlformats.org/drawingml/2006/main" xmlns:pic="http://schemas.openxmlformats.org/drawingml/2006/picture">
            <wp:extent cx="3886200" cy="4083088"/>
            <wp:docPr id="35" name="Picture 35"/>
            <wp:cNvGraphicFramePr>
              <a:graphicFrameLocks noChangeAspect="1"/>
            </wp:cNvGraphicFramePr>
            <a:graphic>
              <a:graphicData uri="http://schemas.openxmlformats.org/drawingml/2006/picture">
                <pic:pic>
                  <pic:nvPicPr>
                    <pic:cNvPr id="0" name="dockercompose.png"/>
                    <pic:cNvPicPr/>
                  </pic:nvPicPr>
                  <pic:blipFill>
                    <a:blip r:embed="rId42"/>
                    <a:stretch>
                      <a:fillRect/>
                    </a:stretch>
                  </pic:blipFill>
                  <pic:spPr>
                    <a:xfrm>
                      <a:off x="0" y="0"/>
                      <a:ext cx="3886200" cy="4083088"/>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6.5 — Configuration locale des services Matchia avec Docker Compose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4. Mise en place du pipeline CI/CD avec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fois les étapes de construction et de conteneurisation validées, Jenkins a été configuré pour les enchaîner automatiquement. Le pipeline reprend donc un processus déjà testé, en garantissant qu’il est exécuté de manière identique à chaque nouvelle version du code.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4.1. Rôle de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Jenkins est le composant central de la chaîne CI/CD. Exécuté dans un conteneur Docker, il récupère le code depuis GitHub et coordonne les outils nécessaires au pipeline : Maven, Node.js, Docker, SonarQube, Docker Hub et Azure CLI. Les accès aux services externes sont gérés à l’aide de credentials configurés dans Jenkins, afin de ne pas intégrer les informations d’authentification dans le dépôt source.</w:t>
      </w:r>
    </w:p>
    <w:p>
      <w:pPr>
        <w:keepNext/>
        <w:jc w:val="center"/>
      </w:pPr>
      <w:r>
        <w:drawing>
          <wp:inline xmlns:a="http://schemas.openxmlformats.org/drawingml/2006/main" xmlns:pic="http://schemas.openxmlformats.org/drawingml/2006/picture">
            <wp:extent cx="5349240" cy="3009236"/>
            <wp:docPr id="36" name="Picture 36"/>
            <wp:cNvGraphicFramePr>
              <a:graphicFrameLocks noChangeAspect="1"/>
            </wp:cNvGraphicFramePr>
            <a:graphic>
              <a:graphicData uri="http://schemas.openxmlformats.org/drawingml/2006/picture">
                <pic:pic>
                  <pic:nvPicPr>
                    <pic:cNvPr id="0" name="jenkins.png"/>
                    <pic:cNvPicPr/>
                  </pic:nvPicPr>
                  <pic:blipFill>
                    <a:blip r:embed="rId43"/>
                    <a:stretch>
                      <a:fillRect/>
                    </a:stretch>
                  </pic:blipFill>
                  <pic:spPr>
                    <a:xfrm>
                      <a:off x="0" y="0"/>
                      <a:ext cx="5349240" cy="3009236"/>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6.6 — Interface du serveur Jenkins configuré pour le projet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4.2. Pipeline as Code avec le Jenkinsfile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définition du pipeline est versionnée dans le Jenkinsfile placé à la racine du dépôt. Cette approche, appelée Pipeline as Code, garantit que les évolutions de la chaîne CI/CD sont suivies avec les évolutions applicatives. Le pipeline comporte les étapes Checkout, Build Backend, Build Frontend, Tests Backend, analyses SonarQube, Docker Build, publication des images puis déploiements du backend et du frontend sur Azure.</w:t>
      </w:r>
    </w:p>
    <w:p>
      <w:pPr>
        <w:keepNext/>
        <w:jc w:val="center"/>
      </w:pPr>
      <w:r>
        <w:drawing>
          <wp:inline xmlns:a="http://schemas.openxmlformats.org/drawingml/2006/main" xmlns:pic="http://schemas.openxmlformats.org/drawingml/2006/picture">
            <wp:extent cx="5349240" cy="2784652"/>
            <wp:docPr id="37" name="Picture 37"/>
            <wp:cNvGraphicFramePr>
              <a:graphicFrameLocks noChangeAspect="1"/>
            </wp:cNvGraphicFramePr>
            <a:graphic>
              <a:graphicData uri="http://schemas.openxmlformats.org/drawingml/2006/picture">
                <pic:pic>
                  <pic:nvPicPr>
                    <pic:cNvPr id="0" name="CréationPipeline.png"/>
                    <pic:cNvPicPr/>
                  </pic:nvPicPr>
                  <pic:blipFill>
                    <a:blip r:embed="rId44"/>
                    <a:stretch>
                      <a:fillRect/>
                    </a:stretch>
                  </pic:blipFill>
                  <pic:spPr>
                    <a:xfrm>
                      <a:off x="0" y="0"/>
                      <a:ext cx="5349240" cy="2784652"/>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6.7 — Définition du pipeline CI/CD de Matchia dans Jenkins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4.3. Déclenchement automatique avec GitHub Webhook et Cloudflare Tunnel</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Webhook GitHub notifie Jenkins lorsqu’un push est réalisé sur le dépôt. Le chemin /github-webhook/ est configuré afin que Jenkins puisse recevoir cet événement et démarrer automatiquement le pipeline. Ce mécanisme évite le lancement manuel d’un build après chaque modification.</w:t>
      </w:r>
    </w:p>
    <w:p>
      <w:pPr>
        <w:keepNext/>
        <w:jc w:val="center"/>
      </w:pPr>
      <w:r>
        <w:drawing>
          <wp:inline xmlns:a="http://schemas.openxmlformats.org/drawingml/2006/main" xmlns:pic="http://schemas.openxmlformats.org/drawingml/2006/picture">
            <wp:extent cx="5349240" cy="2991185"/>
            <wp:docPr id="38" name="Picture 38"/>
            <wp:cNvGraphicFramePr>
              <a:graphicFrameLocks noChangeAspect="1"/>
            </wp:cNvGraphicFramePr>
            <a:graphic>
              <a:graphicData uri="http://schemas.openxmlformats.org/drawingml/2006/picture">
                <pic:pic>
                  <pic:nvPicPr>
                    <pic:cNvPr id="0" name="ConfigWebhookSurGithub.png"/>
                    <pic:cNvPicPr/>
                  </pic:nvPicPr>
                  <pic:blipFill>
                    <a:blip r:embed="rId45"/>
                    <a:stretch>
                      <a:fillRect/>
                    </a:stretch>
                  </pic:blipFill>
                  <pic:spPr>
                    <a:xfrm>
                      <a:off x="0" y="0"/>
                      <a:ext cx="5349240" cy="2991185"/>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6.8 — Configuration du Webhook GitHub déclenchant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Jenkins étant exécuté localement pendant la phase de mise en place, son adresse localhost n’était pas accessible depuis GitHub. Un Cloudflare Tunnel a donc été utilisé pour exposer temporairement le serveur Jenkins par une adresse HTTPS publique et rediriger les événements vers l’instance locale.</w:t>
      </w:r>
    </w:p>
    <w:p>
      <w:pPr>
        <w:keepNext/>
        <w:jc w:val="center"/>
      </w:pPr>
      <w:r>
        <w:drawing>
          <wp:inline xmlns:a="http://schemas.openxmlformats.org/drawingml/2006/main" xmlns:pic="http://schemas.openxmlformats.org/drawingml/2006/picture">
            <wp:extent cx="5349240" cy="2563236"/>
            <wp:docPr id="39" name="Picture 39"/>
            <wp:cNvGraphicFramePr>
              <a:graphicFrameLocks noChangeAspect="1"/>
            </wp:cNvGraphicFramePr>
            <a:graphic>
              <a:graphicData uri="http://schemas.openxmlformats.org/drawingml/2006/picture">
                <pic:pic>
                  <pic:nvPicPr>
                    <pic:cNvPr id="0" name="CréationTunnelCloudflareTempVersJenkins.png"/>
                    <pic:cNvPicPr/>
                  </pic:nvPicPr>
                  <pic:blipFill>
                    <a:blip r:embed="rId46"/>
                    <a:stretch>
                      <a:fillRect/>
                    </a:stretch>
                  </pic:blipFill>
                  <pic:spPr>
                    <a:xfrm>
                      <a:off x="0" y="0"/>
                      <a:ext cx="5349240" cy="2563236"/>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6.9 — Exposition temporaire de Jenkins au moyen de Cloudflare Tunnel</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5. Exécution automatisée du pipeline CI/CD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pipeline est déclenché à chaque push reçu depuis GitHub. Il applique ensuite, dans un ordre contrôlé, les étapes suivantes : récupération du code, construction du backend et du frontend, exécution des tests, analyse de qualité, création des images Docker, publication dans Docker Hub et déploiement des nouvelles versions sur Microsoft Azure. En cas d’échec d’une étape critique, les étapes suivantes ne sont pas exécutées.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5.1. Récupération du code et construction des applications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le checkout, Jenkins construit le backend avec Maven puis le frontend avec Node.js et npm. Le backend est préparé avec la commande Maven de construction définie dans le Jenkinsfile ; le frontend exécute npm ci puis npm run build. Lors du build de production, VITE_API_URL reçoit l’adresse publique du backend Azure afin que le frontend déployé communique avec l’API cible.</w:t>
      </w:r>
    </w:p>
    <w:p>
      <w:pPr>
        <w:keepNext/>
        <w:jc w:val="center"/>
      </w:pPr>
      <w:r>
        <w:drawing>
          <wp:inline xmlns:a="http://schemas.openxmlformats.org/drawingml/2006/main" xmlns:pic="http://schemas.openxmlformats.org/drawingml/2006/picture">
            <wp:extent cx="5349240" cy="3201653"/>
            <wp:docPr id="40" name="Picture 40"/>
            <wp:cNvGraphicFramePr>
              <a:graphicFrameLocks noChangeAspect="1"/>
            </wp:cNvGraphicFramePr>
            <a:graphic>
              <a:graphicData uri="http://schemas.openxmlformats.org/drawingml/2006/picture">
                <pic:pic>
                  <pic:nvPicPr>
                    <pic:cNvPr id="0" name="CommandeBackend.png"/>
                    <pic:cNvPicPr/>
                  </pic:nvPicPr>
                  <pic:blipFill>
                    <a:blip r:embed="rId47"/>
                    <a:stretch>
                      <a:fillRect/>
                    </a:stretch>
                  </pic:blipFill>
                  <pic:spPr>
                    <a:xfrm>
                      <a:off x="0" y="0"/>
                      <a:ext cx="5349240" cy="3201653"/>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6.10 — Exécution de la phase de construction du backend dans le pipeline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5.2. Exécution automatique des tests backend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tests backend sont exécutés avant la création des images Docker. Ils constituent une barrière de qualité : si l’exécution échoue, Jenkins interrompt le pipeline et les opérations de publication et de déploiement ne sont pas réalisées. Les rapports de couverture générés avec JaCoCo sont également utilisables lors de l’analyse SonarQube.</w:t>
      </w:r>
    </w:p>
    <w:p>
      <w:pPr>
        <w:keepNext/>
        <w:jc w:val="center"/>
      </w:pPr>
      <w:r>
        <w:drawing>
          <wp:inline xmlns:a="http://schemas.openxmlformats.org/drawingml/2006/main" xmlns:pic="http://schemas.openxmlformats.org/drawingml/2006/picture">
            <wp:extent cx="5349240" cy="3178045"/>
            <wp:docPr id="41" name="Picture 41"/>
            <wp:cNvGraphicFramePr>
              <a:graphicFrameLocks noChangeAspect="1"/>
            </wp:cNvGraphicFramePr>
            <a:graphic>
              <a:graphicData uri="http://schemas.openxmlformats.org/drawingml/2006/picture">
                <pic:pic>
                  <pic:nvPicPr>
                    <pic:cNvPr id="0" name="testBackend.png"/>
                    <pic:cNvPicPr/>
                  </pic:nvPicPr>
                  <pic:blipFill>
                    <a:blip r:embed="rId48"/>
                    <a:stretch>
                      <a:fillRect/>
                    </a:stretch>
                  </pic:blipFill>
                  <pic:spPr>
                    <a:xfrm>
                      <a:off x="0" y="0"/>
                      <a:ext cx="5349240" cy="3178045"/>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6.11 — Résultat de l’exécution automatique des tests backend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5.3. Analyse statique avec SonarQube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SonarQube complète les tests en réalisant une analyse statique distincte sur le backend et le frontend. Les indicateurs suivis portent notamment sur les bugs, les vulnérabilités, les duplications, les odeurs de code et la couverture disponible. Cette étape aide à détecter les défauts qui ne sont pas nécessairement révélés par les tests fonctionnels.</w:t>
      </w:r>
    </w:p>
    <w:p>
      <w:pPr>
        <w:keepNext/>
        <w:jc w:val="center"/>
      </w:pPr>
      <w:r>
        <w:drawing>
          <wp:inline xmlns:a="http://schemas.openxmlformats.org/drawingml/2006/main" xmlns:pic="http://schemas.openxmlformats.org/drawingml/2006/picture">
            <wp:extent cx="5349240" cy="3105920"/>
            <wp:docPr id="42" name="Picture 42"/>
            <wp:cNvGraphicFramePr>
              <a:graphicFrameLocks noChangeAspect="1"/>
            </wp:cNvGraphicFramePr>
            <a:graphic>
              <a:graphicData uri="http://schemas.openxmlformats.org/drawingml/2006/picture">
                <pic:pic>
                  <pic:nvPicPr>
                    <pic:cNvPr id="0" name="SonarQubeProjects.png"/>
                    <pic:cNvPicPr/>
                  </pic:nvPicPr>
                  <pic:blipFill>
                    <a:blip r:embed="rId49"/>
                    <a:stretch>
                      <a:fillRect/>
                    </a:stretch>
                  </pic:blipFill>
                  <pic:spPr>
                    <a:xfrm>
                      <a:off x="0" y="0"/>
                      <a:ext cx="5349240" cy="3105920"/>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6.12 — Projets Matchia analysés dans SonarQube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5.4. Construction et publication des images Docker</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validation des builds, des tests et de l’analyse de qualité, Jenkins utilise les Dockerfiles du projet pour construire une image dédiée au backend et une autre au frontend. Les images sont étiquetées avec le numéro du build Jenkins et avec le tag latest, ce qui assure la traçabilité entre une exécution du pipeline et l’artefact produit.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Jenkins s’authentifie ensuite auprès de Docker Hub et publie les images du projet. Docker Hub joue ainsi le rôle de registre distant entre l’environnement de construction et les Azure Container Apps, qui peuvent récupérer la version à déployer.</w:t>
      </w:r>
    </w:p>
    <w:p>
      <w:pPr>
        <w:keepNext/>
        <w:jc w:val="center"/>
      </w:pPr>
      <w:r>
        <w:drawing>
          <wp:inline xmlns:a="http://schemas.openxmlformats.org/drawingml/2006/main" xmlns:pic="http://schemas.openxmlformats.org/drawingml/2006/picture">
            <wp:extent cx="5349240" cy="2988951"/>
            <wp:docPr id="43" name="Picture 43"/>
            <wp:cNvGraphicFramePr>
              <a:graphicFrameLocks noChangeAspect="1"/>
            </wp:cNvGraphicFramePr>
            <a:graphic>
              <a:graphicData uri="http://schemas.openxmlformats.org/drawingml/2006/picture">
                <pic:pic>
                  <pic:nvPicPr>
                    <pic:cNvPr id="0" name="créationRepoDockerHub.png"/>
                    <pic:cNvPicPr/>
                  </pic:nvPicPr>
                  <pic:blipFill>
                    <a:blip r:embed="rId50"/>
                    <a:stretch>
                      <a:fillRect/>
                    </a:stretch>
                  </pic:blipFill>
                  <pic:spPr>
                    <a:xfrm>
                      <a:off x="0" y="0"/>
                      <a:ext cx="5349240" cy="2988951"/>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6.13 — Registre Docker Hub utilisé pour publier les images Matchia</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6. Déploiement de Matchia sur Microsoft Azure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6.1. Préparation de l’environnement Cloud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Microsoft Azure a été retenu afin d’héberger les composants de la plateforme dans un environnement Cloud. L’architecture répartit les responsabilités entre Azure Container Apps pour les conteneurs applicatifs, Azure Database for PostgreSQL pour les données métier et Azure Files pour les fichiers persistants. Cette séparation préserve les données et les fichiers lors du remplacement d’une révision de conteneur.</w:t>
      </w:r>
    </w:p>
    <w:p>
      <w:pPr>
        <w:keepNext/>
        <w:jc w:val="center"/>
      </w:pPr>
      <w:r>
        <w:drawing>
          <wp:inline xmlns:a="http://schemas.openxmlformats.org/drawingml/2006/main" xmlns:pic="http://schemas.openxmlformats.org/drawingml/2006/picture">
            <wp:extent cx="5349240" cy="4265462"/>
            <wp:docPr id="44" name="Picture 44"/>
            <wp:cNvGraphicFramePr>
              <a:graphicFrameLocks noChangeAspect="1"/>
            </wp:cNvGraphicFramePr>
            <a:graphic>
              <a:graphicData uri="http://schemas.openxmlformats.org/drawingml/2006/picture">
                <pic:pic>
                  <pic:nvPicPr>
                    <pic:cNvPr id="0" name="azure.png"/>
                    <pic:cNvPicPr/>
                  </pic:nvPicPr>
                  <pic:blipFill>
                    <a:blip r:embed="rId51"/>
                    <a:stretch>
                      <a:fillRect/>
                    </a:stretch>
                  </pic:blipFill>
                  <pic:spPr>
                    <a:xfrm>
                      <a:off x="0" y="0"/>
                      <a:ext cx="5349240" cy="4265462"/>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6.14 — Ressources Azure mises en place pour l’hébergement de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6.2. Base de données PostgreSQL managée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base de données PostgreSQL est hébergée dans Azure Database for PostgreSQL Flexible Server. Le backend y accède au moyen d’une chaîne JDBC fournie par des variables d’environnement, sans inscrire les paramètres de connexion dans le code source. La migration initiale peut être réalisée avec pg_dump puis pg_restore afin de conserver la continuité des données entre l’environnement local et l’environnement Cloud.</w:t>
      </w:r>
    </w:p>
    <w:p>
      <w:pPr>
        <w:keepNext/>
        <w:jc w:val="center"/>
      </w:pPr>
      <w:r>
        <w:drawing>
          <wp:inline xmlns:a="http://schemas.openxmlformats.org/drawingml/2006/main" xmlns:pic="http://schemas.openxmlformats.org/drawingml/2006/picture">
            <wp:extent cx="5349240" cy="3381303"/>
            <wp:docPr id="45" name="Picture 45"/>
            <wp:cNvGraphicFramePr>
              <a:graphicFrameLocks noChangeAspect="1"/>
            </wp:cNvGraphicFramePr>
            <a:graphic>
              <a:graphicData uri="http://schemas.openxmlformats.org/drawingml/2006/picture">
                <pic:pic>
                  <pic:nvPicPr>
                    <pic:cNvPr id="0" name="ConfigurationDataBase.png"/>
                    <pic:cNvPicPr/>
                  </pic:nvPicPr>
                  <pic:blipFill>
                    <a:blip r:embed="rId52"/>
                    <a:stretch>
                      <a:fillRect/>
                    </a:stretch>
                  </pic:blipFill>
                  <pic:spPr>
                    <a:xfrm>
                      <a:off x="0" y="0"/>
                      <a:ext cx="5349240" cy="3381303"/>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6.15 — Configuration de la base PostgreSQL Azure de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6.3. Stockage persistant avec Azure Files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conteneurs applicatifs étant remplaçables, les fichiers déposés dans leur système de fichiers interne ne doivent pas constituer le stockage permanent. Azure Files fournit donc un partage monté dans le backend, notamment pour conserver les documents justificatifs, les images de produits, les logos et les autres contenus téléversés. Le montage du partage garantit que ces fichiers demeurent disponibles après la création d’une nouvelle révision.</w:t>
      </w:r>
    </w:p>
    <w:p>
      <w:pPr>
        <w:keepNext/>
        <w:jc w:val="center"/>
      </w:pPr>
      <w:r>
        <w:drawing>
          <wp:inline xmlns:a="http://schemas.openxmlformats.org/drawingml/2006/main" xmlns:pic="http://schemas.openxmlformats.org/drawingml/2006/picture">
            <wp:extent cx="5349240" cy="3353538"/>
            <wp:docPr id="46" name="Picture 46"/>
            <wp:cNvGraphicFramePr>
              <a:graphicFrameLocks noChangeAspect="1"/>
            </wp:cNvGraphicFramePr>
            <a:graphic>
              <a:graphicData uri="http://schemas.openxmlformats.org/drawingml/2006/picture">
                <pic:pic>
                  <pic:nvPicPr>
                    <pic:cNvPr id="0" name="StockageAzureDataBase.png"/>
                    <pic:cNvPicPr/>
                  </pic:nvPicPr>
                  <pic:blipFill>
                    <a:blip r:embed="rId53"/>
                    <a:stretch>
                      <a:fillRect/>
                    </a:stretch>
                  </pic:blipFill>
                  <pic:spPr>
                    <a:xfrm>
                      <a:off x="0" y="0"/>
                      <a:ext cx="5349240" cy="3353538"/>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6.16 — Ressource Azure de stockage persistant associée à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6.4. Hébergement avec Azure Container Apps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Azure Container Apps indépendantes exécutent l’application : matchia-frontend sert les fichiers React compilés à travers Nginx, tandis que matchia-backend expose les API REST Spring Boot sur le port 8081. L’Ingress Azure rend les services accessibles en HTTPS et les deux composants peuvent être mis à jour indépendamment.</w:t>
      </w:r>
    </w:p>
    <w:p>
      <w:pPr>
        <w:keepNext/>
        <w:jc w:val="center"/>
      </w:pPr>
      <w:r>
        <w:drawing>
          <wp:inline xmlns:a="http://schemas.openxmlformats.org/drawingml/2006/main" xmlns:pic="http://schemas.openxmlformats.org/drawingml/2006/picture">
            <wp:extent cx="5349240" cy="3289937"/>
            <wp:docPr id="47" name="Picture 47"/>
            <wp:cNvGraphicFramePr>
              <a:graphicFrameLocks noChangeAspect="1"/>
            </wp:cNvGraphicFramePr>
            <a:graphic>
              <a:graphicData uri="http://schemas.openxmlformats.org/drawingml/2006/picture">
                <pic:pic>
                  <pic:nvPicPr>
                    <pic:cNvPr id="0" name="ConfigContainerFrontend.png"/>
                    <pic:cNvPicPr/>
                  </pic:nvPicPr>
                  <pic:blipFill>
                    <a:blip r:embed="rId54"/>
                    <a:stretch>
                      <a:fillRect/>
                    </a:stretch>
                  </pic:blipFill>
                  <pic:spPr>
                    <a:xfrm>
                      <a:off x="0" y="0"/>
                      <a:ext cx="5349240" cy="32899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6.17 — Configuration de l’Azure Container App du frontend</w:t>
      </w:r>
    </w:p>
    <w:p>
      <w:pPr>
        <w:keepNext/>
        <w:jc w:val="center"/>
      </w:pPr>
      <w:r>
        <w:drawing>
          <wp:inline xmlns:a="http://schemas.openxmlformats.org/drawingml/2006/main" xmlns:pic="http://schemas.openxmlformats.org/drawingml/2006/picture">
            <wp:extent cx="5349240" cy="3254325"/>
            <wp:docPr id="48" name="Picture 48"/>
            <wp:cNvGraphicFramePr>
              <a:graphicFrameLocks noChangeAspect="1"/>
            </wp:cNvGraphicFramePr>
            <a:graphic>
              <a:graphicData uri="http://schemas.openxmlformats.org/drawingml/2006/picture">
                <pic:pic>
                  <pic:nvPicPr>
                    <pic:cNvPr id="0" name="ConfigurationContainerBackend.png"/>
                    <pic:cNvPicPr/>
                  </pic:nvPicPr>
                  <pic:blipFill>
                    <a:blip r:embed="rId55"/>
                    <a:stretch>
                      <a:fillRect/>
                    </a:stretch>
                  </pic:blipFill>
                  <pic:spPr>
                    <a:xfrm>
                      <a:off x="0" y="0"/>
                      <a:ext cx="5349240" cy="3254325"/>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6.18 — Configuration de l’Azure Container App du backend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6.5. Déploiement automatisé avec Azure CLI</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publication réussie des images dans Docker Hub, Azure CLI assure la dernière étape du pipeline. Jenkins s’authentifie à Azure, sélectionne l’environnement configuré puis exécute une commande az containerapp update pour mettre à jour successivement la Container App du backend et celle du frontend. Une nouvelle révision est créée avec le numéro du build ; cette révision fournit une version identifiable et permet de suivre le résultat du déploiement.</w:t>
      </w:r>
    </w:p>
    <w:p>
      <w:pPr>
        <w:keepNext/>
        <w:jc w:val="center"/>
      </w:pPr>
      <w:r>
        <w:drawing>
          <wp:inline xmlns:a="http://schemas.openxmlformats.org/drawingml/2006/main" xmlns:pic="http://schemas.openxmlformats.org/drawingml/2006/picture">
            <wp:extent cx="5349240" cy="3109893"/>
            <wp:docPr id="49" name="Picture 49"/>
            <wp:cNvGraphicFramePr>
              <a:graphicFrameLocks noChangeAspect="1"/>
            </wp:cNvGraphicFramePr>
            <a:graphic>
              <a:graphicData uri="http://schemas.openxmlformats.org/drawingml/2006/picture">
                <pic:pic>
                  <pic:nvPicPr>
                    <pic:cNvPr id="0" name="DéploiementRéussi.png"/>
                    <pic:cNvPicPr/>
                  </pic:nvPicPr>
                  <pic:blipFill>
                    <a:blip r:embed="rId56"/>
                    <a:stretch>
                      <a:fillRect/>
                    </a:stretch>
                  </pic:blipFill>
                  <pic:spPr>
                    <a:xfrm>
                      <a:off x="0" y="0"/>
                      <a:ext cx="5349240" cy="3109893"/>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6.19 — Création d’une nouvelle révision Azure Container Apps après déploiement</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7. Architecture complète et validation du processus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L’architecture finale relie le poste du développeur, GitHub, le Webhook, Jenkins, SonarQube, Docker Hub et les ressources Azure. À chaque push, Jenkins récupère le code, construit les deux composants, exécute les tests et les analyses, publie les images puis demande à Azure Container Apps d’utiliser les nouvelles versions. Le backend déployé communique avec PostgreSQL Azure et avec le stockage persistant Azure Files.</w:t>
      </w:r>
    </w:p>
    <w:p>
      <w:pPr>
        <w:keepNext/>
        <w:jc w:val="center"/>
      </w:pPr>
      <w:r>
        <w:drawing>
          <wp:inline xmlns:a="http://schemas.openxmlformats.org/drawingml/2006/main" xmlns:pic="http://schemas.openxmlformats.org/drawingml/2006/picture">
            <wp:extent cx="5349240" cy="3231832"/>
            <wp:docPr id="50" name="Picture 50"/>
            <wp:cNvGraphicFramePr>
              <a:graphicFrameLocks noChangeAspect="1"/>
            </wp:cNvGraphicFramePr>
            <a:graphic>
              <a:graphicData uri="http://schemas.openxmlformats.org/drawingml/2006/picture">
                <pic:pic>
                  <pic:nvPicPr>
                    <pic:cNvPr id="0" name="fig_6_2_azure_deployment_architecture.png"/>
                    <pic:cNvPicPr/>
                  </pic:nvPicPr>
                  <pic:blipFill>
                    <a:blip r:embed="rId57"/>
                    <a:stretch>
                      <a:fillRect/>
                    </a:stretch>
                  </pic:blipFill>
                  <pic:spPr>
                    <a:xfrm>
                      <a:off x="0" y="0"/>
                      <a:ext cx="5349240" cy="3231832"/>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6.20 — Architecture globale de la chaîne CI/CD et du déploiement Cloud de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7.1. Validation du processus complet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validation de la chaîne consiste à effectuer une modification contrôlée du code, à l’enregistrer puis à exécuter un git push sur la branche suivie. Le Webhook déclenche Jenkins, qui exécute successivement les étapes de construction, de test, d’analyse, de création d’images, de publication et de déploiement. La disponibilité d’une nouvelle révision des Container Apps après une exécution réussie confirme le fonctionnement de bout en bout du processus automatisé.</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8. Conclusion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chapitre a présenté la mise en place du pipeline CI/CD de Matchia, depuis la validation manuelle initiale de la conteneurisation jusqu’au déploiement automatisé sur Microsoft Azure. Jenkins orchestre désormais une chaîne complète, contrôlée et reproductible : récupération du code, construction, tests, analyse de qualité, publication des images Docker et mise à jour des services Cloud.</w:t>
      </w:r>
    </w:p>
    <w:sectPr w:rsidR="00CF0DEB" w:rsidRPr="00CF0DEB" w:rsidSect="00310493">
      <w:headerReference w:type="default" r:id="rId35"/>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14B7" w:rsidRDefault="001F14B7" w:rsidP="00310493">
      <w:pPr>
        <w:spacing w:after="0" w:line="240" w:lineRule="auto"/>
      </w:pPr>
      <w:r>
        <w:separator/>
      </w:r>
    </w:p>
  </w:endnote>
  <w:endnote w:type="continuationSeparator" w:id="0">
    <w:p w:rsidR="001F14B7" w:rsidRDefault="001F14B7"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B5461B">
          <w:rPr>
            <w:noProof/>
          </w:rPr>
          <w:t>1</w:t>
        </w:r>
        <w:r>
          <w:rPr>
            <w:noProof/>
          </w:rPr>
          <w:fldChar w:fldCharType="end"/>
        </w:r>
      </w:p>
    </w:sdtContent>
  </w:sdt>
  <w:p w:rsidR="00B50C4E" w:rsidRDefault="00B50C4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F70163">
          <w:rPr>
            <w:noProof/>
          </w:rPr>
          <w:t>34</w:t>
        </w:r>
        <w:r>
          <w:rPr>
            <w:noProof/>
          </w:rPr>
          <w:fldChar w:fldCharType="end"/>
        </w:r>
      </w:p>
    </w:sdtContent>
  </w:sdt>
  <w:p w:rsidR="00B50C4E" w:rsidRDefault="00B50C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14B7" w:rsidRDefault="001F14B7" w:rsidP="00310493">
      <w:pPr>
        <w:spacing w:after="0" w:line="240" w:lineRule="auto"/>
      </w:pPr>
      <w:r>
        <w:separator/>
      </w:r>
    </w:p>
  </w:footnote>
  <w:footnote w:type="continuationSeparator" w:id="0">
    <w:p w:rsidR="001F14B7" w:rsidRDefault="001F14B7"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310493" w:rsidRDefault="00B50C4E"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2C185C">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4</w:t>
    </w:r>
    <w:r w:rsidRPr="006A7367">
      <w:rPr>
        <w:color w:val="auto"/>
        <w:sz w:val="22"/>
        <w:szCs w:val="22"/>
      </w:rPr>
      <w:t xml:space="preserve"> : </w:t>
    </w:r>
    <w:r w:rsidRPr="002C185C">
      <w:rPr>
        <w:b/>
        <w:bCs/>
        <w:color w:val="auto"/>
        <w:sz w:val="22"/>
        <w:szCs w:val="22"/>
      </w:rPr>
      <w:t xml:space="preserve">Mise en œuvre du cycle de vie des </w:t>
    </w:r>
    <w:proofErr w:type="spellStart"/>
    <w:r w:rsidRPr="002C185C">
      <w:rPr>
        <w:b/>
        <w:bCs/>
        <w:color w:val="auto"/>
        <w:sz w:val="22"/>
        <w:szCs w:val="22"/>
      </w:rPr>
      <w:t>marketplaces</w:t>
    </w:r>
    <w:proofErr w:type="spellEnd"/>
    <w:r w:rsidRPr="002C185C">
      <w:rPr>
        <w:b/>
        <w:bCs/>
        <w:color w:val="auto"/>
        <w:sz w:val="22"/>
        <w:szCs w:val="22"/>
      </w:rPr>
      <w:t xml:space="preserve"> bancaires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A32351">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A32351">
      <w:rPr>
        <w:rFonts w:ascii="Calibri" w:hAnsi="Calibri" w:cs="Calibri"/>
        <w:b/>
        <w:bCs/>
        <w:color w:val="000000" w:themeColor="text1"/>
        <w:sz w:val="22"/>
        <w:szCs w:val="22"/>
        <w:shd w:val="clear" w:color="auto" w:fill="FFFFFF"/>
      </w:rPr>
      <w:t>Réalisation des parcours métier</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736320">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proofErr w:type="spellStart"/>
    <w:r w:rsidRPr="00736320">
      <w:rPr>
        <w:b/>
        <w:bCs/>
        <w:color w:val="auto"/>
        <w:sz w:val="22"/>
        <w:szCs w:val="22"/>
      </w:rPr>
      <w:t>DevOps</w:t>
    </w:r>
    <w:proofErr w:type="spellEnd"/>
    <w:r w:rsidRPr="00736320">
      <w:rPr>
        <w:b/>
        <w:bCs/>
        <w:color w:val="auto"/>
        <w:sz w:val="22"/>
        <w:szCs w:val="22"/>
      </w:rPr>
      <w:t>,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7"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0"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2"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4"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1"/>
  </w:num>
  <w:num w:numId="3">
    <w:abstractNumId w:val="3"/>
  </w:num>
  <w:num w:numId="4">
    <w:abstractNumId w:val="24"/>
  </w:num>
  <w:num w:numId="5">
    <w:abstractNumId w:val="18"/>
  </w:num>
  <w:num w:numId="6">
    <w:abstractNumId w:val="23"/>
  </w:num>
  <w:num w:numId="7">
    <w:abstractNumId w:val="14"/>
  </w:num>
  <w:num w:numId="8">
    <w:abstractNumId w:val="8"/>
  </w:num>
  <w:num w:numId="9">
    <w:abstractNumId w:val="2"/>
  </w:num>
  <w:num w:numId="10">
    <w:abstractNumId w:val="25"/>
  </w:num>
  <w:num w:numId="11">
    <w:abstractNumId w:val="0"/>
  </w:num>
  <w:num w:numId="12">
    <w:abstractNumId w:val="15"/>
  </w:num>
  <w:num w:numId="13">
    <w:abstractNumId w:val="11"/>
  </w:num>
  <w:num w:numId="14">
    <w:abstractNumId w:val="12"/>
  </w:num>
  <w:num w:numId="15">
    <w:abstractNumId w:val="17"/>
  </w:num>
  <w:num w:numId="16">
    <w:abstractNumId w:val="10"/>
  </w:num>
  <w:num w:numId="17">
    <w:abstractNumId w:val="7"/>
  </w:num>
  <w:num w:numId="18">
    <w:abstractNumId w:val="22"/>
  </w:num>
  <w:num w:numId="19">
    <w:abstractNumId w:val="13"/>
  </w:num>
  <w:num w:numId="20">
    <w:abstractNumId w:val="9"/>
  </w:num>
  <w:num w:numId="21">
    <w:abstractNumId w:val="21"/>
  </w:num>
  <w:num w:numId="22">
    <w:abstractNumId w:val="19"/>
  </w:num>
  <w:num w:numId="23">
    <w:abstractNumId w:val="4"/>
  </w:num>
  <w:num w:numId="24">
    <w:abstractNumId w:val="5"/>
  </w:num>
  <w:num w:numId="25">
    <w:abstractNumId w:val="6"/>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70A8E"/>
    <w:rsid w:val="000800D4"/>
    <w:rsid w:val="000864B7"/>
    <w:rsid w:val="00091197"/>
    <w:rsid w:val="000C5F60"/>
    <w:rsid w:val="000D033A"/>
    <w:rsid w:val="000E5C72"/>
    <w:rsid w:val="000F0575"/>
    <w:rsid w:val="001152A1"/>
    <w:rsid w:val="001222F0"/>
    <w:rsid w:val="00124A76"/>
    <w:rsid w:val="001375A2"/>
    <w:rsid w:val="0014427F"/>
    <w:rsid w:val="0014520D"/>
    <w:rsid w:val="001770A9"/>
    <w:rsid w:val="001775AF"/>
    <w:rsid w:val="00183C04"/>
    <w:rsid w:val="001E4B1B"/>
    <w:rsid w:val="001F14B7"/>
    <w:rsid w:val="00200C95"/>
    <w:rsid w:val="00207913"/>
    <w:rsid w:val="00211661"/>
    <w:rsid w:val="002209B5"/>
    <w:rsid w:val="0023690C"/>
    <w:rsid w:val="00240026"/>
    <w:rsid w:val="00255AA2"/>
    <w:rsid w:val="00265DE9"/>
    <w:rsid w:val="00273B6A"/>
    <w:rsid w:val="0029462B"/>
    <w:rsid w:val="002A06D9"/>
    <w:rsid w:val="002A4DC9"/>
    <w:rsid w:val="002C185C"/>
    <w:rsid w:val="002C6CE5"/>
    <w:rsid w:val="002E2F64"/>
    <w:rsid w:val="002F16F7"/>
    <w:rsid w:val="002F415C"/>
    <w:rsid w:val="00303DE7"/>
    <w:rsid w:val="00310493"/>
    <w:rsid w:val="0031160C"/>
    <w:rsid w:val="00315982"/>
    <w:rsid w:val="00330C80"/>
    <w:rsid w:val="00360F01"/>
    <w:rsid w:val="00392DAB"/>
    <w:rsid w:val="003A424A"/>
    <w:rsid w:val="003C0468"/>
    <w:rsid w:val="003F2618"/>
    <w:rsid w:val="004016B3"/>
    <w:rsid w:val="004109B1"/>
    <w:rsid w:val="004141CF"/>
    <w:rsid w:val="004302A8"/>
    <w:rsid w:val="00432BB3"/>
    <w:rsid w:val="00433292"/>
    <w:rsid w:val="00447271"/>
    <w:rsid w:val="0048693E"/>
    <w:rsid w:val="004A4192"/>
    <w:rsid w:val="004D0565"/>
    <w:rsid w:val="00500A3A"/>
    <w:rsid w:val="00510525"/>
    <w:rsid w:val="00514419"/>
    <w:rsid w:val="00556EBB"/>
    <w:rsid w:val="00557594"/>
    <w:rsid w:val="00563DDF"/>
    <w:rsid w:val="005642DF"/>
    <w:rsid w:val="00582039"/>
    <w:rsid w:val="005822D0"/>
    <w:rsid w:val="0058388C"/>
    <w:rsid w:val="005C3130"/>
    <w:rsid w:val="005C5C58"/>
    <w:rsid w:val="005D4916"/>
    <w:rsid w:val="00633002"/>
    <w:rsid w:val="006347B6"/>
    <w:rsid w:val="006441E2"/>
    <w:rsid w:val="00652C17"/>
    <w:rsid w:val="00655046"/>
    <w:rsid w:val="00662874"/>
    <w:rsid w:val="006A359A"/>
    <w:rsid w:val="006A7367"/>
    <w:rsid w:val="006D5235"/>
    <w:rsid w:val="00700DA1"/>
    <w:rsid w:val="0071517E"/>
    <w:rsid w:val="00715A11"/>
    <w:rsid w:val="00732285"/>
    <w:rsid w:val="00736320"/>
    <w:rsid w:val="0075696F"/>
    <w:rsid w:val="00761802"/>
    <w:rsid w:val="00766259"/>
    <w:rsid w:val="00771E96"/>
    <w:rsid w:val="007A09AA"/>
    <w:rsid w:val="007A151E"/>
    <w:rsid w:val="007A17ED"/>
    <w:rsid w:val="007A1ACF"/>
    <w:rsid w:val="007E466A"/>
    <w:rsid w:val="007E5251"/>
    <w:rsid w:val="007F4381"/>
    <w:rsid w:val="00805AB7"/>
    <w:rsid w:val="0081070D"/>
    <w:rsid w:val="0081359E"/>
    <w:rsid w:val="00830993"/>
    <w:rsid w:val="00834E0C"/>
    <w:rsid w:val="00860DD3"/>
    <w:rsid w:val="008631A9"/>
    <w:rsid w:val="00872700"/>
    <w:rsid w:val="00874170"/>
    <w:rsid w:val="00883D53"/>
    <w:rsid w:val="008A405E"/>
    <w:rsid w:val="008A4CFA"/>
    <w:rsid w:val="008B333B"/>
    <w:rsid w:val="008D0F49"/>
    <w:rsid w:val="008D1572"/>
    <w:rsid w:val="008E513B"/>
    <w:rsid w:val="00911E3D"/>
    <w:rsid w:val="009124D7"/>
    <w:rsid w:val="009262CB"/>
    <w:rsid w:val="0096084D"/>
    <w:rsid w:val="00963EE5"/>
    <w:rsid w:val="009A1BF9"/>
    <w:rsid w:val="009F6572"/>
    <w:rsid w:val="00A060B4"/>
    <w:rsid w:val="00A068D7"/>
    <w:rsid w:val="00A1159C"/>
    <w:rsid w:val="00A22CC5"/>
    <w:rsid w:val="00A32351"/>
    <w:rsid w:val="00A37DF2"/>
    <w:rsid w:val="00A95B08"/>
    <w:rsid w:val="00A96285"/>
    <w:rsid w:val="00AA25A8"/>
    <w:rsid w:val="00AD16B4"/>
    <w:rsid w:val="00AF0629"/>
    <w:rsid w:val="00AF7E6C"/>
    <w:rsid w:val="00B139C1"/>
    <w:rsid w:val="00B36492"/>
    <w:rsid w:val="00B40D27"/>
    <w:rsid w:val="00B440A6"/>
    <w:rsid w:val="00B50C4E"/>
    <w:rsid w:val="00B5461B"/>
    <w:rsid w:val="00B6200F"/>
    <w:rsid w:val="00B8561E"/>
    <w:rsid w:val="00BA5E6D"/>
    <w:rsid w:val="00BE041D"/>
    <w:rsid w:val="00BE3320"/>
    <w:rsid w:val="00BE4EA4"/>
    <w:rsid w:val="00BF387E"/>
    <w:rsid w:val="00C20124"/>
    <w:rsid w:val="00C27A23"/>
    <w:rsid w:val="00C32D29"/>
    <w:rsid w:val="00C4769F"/>
    <w:rsid w:val="00C5234E"/>
    <w:rsid w:val="00C6444E"/>
    <w:rsid w:val="00C81E90"/>
    <w:rsid w:val="00C940BB"/>
    <w:rsid w:val="00CE7E3A"/>
    <w:rsid w:val="00CF0DEB"/>
    <w:rsid w:val="00D22DFA"/>
    <w:rsid w:val="00D337DB"/>
    <w:rsid w:val="00D34389"/>
    <w:rsid w:val="00D84C16"/>
    <w:rsid w:val="00D96AEE"/>
    <w:rsid w:val="00DA2CB7"/>
    <w:rsid w:val="00DC2156"/>
    <w:rsid w:val="00DC65E4"/>
    <w:rsid w:val="00DF61FA"/>
    <w:rsid w:val="00E03361"/>
    <w:rsid w:val="00E042F7"/>
    <w:rsid w:val="00E23A39"/>
    <w:rsid w:val="00E3529E"/>
    <w:rsid w:val="00E672E0"/>
    <w:rsid w:val="00E71C75"/>
    <w:rsid w:val="00E749D5"/>
    <w:rsid w:val="00E8765F"/>
    <w:rsid w:val="00EA742A"/>
    <w:rsid w:val="00EC7F14"/>
    <w:rsid w:val="00F013B6"/>
    <w:rsid w:val="00F22B5E"/>
    <w:rsid w:val="00F45D0C"/>
    <w:rsid w:val="00F57C74"/>
    <w:rsid w:val="00F61323"/>
    <w:rsid w:val="00F70163"/>
    <w:rsid w:val="00F918FE"/>
    <w:rsid w:val="00FA68FD"/>
    <w:rsid w:val="00FD40B6"/>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0629"/>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310493"/>
    <w:pPr>
      <w:spacing w:after="100"/>
    </w:p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4.webp"/><Relationship Id="rId20" Type="http://schemas.openxmlformats.org/officeDocument/2006/relationships/header" Target="header5.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9.xml"/><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4F981A3C-45A8-44DD-98B9-8C5B910CD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4292</TotalTime>
  <Pages>52</Pages>
  <Words>12980</Words>
  <Characters>71396</Characters>
  <Application>Microsoft Office Word</Application>
  <DocSecurity>0</DocSecurity>
  <Lines>594</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58</cp:revision>
  <dcterms:created xsi:type="dcterms:W3CDTF">2026-06-04T08:55:00Z</dcterms:created>
  <dcterms:modified xsi:type="dcterms:W3CDTF">2026-09-03T17:00:00Z</dcterms:modified>
</cp:coreProperties>
</file>