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pPr>
        <w:pStyle w:val="ListParagraph"/>
        <w:numPr>
          <w:ilvl w:val="0"/>
          <w:numId w:val="1"/>
        </w:num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Planification Agile du projet</w:t>
      </w:r>
    </w:p>
    <w:p>
      <w:pPr>
        <w:pStyle w:val="gjcqjg1a"/>
        <w:spacing w:line="360" w:lineRule="auto"/>
        <w:jc w:val="both"/>
      </w:pPr>
      <w:r>
        <w:t>Afin d’assurer une réalisation progressive et maîtrisée de la plateforme, le projet a été planifié selon l’approche Agile Scrum. Le Product Backlog regroupe l’ensemble des besoins fonctionnels identifiés et est priorisé selon leur valeur métier et leurs dépendances techniques. Chaque sprint, prévu sur une durée de deux semaines, permet de produire, tester et valider un incrément fonctionnel de la plateforme.</w:t>
      </w:r>
    </w:p>
    <w:p>
      <w:pPr>
        <w:pStyle w:val="gjcqjg1a"/>
        <w:spacing w:line="360" w:lineRule="auto"/>
        <w:jc w:val="both"/>
      </w:pPr>
      <w:r>
        <w:t>La planification retenue est organisée en deux releases correspondant aux deux grandes parties de réalisation du projet. La première release couvre le socle SaaS multi-tenant et le cycle de vie d’une marketplace bancaire. La seconde se concentre sur les parcours métier des concessionnaires et des clients, ainsi que sur les fonctionnalités conversationnelles.</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1 — SaaS bancaire, onboarding et activation des marketplaces</w:t>
      </w:r>
    </w:p>
    <w:p>
      <w:pPr>
        <w:pStyle w:val="gjcqjg1a"/>
        <w:spacing w:line="360" w:lineRule="auto"/>
        <w:jc w:val="both"/>
      </w:pPr>
      <w:r>
        <w:t>Cette release vise à rendre opérationnel le parcours complet d’une banque, depuis sa demande de création de marketplace jusqu’à l’activation de son espace et de ses services après paiement.</w:t>
      </w:r>
    </w:p>
    <w:tbl>
      <w:tblPr>
        <w:tblStyle w:val="GridTable1Light-Accent1"/>
        <w:tblW w:type="auto" w:w="0"/>
        <w:jc w:val="center"/>
        <w:tblLayout w:type="fixed"/>
        <w:tblLook w:firstColumn="1" w:firstRow="1" w:lastColumn="0" w:lastRow="0" w:noHBand="0" w:noVBand="1" w:val="04A0"/>
      </w:tblPr>
      <w:tblGrid>
        <w:gridCol w:w="4536"/>
        <w:gridCol w:w="4536"/>
      </w:tblGrid>
      <w:tr>
        <w:tc>
          <w:tcPr>
            <w:tcW w:type="dxa" w:w="1728"/>
            <w:vAlign w:val="center"/>
          </w:tcPr>
          <w:p>
            <w:r/>
            <w:r>
              <w:rPr>
                <w:b/>
              </w:rPr>
              <w:t>Sprint</w:t>
            </w:r>
          </w:p>
        </w:tc>
        <w:tc>
          <w:tcPr>
            <w:tcW w:type="dxa" w:w="7488"/>
            <w:vAlign w:val="center"/>
          </w:tcPr>
          <w:p>
            <w:r/>
            <w:r>
              <w:rPr>
                <w:b/>
              </w:rPr>
              <w:t>Éléments du Product Backlog</w:t>
            </w:r>
          </w:p>
        </w:tc>
      </w:tr>
      <w:tr>
        <w:tc>
          <w:tcPr>
            <w:tcW w:type="dxa" w:w="1728"/>
            <w:vAlign w:val="center"/>
          </w:tcPr>
          <w:p>
            <w:r/>
            <w:r>
              <w:rPr>
                <w:b w:val="0"/>
              </w:rPr>
              <w:t>Sprint 1</w:t>
            </w:r>
          </w:p>
        </w:tc>
        <w:tc>
          <w:tcPr>
            <w:tcW w:type="dxa" w:w="7488"/>
            <w:vAlign w:val="center"/>
          </w:tcPr>
          <w:p>
            <w:r/>
            <w:r>
              <w:rPr>
                <w:b w:val="0"/>
              </w:rPr>
              <w:t>Mise en place du socle applicatif : authentification, gestion des rôles, autorisation, gestion des sessions et isolation des données dans un contexte multi-tenant.</w:t>
            </w:r>
          </w:p>
        </w:tc>
      </w:tr>
      <w:tr>
        <w:tc>
          <w:tcPr>
            <w:tcW w:type="dxa" w:w="1728"/>
            <w:vAlign w:val="center"/>
          </w:tcPr>
          <w:p>
            <w:r/>
            <w:r>
              <w:rPr>
                <w:b w:val="0"/>
              </w:rPr>
              <w:t>Sprint 2</w:t>
            </w:r>
          </w:p>
        </w:tc>
        <w:tc>
          <w:tcPr>
            <w:tcW w:type="dxa" w:w="7488"/>
            <w:vAlign w:val="center"/>
          </w:tcPr>
          <w:p>
            <w:r/>
            <w:r>
              <w:rPr>
                <w:b w:val="0"/>
              </w:rPr>
              <w:t>Développement de la demande de création d’une marketplace : informations de la banque et de l’Administrateur Banque, vérification de l’adresse électronique, configuration initiale, sélection des stores et modules, récapitulatif et soumission.</w:t>
            </w:r>
          </w:p>
        </w:tc>
      </w:tr>
      <w:tr>
        <w:tc>
          <w:tcPr>
            <w:tcW w:type="dxa" w:w="1728"/>
            <w:vAlign w:val="center"/>
          </w:tcPr>
          <w:p>
            <w:r/>
            <w:r>
              <w:rPr>
                <w:b w:val="0"/>
              </w:rPr>
              <w:t>Sprint 3</w:t>
            </w:r>
          </w:p>
        </w:tc>
        <w:tc>
          <w:tcPr>
            <w:tcW w:type="dxa" w:w="7488"/>
            <w:vAlign w:val="center"/>
          </w:tcPr>
          <w:p>
            <w:r/>
            <w:r>
              <w:rPr>
                <w:b w:val="0"/>
              </w:rPr>
              <w:t>Réalisation du Back-office SaaS : tableau de bord, gestion des banques, demandes, stores et modules, utilisateurs et rôles, concessionnaires, marketplaces, contenus, audit et paramètres.</w:t>
            </w:r>
          </w:p>
        </w:tc>
      </w:tr>
      <w:tr>
        <w:tc>
          <w:tcPr>
            <w:tcW w:type="dxa" w:w="1728"/>
            <w:vAlign w:val="center"/>
          </w:tcPr>
          <w:p>
            <w:r/>
            <w:r>
              <w:rPr>
                <w:b w:val="0"/>
              </w:rPr>
              <w:t>Sprint 4</w:t>
            </w:r>
          </w:p>
        </w:tc>
        <w:tc>
          <w:tcPr>
            <w:tcW w:type="dxa" w:w="7488"/>
            <w:vAlign w:val="center"/>
          </w:tcPr>
          <w:p>
            <w:r/>
            <w:r>
              <w:rPr>
                <w:b w:val="0"/>
              </w:rPr>
              <w:t>Mise en place du traitement des demandes : approbation ou rejet, notifications, e-mails, intégration du paiement Stripe, vérification de la transaction et activation de la banque, de la marketplace, de l’abonnement et du compte Administrateur Banque.</w:t>
            </w:r>
          </w:p>
        </w:tc>
      </w:tr>
      <w:tr>
        <w:tc>
          <w:tcPr>
            <w:tcW w:type="dxa" w:w="1728"/>
            <w:vAlign w:val="center"/>
          </w:tcPr>
          <w:p>
            <w:r/>
            <w:r>
              <w:rPr>
                <w:b w:val="0"/>
              </w:rPr>
              <w:t>Sprint 5</w:t>
            </w:r>
          </w:p>
        </w:tc>
        <w:tc>
          <w:tcPr>
            <w:tcW w:type="dxa" w:w="7488"/>
            <w:vAlign w:val="center"/>
          </w:tcPr>
          <w:p>
            <w:r/>
            <w:r>
              <w:rPr>
                <w:b w:val="0"/>
              </w:rPr>
              <w:t>Réalisation du Back-office Banque et de la marketplace publique : personnalisation, contenus, stores et modules, abonnement, produits, comparateur et simulateur.</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2 — Parcours métier des concessionnaires et des clients</w:t>
      </w:r>
    </w:p>
    <w:p>
      <w:pPr>
        <w:pStyle w:val="gjcqjg1a"/>
        <w:spacing w:line="360" w:lineRule="auto"/>
        <w:jc w:val="both"/>
      </w:pPr>
      <w:r>
        <w:t>Cette release couvre les fonctionnalités permettant aux concessionnaires de gérer leur activité multi-banque et aux clients de consulter les offres puis de déposer une demande de financement.</w:t>
      </w:r>
    </w:p>
    <w:tbl>
      <w:tblPr>
        <w:tblStyle w:val="GridTable1Light-Accent1"/>
        <w:tblW w:type="auto" w:w="0"/>
        <w:jc w:val="center"/>
        <w:tblLayout w:type="fixed"/>
        <w:tblLook w:firstColumn="1" w:firstRow="1" w:lastColumn="0" w:lastRow="0" w:noHBand="0" w:noVBand="1" w:val="04A0"/>
      </w:tblPr>
      <w:tblGrid>
        <w:gridCol w:w="4536"/>
        <w:gridCol w:w="4536"/>
      </w:tblGrid>
      <w:tr>
        <w:tc>
          <w:tcPr>
            <w:tcW w:type="dxa" w:w="1728"/>
            <w:vAlign w:val="center"/>
          </w:tcPr>
          <w:p>
            <w:r/>
            <w:r>
              <w:rPr>
                <w:b/>
              </w:rPr>
              <w:t>Sprint</w:t>
            </w:r>
          </w:p>
        </w:tc>
        <w:tc>
          <w:tcPr>
            <w:tcW w:type="dxa" w:w="7488"/>
            <w:vAlign w:val="center"/>
          </w:tcPr>
          <w:p>
            <w:r/>
            <w:r>
              <w:rPr>
                <w:b/>
              </w:rPr>
              <w:t>Éléments du Product Backlog</w:t>
            </w:r>
          </w:p>
        </w:tc>
      </w:tr>
      <w:tr>
        <w:tc>
          <w:tcPr>
            <w:tcW w:type="dxa" w:w="1728"/>
            <w:vAlign w:val="center"/>
          </w:tcPr>
          <w:p>
            <w:r/>
            <w:r>
              <w:rPr>
                <w:b w:val="0"/>
              </w:rPr>
              <w:t>Sprint 6</w:t>
            </w:r>
          </w:p>
        </w:tc>
        <w:tc>
          <w:tcPr>
            <w:tcW w:type="dxa" w:w="7488"/>
            <w:vAlign w:val="center"/>
          </w:tcPr>
          <w:p>
            <w:r/>
            <w:r>
              <w:rPr>
                <w:b w:val="0"/>
              </w:rPr>
              <w:t>Développement du parcours d’inscription du concessionnaire : saisie des informations, dépôt des documents justificatifs, traitement de la demande par le SaaS, création du compte et envoi des identifiants.</w:t>
            </w:r>
          </w:p>
        </w:tc>
      </w:tr>
      <w:tr>
        <w:tc>
          <w:tcPr>
            <w:tcW w:type="dxa" w:w="1728"/>
            <w:vAlign w:val="center"/>
          </w:tcPr>
          <w:p>
            <w:r/>
            <w:r>
              <w:rPr>
                <w:b w:val="0"/>
              </w:rPr>
              <w:t>Sprint 7</w:t>
            </w:r>
          </w:p>
        </w:tc>
        <w:tc>
          <w:tcPr>
            <w:tcW w:type="dxa" w:w="7488"/>
            <w:vAlign w:val="center"/>
          </w:tcPr>
          <w:p>
            <w:r/>
            <w:r>
              <w:rPr>
                <w:b w:val="0"/>
              </w:rPr>
              <w:t>Mise en œuvre des partenariats et de la gestion des produits : demande initiée par le concessionnaire ou la banque, traitement de la demande, contrats, catalogue centralisé, stock et publications multi-banques.</w:t>
            </w:r>
          </w:p>
        </w:tc>
      </w:tr>
      <w:tr>
        <w:tc>
          <w:tcPr>
            <w:tcW w:type="dxa" w:w="1728"/>
            <w:vAlign w:val="center"/>
          </w:tcPr>
          <w:p>
            <w:r/>
            <w:r>
              <w:rPr>
                <w:b w:val="0"/>
              </w:rPr>
              <w:t>Sprint 8</w:t>
            </w:r>
          </w:p>
        </w:tc>
        <w:tc>
          <w:tcPr>
            <w:tcW w:type="dxa" w:w="7488"/>
            <w:vAlign w:val="center"/>
          </w:tcPr>
          <w:p>
            <w:r/>
            <w:r>
              <w:rPr>
                <w:b w:val="0"/>
              </w:rPr>
              <w:t>Réalisation du parcours client et de la demande de financement : consultation des produits, comparaison, simulation, inscription et vérification du compte, constitution du dossier, dépôt des documents et transmission à la banque.</w:t>
            </w:r>
          </w:p>
        </w:tc>
      </w:tr>
      <w:tr>
        <w:tc>
          <w:tcPr>
            <w:tcW w:type="dxa" w:w="1728"/>
            <w:vAlign w:val="center"/>
          </w:tcPr>
          <w:p>
            <w:r/>
            <w:r>
              <w:rPr>
                <w:b w:val="0"/>
              </w:rPr>
              <w:t>Sprint 9</w:t>
            </w:r>
          </w:p>
        </w:tc>
        <w:tc>
          <w:tcPr>
            <w:tcW w:type="dxa" w:w="7488"/>
            <w:vAlign w:val="center"/>
          </w:tcPr>
          <w:p>
            <w:r/>
            <w:r>
              <w:rPr>
                <w:b w:val="0"/>
              </w:rPr>
              <w:t>Intégration des fonctionnalités conversationnelles et finalisation : assistant IA du Back-office SaaS, chatbot public, contrôle des accès aux données, tests fonctionnels, corrections et validation globale des parcours.</w:t>
            </w:r>
          </w:p>
        </w:tc>
      </w:tr>
    </w:tbl>
    <w:p>
      <w:pPr>
        <w:pStyle w:val="gjcqjg1a"/>
        <w:spacing w:line="360" w:lineRule="auto"/>
        <w:jc w:val="both"/>
      </w:pPr>
      <w:r>
        <w:t>À l’issue de chaque sprint, les fonctionnalités développées font l’objet de tests techniques et fonctionnels. Elles sont ensuite présentées lors de la revue de sprint afin de recueillir les retours nécessaires et d’ajuster, si besoin, les priorités du Product Backlog. Cette organisation favorise une progression continue du projet et une livraison progressive de fonctionnalités utilisables.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2. Parcours Concessionnaires</w:t>
      </w:r>
      <w:r w:rsidRPr="00A95B08">
        <w:rPr>
          <w:rFonts w:asciiTheme="majorBidi" w:hAnsiTheme="majorBidi"/>
          <w:b/>
          <w:bCs/>
          <w:color w:val="000000" w:themeColor="text1"/>
          <w:sz w:val="32"/>
          <w:szCs w:val="32"/>
        </w:rPr>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Inscription et validation du concessionnaire</w:t>
      </w:r>
      <w:bookmarkStart w:id="68" w:name="_Toc239287556"/>
      <w:r w:rsidRPr="00A95B08">
        <w:rPr>
          <w:rFonts w:asciiTheme="majorBidi" w:eastAsiaTheme="minorHAnsi" w:hAnsiTheme="majorBidi" w:cstheme="minorBidi"/>
          <w:b/>
          <w:bCs/>
          <w:color w:val="000000" w:themeColor="text1"/>
          <w:sz w:val="28"/>
          <w:szCs w:val="28"/>
          <w:lang w:eastAsia="en-US"/>
        </w:rPr>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2.2. Partenariats et contrats</w:t>
      </w:r>
      <w:r w:rsidRPr="00E3529E">
        <w:rPr>
          <w:rFonts w:asciiTheme="majorBidi" w:eastAsiaTheme="minorHAnsi" w:hAnsiTheme="majorBidi" w:cstheme="minorBidi"/>
          <w:b/>
          <w:bCs/>
          <w:color w:val="000000" w:themeColor="text1"/>
          <w:sz w:val="32"/>
          <w:szCs w:val="32"/>
          <w:lang w:eastAsia="en-US"/>
        </w:rPr>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2.3. Produits et publications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2.4. Suivi des demandes de financement</w:t>
      </w:r>
      <w:r w:rsidRPr="00500A3A">
        <w:rPr>
          <w:rFonts w:asciiTheme="majorBidi" w:eastAsiaTheme="minorHAnsi" w:hAnsiTheme="majorBidi" w:cstheme="minorBidi"/>
          <w:color w:val="000000" w:themeColor="text1"/>
          <w:sz w:val="28"/>
          <w:szCs w:val="28"/>
          <w:lang w:eastAsia="en-US"/>
        </w:rPr>
      </w:r>
      <w:r w:rsidRPr="00500A3A">
        <w:rPr>
          <w:rFonts w:asciiTheme="majorBidi" w:eastAsiaTheme="minorHAnsi" w:hAnsiTheme="majorBidi" w:cstheme="minorBidi"/>
          <w:b/>
          <w:bCs/>
          <w:color w:val="000000" w:themeColor="text1"/>
          <w:sz w:val="28"/>
          <w:szCs w:val="28"/>
          <w:lang w:eastAsia="en-US"/>
        </w:rPr>
      </w:r>
      <w:bookmarkEnd w:id="71"/>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roofErr w:type="spellStart"/>
      <w:r/>
      <w:proofErr w:type="spellEnd"/>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3. Parcours client et demande de financement</w:t>
      </w:r>
      <w:r w:rsidRPr="004016B3">
        <w:rPr>
          <w:rFonts w:asciiTheme="majorBidi" w:eastAsiaTheme="minorHAnsi" w:hAnsiTheme="majorBidi" w:cstheme="minorBidi"/>
          <w:color w:val="000000" w:themeColor="text1"/>
          <w:sz w:val="28"/>
          <w:szCs w:val="28"/>
          <w:lang w:eastAsia="en-US"/>
        </w:rPr>
      </w:r>
      <w:r w:rsidRPr="004016B3">
        <w:rPr>
          <w:rFonts w:asciiTheme="majorBidi" w:eastAsiaTheme="minorHAnsi" w:hAnsiTheme="majorBidi" w:cstheme="minorBidi"/>
          <w:b/>
          <w:bCs/>
          <w:color w:val="000000" w:themeColor="text1"/>
          <w:sz w:val="28"/>
          <w:szCs w:val="28"/>
          <w:lang w:eastAsia="en-US"/>
        </w:rPr>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Consultation, comparaison et simulation</w:t>
      </w:r>
      <w:bookmarkStart w:id="73" w:name="_Toc239287561"/>
      <w:r w:rsidRPr="00D96AEE">
        <w:rPr>
          <w:rFonts w:asciiTheme="majorBidi" w:eastAsiaTheme="minorHAnsi" w:hAnsiTheme="majorBidi" w:cstheme="minorBidi"/>
          <w:b/>
          <w:bCs/>
          <w:color w:val="000000" w:themeColor="text1"/>
          <w:sz w:val="28"/>
          <w:szCs w:val="28"/>
          <w:lang w:eastAsia="en-US"/>
        </w:rPr>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Inscription du client et activation du compte</w:t>
      </w:r>
      <w:bookmarkStart w:id="74" w:name="_Toc239287562"/>
      <w:r w:rsidRPr="00D96AEE">
        <w:rPr>
          <w:rFonts w:asciiTheme="majorBidi" w:eastAsiaTheme="minorHAnsi" w:hAnsiTheme="majorBidi" w:cstheme="minorBidi"/>
          <w:b/>
          <w:bCs/>
          <w:color w:val="000000" w:themeColor="text1"/>
          <w:sz w:val="28"/>
          <w:szCs w:val="28"/>
          <w:lang w:eastAsia="en-US"/>
        </w:rPr>
      </w:r>
      <w:r>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Pr="00D96AEE">
        <w:rPr>
          <w:rFonts w:asciiTheme="majorBidi" w:hAnsiTheme="majorBidi" w:cstheme="majorBidi"/>
          <w:b/>
          <w:bCs/>
          <w:sz w:val="28"/>
          <w:szCs w:val="28"/>
        </w:rPr>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Constitution et soumission du dossier</w:t>
      </w:r>
      <w:bookmarkStart w:id="75" w:name="_Toc239287563"/>
      <w:r w:rsidRPr="00D96AEE">
        <w:rPr>
          <w:rFonts w:asciiTheme="majorBidi" w:eastAsiaTheme="minorHAnsi" w:hAnsiTheme="majorBidi" w:cstheme="minorBidi"/>
          <w:b/>
          <w:bCs/>
          <w:color w:val="000000" w:themeColor="text1"/>
          <w:sz w:val="28"/>
          <w:szCs w:val="28"/>
          <w:lang w:eastAsia="en-US"/>
        </w:rPr>
      </w:r>
      <w:r w:rsidR="00860DD3">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00860DD3" w:rsidRPr="00860DD3">
        <w:rPr>
          <w:rFonts w:asciiTheme="majorBidi" w:eastAsiaTheme="minorHAnsi" w:hAnsiTheme="majorBidi" w:cstheme="minorBidi"/>
          <w:b/>
          <w:bCs/>
          <w:color w:val="000000" w:themeColor="text1"/>
          <w:sz w:val="28"/>
          <w:szCs w:val="28"/>
          <w:lang w:eastAsia="en-US"/>
        </w:rPr>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Traitement de la demande par la banque</w:t>
      </w:r>
      <w:bookmarkStart w:id="76" w:name="_Toc239287564"/>
      <w:r w:rsidRPr="00860DD3">
        <w:rPr>
          <w:rFonts w:asciiTheme="majorBidi" w:eastAsiaTheme="minorHAnsi" w:hAnsiTheme="majorBidi" w:cstheme="minorBidi"/>
          <w:b/>
          <w:bCs/>
          <w:color w:val="000000" w:themeColor="text1"/>
          <w:sz w:val="28"/>
          <w:szCs w:val="28"/>
          <w:lang w:eastAsia="en-US"/>
        </w:rPr>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4. Assistants conversationnels de la plateforme</w:t>
      </w:r>
      <w:r>
        <w:rPr>
          <w:rFonts w:asciiTheme="majorBidi" w:eastAsiaTheme="minorHAnsi" w:hAnsiTheme="majorBidi" w:cstheme="minorBidi"/>
          <w:b/>
          <w:bCs/>
          <w:color w:val="000000" w:themeColor="text1"/>
          <w:sz w:val="28"/>
          <w:szCs w:val="28"/>
          <w:lang w:eastAsia="en-US"/>
        </w:rPr>
      </w:r>
      <w:r w:rsidR="008631A9" w:rsidRPr="008631A9">
        <w:rPr>
          <w:rFonts w:asciiTheme="majorBidi" w:eastAsiaTheme="minorHAnsi" w:hAnsiTheme="majorBidi" w:cstheme="minorBidi"/>
          <w:b/>
          <w:bCs/>
          <w:color w:val="000000" w:themeColor="text1"/>
          <w:sz w:val="28"/>
          <w:szCs w:val="28"/>
          <w:lang w:eastAsia="en-US"/>
        </w:rPr>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Assistant IA pour le pilotage du SaaS</w:t>
      </w:r>
      <w:bookmarkStart w:id="78" w:name="_Toc239287566"/>
      <w:r>
        <w:rPr>
          <w:rFonts w:asciiTheme="majorBidi" w:eastAsiaTheme="minorHAnsi" w:hAnsiTheme="majorBidi" w:cstheme="minorBidi"/>
          <w:b/>
          <w:bCs/>
          <w:color w:val="000000" w:themeColor="text1"/>
          <w:sz w:val="28"/>
          <w:szCs w:val="28"/>
          <w:lang w:eastAsia="en-US"/>
        </w:rPr>
      </w:r>
      <w:r w:rsidRPr="007F4381">
        <w:rPr>
          <w:rFonts w:asciiTheme="majorBidi" w:eastAsiaTheme="minorHAnsi" w:hAnsiTheme="majorBidi" w:cstheme="minorBidi"/>
          <w:b/>
          <w:bCs/>
          <w:color w:val="000000" w:themeColor="text1"/>
          <w:sz w:val="28"/>
          <w:szCs w:val="28"/>
          <w:lang w:eastAsia="en-US"/>
        </w:rPr>
      </w:r>
      <w:proofErr w:type="spellStart"/>
      <w:r w:rsidRPr="007F4381">
        <w:rPr>
          <w:rFonts w:asciiTheme="majorBidi" w:eastAsiaTheme="minorHAnsi" w:hAnsiTheme="majorBidi" w:cstheme="minorBidi"/>
          <w:b/>
          <w:bCs/>
          <w:color w:val="000000" w:themeColor="text1"/>
          <w:sz w:val="28"/>
          <w:szCs w:val="28"/>
          <w:lang w:eastAsia="en-US"/>
        </w:rPr>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Fonctionnement et sécurisation de l’assistant IA</w:t>
      </w:r>
      <w:bookmarkStart w:id="79" w:name="_Toc239287567"/>
      <w:r w:rsidRPr="00B440A6">
        <w:rPr>
          <w:rFonts w:asciiTheme="majorBidi" w:eastAsiaTheme="minorHAnsi" w:hAnsiTheme="majorBidi" w:cstheme="minorBidi"/>
          <w:b/>
          <w:bCs/>
          <w:color w:val="000000" w:themeColor="text1"/>
          <w:sz w:val="28"/>
          <w:szCs w:val="28"/>
          <w:lang w:eastAsia="en-US"/>
        </w:rPr>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Chatbot public des marketplaces</w:t>
      </w:r>
      <w:bookmarkStart w:id="80" w:name="_Toc239287568"/>
      <w:r>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proofErr w:type="spellEnd"/>
      <w:r w:rsidRPr="00F918FE">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5. Conclusion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rsidR="007A09AA" w:rsidRDefault="00736320" w:rsidP="00736320">
      <w:pPr>
        <w:pStyle w:val="Heading1"/>
        <w:jc w:val="center"/>
        <w:rPr>
          <w:rFonts w:asciiTheme="majorBidi" w:hAnsiTheme="majorBidi"/>
          <w:b/>
          <w:bCs/>
          <w:color w:val="auto"/>
          <w:sz w:val="36"/>
          <w:szCs w:val="36"/>
        </w:rPr>
      </w:pPr>
      <w:bookmarkStart w:id="82" w:name="_Toc239287570"/>
      <w:r w:rsidRPr="00736320">
        <w:rPr>
          <w:rFonts w:asciiTheme="majorBidi" w:hAnsiTheme="majorBidi"/>
          <w:b/>
          <w:bCs/>
          <w:color w:val="auto"/>
          <w:sz w:val="36"/>
          <w:szCs w:val="36"/>
        </w:rPr>
        <w:lastRenderedPageBreak/>
        <w:t xml:space="preserve">Chapitre 6 : </w:t>
      </w:r>
      <w:proofErr w:type="spellStart"/>
      <w:r w:rsidRPr="00736320">
        <w:rPr>
          <w:rFonts w:asciiTheme="majorBidi" w:hAnsiTheme="majorBidi"/>
          <w:b/>
          <w:bCs/>
          <w:color w:val="auto"/>
          <w:sz w:val="36"/>
          <w:szCs w:val="36"/>
        </w:rPr>
        <w:t>DevOps</w:t>
      </w:r>
      <w:proofErr w:type="spellEnd"/>
      <w:r w:rsidRPr="00736320">
        <w:rPr>
          <w:rFonts w:asciiTheme="majorBidi" w:hAnsiTheme="majorBidi"/>
          <w:b/>
          <w:bCs/>
          <w:color w:val="auto"/>
          <w:sz w:val="36"/>
          <w:szCs w:val="36"/>
        </w:rPr>
        <w:t>, pipeline CI/CD et déploiement sur Microsoft Azure</w:t>
      </w:r>
      <w:bookmarkEnd w:id="82"/>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83" w:name="_Toc239287571"/>
      <w:r w:rsidRPr="00736320">
        <w:rPr>
          <w:rFonts w:asciiTheme="majorBidi" w:hAnsiTheme="majorBidi"/>
          <w:b/>
          <w:bCs/>
          <w:color w:val="000000" w:themeColor="text1"/>
          <w:sz w:val="32"/>
          <w:szCs w:val="32"/>
        </w:rPr>
        <w:t>1. Introduction</w:t>
      </w:r>
      <w:bookmarkEnd w:id="83"/>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 xml:space="preserve">Ce chapitre présente la démarche </w:t>
      </w:r>
      <w:proofErr w:type="spellStart"/>
      <w:r w:rsidRPr="002F16F7">
        <w:rPr>
          <w:rFonts w:ascii="Times New Roman" w:eastAsia="Times New Roman" w:hAnsi="Times New Roman" w:cs="Times New Roman"/>
          <w:sz w:val="24"/>
          <w:szCs w:val="24"/>
          <w:lang w:eastAsia="fr-FR"/>
        </w:rPr>
        <w:t>DevOps</w:t>
      </w:r>
      <w:proofErr w:type="spellEnd"/>
      <w:r w:rsidRPr="002F16F7">
        <w:rPr>
          <w:rFonts w:ascii="Times New Roman" w:eastAsia="Times New Roman" w:hAnsi="Times New Roman" w:cs="Times New Roman"/>
          <w:sz w:val="24"/>
          <w:szCs w:val="24"/>
          <w:lang w:eastAsia="fr-FR"/>
        </w:rPr>
        <w:t xml:space="preserve"> adoptée pour automatiser le processus de livraison et de déploiement de </w:t>
      </w:r>
      <w:proofErr w:type="spellStart"/>
      <w:r w:rsidRPr="002F16F7">
        <w:rPr>
          <w:rFonts w:ascii="Times New Roman" w:eastAsia="Times New Roman" w:hAnsi="Times New Roman" w:cs="Times New Roman"/>
          <w:sz w:val="24"/>
          <w:szCs w:val="24"/>
          <w:lang w:eastAsia="fr-FR"/>
        </w:rPr>
        <w:t>Matchia</w:t>
      </w:r>
      <w:proofErr w:type="spellEnd"/>
      <w:r w:rsidRPr="002F16F7">
        <w:rPr>
          <w:rFonts w:ascii="Times New Roman" w:eastAsia="Times New Roman" w:hAnsi="Times New Roman" w:cs="Times New Roman"/>
          <w:sz w:val="24"/>
          <w:szCs w:val="24"/>
          <w:lang w:eastAsia="fr-FR"/>
        </w:rPr>
        <w:t xml:space="preserve">. Il décrit la conteneurisation de l’application avec Docker, la mise en place du pipeline CI/CD avec Jenkins, les tests et l’analyse de qualité avec </w:t>
      </w:r>
      <w:proofErr w:type="spellStart"/>
      <w:r w:rsidRPr="002F16F7">
        <w:rPr>
          <w:rFonts w:ascii="Times New Roman" w:eastAsia="Times New Roman" w:hAnsi="Times New Roman" w:cs="Times New Roman"/>
          <w:sz w:val="24"/>
          <w:szCs w:val="24"/>
          <w:lang w:eastAsia="fr-FR"/>
        </w:rPr>
        <w:t>SonarQube</w:t>
      </w:r>
      <w:proofErr w:type="spellEnd"/>
      <w:r w:rsidRPr="002F16F7">
        <w:rPr>
          <w:rFonts w:ascii="Times New Roman" w:eastAsia="Times New Roman" w:hAnsi="Times New Roman" w:cs="Times New Roman"/>
          <w:sz w:val="24"/>
          <w:szCs w:val="24"/>
          <w:lang w:eastAsia="fr-FR"/>
        </w:rPr>
        <w:t>,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84" w:name="_Toc239287572"/>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 xml:space="preserve">Démarche </w:t>
      </w:r>
      <w:proofErr w:type="spellStart"/>
      <w:r w:rsidRPr="00736320">
        <w:rPr>
          <w:rFonts w:asciiTheme="majorBidi" w:hAnsiTheme="majorBidi"/>
          <w:b/>
          <w:bCs/>
          <w:color w:val="000000" w:themeColor="text1"/>
          <w:sz w:val="32"/>
          <w:szCs w:val="32"/>
        </w:rPr>
        <w:t>DevOps</w:t>
      </w:r>
      <w:proofErr w:type="spellEnd"/>
      <w:r w:rsidRPr="00736320">
        <w:rPr>
          <w:rFonts w:asciiTheme="majorBidi" w:hAnsiTheme="majorBidi"/>
          <w:b/>
          <w:bCs/>
          <w:color w:val="000000" w:themeColor="text1"/>
          <w:sz w:val="32"/>
          <w:szCs w:val="32"/>
        </w:rPr>
        <w:t xml:space="preserve"> et principes de la CI/CD</w:t>
      </w:r>
      <w:bookmarkEnd w:id="84"/>
    </w:p>
    <w:p w:rsidR="00736320" w:rsidRDefault="00736320" w:rsidP="00830993">
      <w:pPr>
        <w:pStyle w:val="isselectedend"/>
        <w:spacing w:line="360" w:lineRule="auto"/>
        <w:jc w:val="both"/>
      </w:pPr>
      <w:r>
        <w:t xml:space="preserve">Le </w:t>
      </w:r>
      <w:proofErr w:type="spellStart"/>
      <w:r w:rsidRPr="00830993">
        <w:rPr>
          <w:rStyle w:val="Strong"/>
          <w:b w:val="0"/>
          <w:bCs w:val="0"/>
        </w:rPr>
        <w:t>DevOps</w:t>
      </w:r>
      <w:proofErr w:type="spellEnd"/>
      <w:r>
        <w:t xml:space="preserve"> est une approche visant à rapprocher les activités de développement</w:t>
      </w:r>
      <w:r w:rsidR="0014427F">
        <w:t xml:space="preserve"> (</w:t>
      </w:r>
      <w:proofErr w:type="spellStart"/>
      <w:r w:rsidR="0014427F">
        <w:rPr>
          <w:rStyle w:val="Emphasis"/>
        </w:rPr>
        <w:t>Development</w:t>
      </w:r>
      <w:proofErr w:type="spellEnd"/>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w:t>
      </w:r>
      <w:proofErr w:type="spellStart"/>
      <w:r>
        <w:t>Matchia</w:t>
      </w:r>
      <w:proofErr w:type="spellEnd"/>
      <w:r>
        <w:t xml:space="preserve">, cette démarche repose principalement sur </w:t>
      </w:r>
      <w:proofErr w:type="spellStart"/>
      <w:r w:rsidRPr="00830993">
        <w:rPr>
          <w:rStyle w:val="Strong"/>
          <w:b w:val="0"/>
          <w:bCs w:val="0"/>
        </w:rPr>
        <w:t>GitHub</w:t>
      </w:r>
      <w:proofErr w:type="spellEnd"/>
      <w:r w:rsidRPr="00830993">
        <w:rPr>
          <w:rStyle w:val="Strong"/>
          <w:b w:val="0"/>
          <w:bCs w:val="0"/>
        </w:rPr>
        <w:t xml:space="preserve">, Jenkins, </w:t>
      </w:r>
      <w:proofErr w:type="spellStart"/>
      <w:r w:rsidRPr="00830993">
        <w:rPr>
          <w:rStyle w:val="Strong"/>
          <w:b w:val="0"/>
          <w:bCs w:val="0"/>
        </w:rPr>
        <w:t>SonarQube</w:t>
      </w:r>
      <w:proofErr w:type="spellEnd"/>
      <w:r w:rsidRPr="00830993">
        <w:rPr>
          <w:rStyle w:val="Strong"/>
          <w:b w:val="0"/>
          <w:bCs w:val="0"/>
        </w:rPr>
        <w:t>,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5" w:name="_Toc239287573"/>
      <w:r w:rsidRPr="00830993">
        <w:rPr>
          <w:rFonts w:asciiTheme="majorBidi" w:eastAsiaTheme="minorHAnsi" w:hAnsiTheme="majorBidi" w:cstheme="minorBidi"/>
          <w:b/>
          <w:bCs/>
          <w:color w:val="000000" w:themeColor="text1"/>
          <w:sz w:val="28"/>
          <w:szCs w:val="28"/>
          <w:lang w:eastAsia="en-US"/>
        </w:rPr>
        <w:t>2.1. Intégration continue</w:t>
      </w:r>
      <w:bookmarkEnd w:id="85"/>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w:t>
      </w:r>
      <w:proofErr w:type="spellStart"/>
      <w:r>
        <w:t>Matchia</w:t>
      </w:r>
      <w:proofErr w:type="spellEnd"/>
      <w:r>
        <w:t xml:space="preserve">,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w:t>
      </w:r>
      <w:proofErr w:type="spellStart"/>
      <w:r>
        <w:t>GitHub</w:t>
      </w:r>
      <w:proofErr w:type="spellEnd"/>
      <w:r>
        <w:t xml:space="preserve">. Il comprend notamment la récupération du code </w:t>
      </w:r>
      <w:r>
        <w:lastRenderedPageBreak/>
        <w:t xml:space="preserve">source, la construction de l’application, l’exécution des tests </w:t>
      </w:r>
      <w:proofErr w:type="spellStart"/>
      <w:r>
        <w:t>backend</w:t>
      </w:r>
      <w:proofErr w:type="spellEnd"/>
      <w:r>
        <w:t xml:space="preserve"> et l’analyse de la qualité du </w:t>
      </w:r>
      <w:proofErr w:type="spellStart"/>
      <w:r>
        <w:t>backend</w:t>
      </w:r>
      <w:proofErr w:type="spellEnd"/>
      <w:r>
        <w:t xml:space="preserve"> et du </w:t>
      </w:r>
      <w:proofErr w:type="spellStart"/>
      <w:r>
        <w:t>frontend</w:t>
      </w:r>
      <w:proofErr w:type="spellEnd"/>
      <w:r>
        <w:t xml:space="preserve"> avec </w:t>
      </w:r>
      <w:proofErr w:type="spellStart"/>
      <w:r>
        <w:t>SonarQube</w:t>
      </w:r>
      <w:proofErr w:type="spellEnd"/>
      <w:r>
        <w:t>.</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6" w:name="_Toc239287574"/>
      <w:r w:rsidRPr="00830993">
        <w:rPr>
          <w:rFonts w:asciiTheme="majorBidi" w:eastAsiaTheme="minorHAnsi" w:hAnsiTheme="majorBidi" w:cstheme="minorBidi"/>
          <w:b/>
          <w:bCs/>
          <w:color w:val="000000" w:themeColor="text1"/>
          <w:sz w:val="28"/>
          <w:szCs w:val="28"/>
          <w:lang w:eastAsia="en-US"/>
        </w:rPr>
        <w:t>2.2. Livraison et déploiement continus</w:t>
      </w:r>
      <w:bookmarkEnd w:id="86"/>
    </w:p>
    <w:p w:rsidR="00830993"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Dans le cadre de </w:t>
      </w:r>
      <w:proofErr w:type="spellStart"/>
      <w:r>
        <w:t>Matchia</w:t>
      </w:r>
      <w:proofErr w:type="spellEnd"/>
      <w:r>
        <w:t xml:space="preserve">, cette phase comprend la création des images Docker du </w:t>
      </w:r>
      <w:proofErr w:type="spellStart"/>
      <w:r>
        <w:t>frontend</w:t>
      </w:r>
      <w:proofErr w:type="spellEnd"/>
      <w:r>
        <w:t xml:space="preserve"> et du </w:t>
      </w:r>
      <w:proofErr w:type="spellStart"/>
      <w:r>
        <w:t>backend</w:t>
      </w:r>
      <w:proofErr w:type="spellEnd"/>
      <w:r>
        <w:t xml:space="preserve">,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Cette automatisation permet de fiabiliser les mises à jour et de réduire les interventions manuelles lors du déploiement.</w:t>
      </w:r>
    </w:p>
    <w:p w:rsidR="00830993" w:rsidRDefault="00830993" w:rsidP="006A359A">
      <w:pPr>
        <w:spacing w:after="240" w:line="360" w:lineRule="auto"/>
        <w:outlineLvl w:val="1"/>
        <w:rPr>
          <w:rFonts w:asciiTheme="majorBidi" w:hAnsiTheme="majorBidi"/>
          <w:b/>
          <w:bCs/>
          <w:color w:val="000000" w:themeColor="text1"/>
          <w:sz w:val="32"/>
          <w:szCs w:val="32"/>
        </w:rPr>
      </w:pPr>
      <w:bookmarkStart w:id="87" w:name="_Toc239287575"/>
      <w:r w:rsidRPr="00830993">
        <w:rPr>
          <w:rFonts w:asciiTheme="majorBidi" w:hAnsiTheme="majorBidi"/>
          <w:b/>
          <w:bCs/>
          <w:color w:val="000000" w:themeColor="text1"/>
          <w:sz w:val="32"/>
          <w:szCs w:val="32"/>
        </w:rPr>
        <w:t xml:space="preserve">3. Conteneurisation </w:t>
      </w:r>
      <w:r w:rsidR="006A359A">
        <w:rPr>
          <w:rFonts w:asciiTheme="majorBidi" w:hAnsiTheme="majorBidi"/>
          <w:b/>
          <w:bCs/>
          <w:color w:val="000000" w:themeColor="text1"/>
          <w:sz w:val="32"/>
          <w:szCs w:val="32"/>
        </w:rPr>
        <w:t>avec Docker</w:t>
      </w:r>
      <w:bookmarkEnd w:id="87"/>
    </w:p>
    <w:p w:rsid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8" w:name="_Toc239287576"/>
      <w:r w:rsidRPr="006A359A">
        <w:rPr>
          <w:rFonts w:asciiTheme="majorBidi" w:eastAsiaTheme="minorHAnsi" w:hAnsiTheme="majorBidi" w:cstheme="minorBidi"/>
          <w:b/>
          <w:bCs/>
          <w:color w:val="000000" w:themeColor="text1"/>
          <w:sz w:val="28"/>
          <w:szCs w:val="28"/>
          <w:lang w:eastAsia="en-US"/>
        </w:rPr>
        <w:t>3.1. Principe de la conteneurisation</w:t>
      </w:r>
      <w:bookmarkEnd w:id="88"/>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w:t>
      </w:r>
      <w:r w:rsidRPr="00207913">
        <w:rPr>
          <w:rFonts w:asciiTheme="majorBidi" w:eastAsia="Times New Roman" w:hAnsiTheme="majorBidi" w:cstheme="majorBidi"/>
          <w:sz w:val="24"/>
          <w:szCs w:val="24"/>
          <w:lang w:eastAsia="fr-FR"/>
        </w:rPr>
        <w:t>conteneurisation</w:t>
      </w:r>
      <w:r w:rsidRPr="006A359A">
        <w:rPr>
          <w:rFonts w:asciiTheme="majorBidi" w:eastAsia="Times New Roman" w:hAnsiTheme="majorBidi" w:cstheme="majorBidi"/>
          <w:sz w:val="24"/>
          <w:szCs w:val="24"/>
          <w:lang w:eastAsia="fr-FR"/>
        </w:rPr>
        <w:t xml:space="preserve"> est une technique qui consiste à regrouper une application ainsi que l’ensemble des éléments nécessaires à son fonctionnement dans une unité isolée appelée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 Contrairement à une machine virtuelle, un conteneur ne nécessite pas un système d’exploitation complet. Il partage le noyau du système hôte tout en disposant de son propre environnement d’exécution, ce qui le rend plus léger, plus rapide à démarrer et plus simple à déployer.</w:t>
      </w:r>
    </w:p>
    <w:p w:rsidR="006A359A" w:rsidRPr="00207913" w:rsidRDefault="006A359A" w:rsidP="00207913">
      <w:pPr>
        <w:spacing w:before="100" w:beforeAutospacing="1" w:after="100" w:afterAutospacing="1" w:line="360" w:lineRule="auto"/>
        <w:jc w:val="both"/>
        <w:rPr>
          <w:rFonts w:asciiTheme="majorBidi" w:hAnsiTheme="majorBidi" w:cstheme="majorBidi"/>
          <w:sz w:val="24"/>
          <w:szCs w:val="24"/>
        </w:rPr>
      </w:pPr>
      <w:r w:rsidRPr="00207913">
        <w:rPr>
          <w:rFonts w:asciiTheme="majorBidi" w:eastAsia="Times New Roman" w:hAnsiTheme="majorBidi" w:cstheme="majorBidi"/>
          <w:sz w:val="24"/>
          <w:szCs w:val="24"/>
          <w:lang w:eastAsia="fr-FR"/>
        </w:rPr>
        <w:t>Docker</w:t>
      </w:r>
      <w:r w:rsidRPr="006A359A">
        <w:rPr>
          <w:rFonts w:asciiTheme="majorBidi" w:eastAsia="Times New Roman" w:hAnsiTheme="majorBidi" w:cstheme="majorBidi"/>
          <w:sz w:val="24"/>
          <w:szCs w:val="24"/>
          <w:lang w:eastAsia="fr-FR"/>
        </w:rPr>
        <w:t xml:space="preserve"> est la technologie utilisée dans </w:t>
      </w:r>
      <w:proofErr w:type="spellStart"/>
      <w:r w:rsidRPr="006A359A">
        <w:rPr>
          <w:rFonts w:asciiTheme="majorBidi" w:eastAsia="Times New Roman" w:hAnsiTheme="majorBidi" w:cstheme="majorBidi"/>
          <w:sz w:val="24"/>
          <w:szCs w:val="24"/>
          <w:lang w:eastAsia="fr-FR"/>
        </w:rPr>
        <w:t>Matchia</w:t>
      </w:r>
      <w:proofErr w:type="spellEnd"/>
      <w:r w:rsidRPr="006A359A">
        <w:rPr>
          <w:rFonts w:asciiTheme="majorBidi" w:eastAsia="Times New Roman" w:hAnsiTheme="majorBidi" w:cstheme="majorBidi"/>
          <w:sz w:val="24"/>
          <w:szCs w:val="24"/>
          <w:lang w:eastAsia="fr-FR"/>
        </w:rPr>
        <w:t xml:space="preserve"> pour mettre en œuvre cette conteneurisation. Elle permet de construire un environnement d’exécution</w:t>
      </w:r>
      <w:r w:rsidRPr="00207913">
        <w:rPr>
          <w:rFonts w:asciiTheme="majorBidi" w:eastAsia="Times New Roman" w:hAnsiTheme="majorBidi" w:cstheme="majorBidi"/>
          <w:sz w:val="24"/>
          <w:szCs w:val="24"/>
          <w:lang w:eastAsia="fr-FR"/>
        </w:rPr>
        <w:t xml:space="preserve"> </w:t>
      </w:r>
      <w:r w:rsidRPr="00207913">
        <w:rPr>
          <w:rFonts w:asciiTheme="majorBidi" w:hAnsiTheme="majorBidi" w:cstheme="majorBidi"/>
          <w:sz w:val="24"/>
          <w:szCs w:val="24"/>
        </w:rPr>
        <w:t>reproductible et indépendant de la machine sur laquelle l’application est exécutée.</w:t>
      </w: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89" w:name="_Toc239287577"/>
      <w:r w:rsidRPr="006A359A">
        <w:rPr>
          <w:rFonts w:asciiTheme="majorBidi" w:eastAsiaTheme="minorHAnsi" w:hAnsiTheme="majorBidi" w:cstheme="minorBidi"/>
          <w:b/>
          <w:bCs/>
          <w:color w:val="000000" w:themeColor="text1"/>
          <w:sz w:val="28"/>
          <w:szCs w:val="28"/>
          <w:lang w:eastAsia="en-US"/>
        </w:rPr>
        <w:t xml:space="preserve">3.2. </w:t>
      </w:r>
      <w:proofErr w:type="spellStart"/>
      <w:r w:rsidRPr="006A359A">
        <w:rPr>
          <w:rFonts w:asciiTheme="majorBidi" w:eastAsiaTheme="minorHAnsi" w:hAnsiTheme="majorBidi" w:cstheme="minorBidi"/>
          <w:b/>
          <w:bCs/>
          <w:color w:val="000000" w:themeColor="text1"/>
          <w:sz w:val="28"/>
          <w:szCs w:val="28"/>
          <w:lang w:eastAsia="en-US"/>
        </w:rPr>
        <w:t>Dockerfile</w:t>
      </w:r>
      <w:proofErr w:type="spellEnd"/>
      <w:r w:rsidRPr="006A359A">
        <w:rPr>
          <w:rFonts w:asciiTheme="majorBidi" w:eastAsiaTheme="minorHAnsi" w:hAnsiTheme="majorBidi" w:cstheme="minorBidi"/>
          <w:b/>
          <w:bCs/>
          <w:color w:val="000000" w:themeColor="text1"/>
          <w:sz w:val="28"/>
          <w:szCs w:val="28"/>
          <w:lang w:eastAsia="en-US"/>
        </w:rPr>
        <w:t>, image et conteneur</w:t>
      </w:r>
      <w:bookmarkEnd w:id="89"/>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création d’un conteneur Docker repose principalement sur trois éléments : le </w:t>
      </w:r>
      <w:proofErr w:type="spellStart"/>
      <w:r w:rsidRPr="00207913">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l’</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et le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w:t>
      </w:r>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Le </w:t>
      </w:r>
      <w:proofErr w:type="spellStart"/>
      <w:r w:rsidRPr="00207913">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xml:space="preserve"> est un fichier contenant les différentes instructions nécessaires à la préparation de l’environnement d’exécution de l’application. Il précise notamment l’image de base utilisée, les dépendances à installer, les fichiers à copier, les commandes de compilation et la commande permettant de démarrer l’application.</w:t>
      </w:r>
    </w:p>
    <w:p w:rsidR="00207913"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lastRenderedPageBreak/>
        <w:t xml:space="preserve">À partir du </w:t>
      </w:r>
      <w:proofErr w:type="spellStart"/>
      <w:r w:rsidRPr="006A359A">
        <w:rPr>
          <w:rFonts w:asciiTheme="majorBidi" w:eastAsia="Times New Roman" w:hAnsiTheme="majorBidi" w:cstheme="majorBidi"/>
          <w:sz w:val="24"/>
          <w:szCs w:val="24"/>
          <w:lang w:eastAsia="fr-FR"/>
        </w:rPr>
        <w:t>Dockerfile</w:t>
      </w:r>
      <w:proofErr w:type="spellEnd"/>
      <w:r w:rsidRPr="006A359A">
        <w:rPr>
          <w:rFonts w:asciiTheme="majorBidi" w:eastAsia="Times New Roman" w:hAnsiTheme="majorBidi" w:cstheme="majorBidi"/>
          <w:sz w:val="24"/>
          <w:szCs w:val="24"/>
          <w:lang w:eastAsia="fr-FR"/>
        </w:rPr>
        <w:t xml:space="preserve">, Docker construit une </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w:t>
      </w:r>
      <w:r w:rsidR="00207913" w:rsidRPr="00207913">
        <w:rPr>
          <w:rFonts w:asciiTheme="majorBidi" w:eastAsia="Times New Roman" w:hAnsiTheme="majorBidi" w:cstheme="majorBidi"/>
          <w:sz w:val="24"/>
          <w:szCs w:val="24"/>
          <w:lang w:eastAsia="fr-FR"/>
        </w:rPr>
        <w:t>Une image est</w:t>
      </w:r>
      <w:r w:rsidRPr="006A359A">
        <w:rPr>
          <w:rFonts w:asciiTheme="majorBidi" w:eastAsia="Times New Roman" w:hAnsiTheme="majorBidi" w:cstheme="majorBidi"/>
          <w:sz w:val="24"/>
          <w:szCs w:val="24"/>
          <w:lang w:eastAsia="fr-FR"/>
        </w:rPr>
        <w:t xml:space="preserve"> un modèle immuable contenant l’application ainsi que les dépendances nécessaires à son fonctionnement.</w:t>
      </w:r>
    </w:p>
    <w:p w:rsidR="006A359A" w:rsidRPr="00207913"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207913">
        <w:rPr>
          <w:rFonts w:asciiTheme="majorBidi" w:hAnsiTheme="majorBidi" w:cstheme="majorBidi"/>
          <w:sz w:val="24"/>
          <w:szCs w:val="24"/>
        </w:rPr>
        <w:t xml:space="preserve">Lorsqu’une image est démarrée, Docker crée un </w:t>
      </w:r>
      <w:r w:rsidRPr="00207913">
        <w:rPr>
          <w:rStyle w:val="Strong"/>
          <w:rFonts w:asciiTheme="majorBidi" w:hAnsiTheme="majorBidi" w:cstheme="majorBidi"/>
          <w:b w:val="0"/>
          <w:bCs w:val="0"/>
          <w:sz w:val="24"/>
          <w:szCs w:val="24"/>
        </w:rPr>
        <w:t>conteneur</w:t>
      </w:r>
      <w:r w:rsidRPr="00207913">
        <w:rPr>
          <w:rFonts w:asciiTheme="majorBidi" w:hAnsiTheme="majorBidi" w:cstheme="majorBidi"/>
          <w:sz w:val="24"/>
          <w:szCs w:val="24"/>
        </w:rPr>
        <w:t>. Le conteneur représente donc l’instance en cours d’exécution d’une image Docker.</w:t>
      </w:r>
      <w:r w:rsidR="006A359A" w:rsidRPr="006A359A">
        <w:rPr>
          <w:rFonts w:asciiTheme="majorBidi" w:eastAsia="Times New Roman" w:hAnsiTheme="majorBidi" w:cstheme="majorBidi"/>
          <w:sz w:val="24"/>
          <w:szCs w:val="24"/>
          <w:lang w:eastAsia="fr-FR"/>
        </w:rPr>
        <w:t xml:space="preserve"> </w:t>
      </w:r>
    </w:p>
    <w:p w:rsidR="00207913" w:rsidRDefault="009F6572"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0" w:name="_Toc239287578"/>
      <w:r w:rsidR="00207913" w:rsidRPr="00207913">
        <w:rPr>
          <w:rFonts w:asciiTheme="majorBidi" w:eastAsiaTheme="minorHAnsi" w:hAnsiTheme="majorBidi" w:cstheme="minorBidi"/>
          <w:b/>
          <w:bCs/>
          <w:color w:val="000000" w:themeColor="text1"/>
          <w:sz w:val="28"/>
          <w:szCs w:val="28"/>
          <w:lang w:eastAsia="en-US"/>
        </w:rPr>
        <w:t xml:space="preserve">3.3. Conteneurisation du </w:t>
      </w:r>
      <w:proofErr w:type="spellStart"/>
      <w:r w:rsidR="00207913" w:rsidRPr="00207913">
        <w:rPr>
          <w:rFonts w:asciiTheme="majorBidi" w:eastAsiaTheme="minorHAnsi" w:hAnsiTheme="majorBidi" w:cstheme="minorBidi"/>
          <w:b/>
          <w:bCs/>
          <w:color w:val="000000" w:themeColor="text1"/>
          <w:sz w:val="28"/>
          <w:szCs w:val="28"/>
          <w:lang w:eastAsia="en-US"/>
        </w:rPr>
        <w:t>frontend</w:t>
      </w:r>
      <w:proofErr w:type="spellEnd"/>
      <w:r w:rsidR="00207913" w:rsidRPr="00207913">
        <w:rPr>
          <w:rFonts w:asciiTheme="majorBidi" w:eastAsiaTheme="minorHAnsi" w:hAnsiTheme="majorBidi" w:cstheme="minorBidi"/>
          <w:b/>
          <w:bCs/>
          <w:color w:val="000000" w:themeColor="text1"/>
          <w:sz w:val="28"/>
          <w:szCs w:val="28"/>
          <w:lang w:eastAsia="en-US"/>
        </w:rPr>
        <w:t xml:space="preserve"> et du </w:t>
      </w:r>
      <w:proofErr w:type="spellStart"/>
      <w:r w:rsidR="00207913" w:rsidRPr="00207913">
        <w:rPr>
          <w:rFonts w:asciiTheme="majorBidi" w:eastAsiaTheme="minorHAnsi" w:hAnsiTheme="majorBidi" w:cstheme="minorBidi"/>
          <w:b/>
          <w:bCs/>
          <w:color w:val="000000" w:themeColor="text1"/>
          <w:sz w:val="28"/>
          <w:szCs w:val="28"/>
          <w:lang w:eastAsia="en-US"/>
        </w:rPr>
        <w:t>backend</w:t>
      </w:r>
      <w:bookmarkEnd w:id="90"/>
      <w:proofErr w:type="spellEnd"/>
      <w:r w:rsidR="00207913" w:rsidRPr="00207913">
        <w:rPr>
          <w:rFonts w:asciiTheme="majorBidi" w:eastAsiaTheme="minorHAnsi" w:hAnsiTheme="majorBidi" w:cstheme="minorBidi"/>
          <w:b/>
          <w:bCs/>
          <w:color w:val="000000" w:themeColor="text1"/>
          <w:sz w:val="28"/>
          <w:szCs w:val="28"/>
          <w:lang w:eastAsia="en-US"/>
        </w:rPr>
        <w:t xml:space="preserve"> </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Dans </w:t>
      </w:r>
      <w:proofErr w:type="spellStart"/>
      <w:r w:rsidRPr="00207913">
        <w:rPr>
          <w:rFonts w:ascii="Times New Roman" w:eastAsia="Times New Roman" w:hAnsi="Times New Roman" w:cs="Times New Roman"/>
          <w:sz w:val="24"/>
          <w:szCs w:val="24"/>
          <w:lang w:eastAsia="fr-FR"/>
        </w:rPr>
        <w:t>Matchia</w:t>
      </w:r>
      <w:proofErr w:type="spellEnd"/>
      <w:r w:rsidRPr="00207913">
        <w:rPr>
          <w:rFonts w:ascii="Times New Roman" w:eastAsia="Times New Roman" w:hAnsi="Times New Roman" w:cs="Times New Roman"/>
          <w:sz w:val="24"/>
          <w:szCs w:val="24"/>
          <w:lang w:eastAsia="fr-FR"/>
        </w:rPr>
        <w:t xml:space="preserve">, le </w:t>
      </w:r>
      <w:proofErr w:type="spellStart"/>
      <w:r w:rsidRPr="009F6572">
        <w:rPr>
          <w:rFonts w:ascii="Times New Roman" w:eastAsia="Times New Roman" w:hAnsi="Times New Roman" w:cs="Times New Roman"/>
          <w:sz w:val="24"/>
          <w:szCs w:val="24"/>
          <w:lang w:eastAsia="fr-FR"/>
        </w:rPr>
        <w:t>frontend</w:t>
      </w:r>
      <w:proofErr w:type="spellEnd"/>
      <w:r w:rsidRPr="00207913">
        <w:rPr>
          <w:rFonts w:ascii="Times New Roman" w:eastAsia="Times New Roman" w:hAnsi="Times New Roman" w:cs="Times New Roman"/>
          <w:sz w:val="24"/>
          <w:szCs w:val="24"/>
          <w:lang w:eastAsia="fr-FR"/>
        </w:rPr>
        <w:t xml:space="preserve"> et le </w:t>
      </w:r>
      <w:proofErr w:type="spellStart"/>
      <w:r w:rsidRPr="009F6572">
        <w:rPr>
          <w:rFonts w:ascii="Times New Roman" w:eastAsia="Times New Roman" w:hAnsi="Times New Roman" w:cs="Times New Roman"/>
          <w:sz w:val="24"/>
          <w:szCs w:val="24"/>
          <w:lang w:eastAsia="fr-FR"/>
        </w:rPr>
        <w:t>backend</w:t>
      </w:r>
      <w:proofErr w:type="spellEnd"/>
      <w:r w:rsidRPr="00207913">
        <w:rPr>
          <w:rFonts w:ascii="Times New Roman" w:eastAsia="Times New Roman" w:hAnsi="Times New Roman" w:cs="Times New Roman"/>
          <w:sz w:val="24"/>
          <w:szCs w:val="24"/>
          <w:lang w:eastAsia="fr-FR"/>
        </w:rPr>
        <w:t xml:space="preserve"> sont conteneurisés séparément et disposent chacun de leur propre </w:t>
      </w:r>
      <w:proofErr w:type="spellStart"/>
      <w:r w:rsidRPr="00207913">
        <w:rPr>
          <w:rFonts w:ascii="Times New Roman" w:eastAsia="Times New Roman" w:hAnsi="Times New Roman" w:cs="Times New Roman"/>
          <w:sz w:val="24"/>
          <w:szCs w:val="24"/>
          <w:lang w:eastAsia="fr-FR"/>
        </w:rPr>
        <w:t>Dockerfile</w:t>
      </w:r>
      <w:proofErr w:type="spellEnd"/>
      <w:r w:rsidRPr="00207913">
        <w:rPr>
          <w:rFonts w:ascii="Times New Roman" w:eastAsia="Times New Roman" w:hAnsi="Times New Roman" w:cs="Times New Roman"/>
          <w:sz w:val="24"/>
          <w:szCs w:val="24"/>
          <w:lang w:eastAsia="fr-FR"/>
        </w:rPr>
        <w:t xml:space="preserve">. Cette séparation permet de construire, </w:t>
      </w:r>
      <w:proofErr w:type="spellStart"/>
      <w:r w:rsidRPr="00207913">
        <w:rPr>
          <w:rFonts w:ascii="Times New Roman" w:eastAsia="Times New Roman" w:hAnsi="Times New Roman" w:cs="Times New Roman"/>
          <w:sz w:val="24"/>
          <w:szCs w:val="24"/>
          <w:lang w:eastAsia="fr-FR"/>
        </w:rPr>
        <w:t>versionner</w:t>
      </w:r>
      <w:proofErr w:type="spellEnd"/>
      <w:r w:rsidRPr="00207913">
        <w:rPr>
          <w:rFonts w:ascii="Times New Roman" w:eastAsia="Times New Roman" w:hAnsi="Times New Roman" w:cs="Times New Roman"/>
          <w:sz w:val="24"/>
          <w:szCs w:val="24"/>
          <w:lang w:eastAsia="fr-FR"/>
        </w:rPr>
        <w:t xml:space="preserve"> et déployer les deux composants indépendamment.</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Le </w:t>
      </w:r>
      <w:proofErr w:type="spellStart"/>
      <w:r w:rsidRPr="00207913">
        <w:rPr>
          <w:rFonts w:ascii="Times New Roman" w:eastAsia="Times New Roman" w:hAnsi="Times New Roman" w:cs="Times New Roman"/>
          <w:sz w:val="24"/>
          <w:szCs w:val="24"/>
          <w:lang w:eastAsia="fr-FR"/>
        </w:rPr>
        <w:t>backend</w:t>
      </w:r>
      <w:proofErr w:type="spellEnd"/>
      <w:r w:rsidRPr="00207913">
        <w:rPr>
          <w:rFonts w:ascii="Times New Roman" w:eastAsia="Times New Roman" w:hAnsi="Times New Roman" w:cs="Times New Roman"/>
          <w:sz w:val="24"/>
          <w:szCs w:val="24"/>
          <w:lang w:eastAsia="fr-FR"/>
        </w:rPr>
        <w:t xml:space="preserve">, développé avec </w:t>
      </w:r>
      <w:proofErr w:type="spellStart"/>
      <w:r w:rsidRPr="009F6572">
        <w:rPr>
          <w:rFonts w:ascii="Times New Roman" w:eastAsia="Times New Roman" w:hAnsi="Times New Roman" w:cs="Times New Roman"/>
          <w:sz w:val="24"/>
          <w:szCs w:val="24"/>
          <w:lang w:eastAsia="fr-FR"/>
        </w:rPr>
        <w:t>Spring</w:t>
      </w:r>
      <w:proofErr w:type="spellEnd"/>
      <w:r w:rsidRPr="009F6572">
        <w:rPr>
          <w:rFonts w:ascii="Times New Roman" w:eastAsia="Times New Roman" w:hAnsi="Times New Roman" w:cs="Times New Roman"/>
          <w:sz w:val="24"/>
          <w:szCs w:val="24"/>
          <w:lang w:eastAsia="fr-FR"/>
        </w:rPr>
        <w:t xml:space="preserve"> Boot et Java 17</w:t>
      </w:r>
      <w:r w:rsidRPr="00207913">
        <w:rPr>
          <w:rFonts w:ascii="Times New Roman" w:eastAsia="Times New Roman" w:hAnsi="Times New Roman" w:cs="Times New Roman"/>
          <w:sz w:val="24"/>
          <w:szCs w:val="24"/>
          <w:lang w:eastAsia="fr-FR"/>
        </w:rPr>
        <w:t xml:space="preserve">, est compilé puis exécuté dans un environnement Java adapté. Le </w:t>
      </w:r>
      <w:proofErr w:type="spellStart"/>
      <w:r w:rsidRPr="00207913">
        <w:rPr>
          <w:rFonts w:ascii="Times New Roman" w:eastAsia="Times New Roman" w:hAnsi="Times New Roman" w:cs="Times New Roman"/>
          <w:sz w:val="24"/>
          <w:szCs w:val="24"/>
          <w:lang w:eastAsia="fr-FR"/>
        </w:rPr>
        <w:t>frontend</w:t>
      </w:r>
      <w:proofErr w:type="spellEnd"/>
      <w:r w:rsidRPr="00207913">
        <w:rPr>
          <w:rFonts w:ascii="Times New Roman" w:eastAsia="Times New Roman" w:hAnsi="Times New Roman" w:cs="Times New Roman"/>
          <w:sz w:val="24"/>
          <w:szCs w:val="24"/>
          <w:lang w:eastAsia="fr-FR"/>
        </w:rPr>
        <w:t xml:space="preserve">, développé avec </w:t>
      </w:r>
      <w:proofErr w:type="spellStart"/>
      <w:r w:rsidRPr="009F6572">
        <w:rPr>
          <w:rFonts w:ascii="Times New Roman" w:eastAsia="Times New Roman" w:hAnsi="Times New Roman" w:cs="Times New Roman"/>
          <w:sz w:val="24"/>
          <w:szCs w:val="24"/>
          <w:lang w:eastAsia="fr-FR"/>
        </w:rPr>
        <w:t>React</w:t>
      </w:r>
      <w:proofErr w:type="spellEnd"/>
      <w:r w:rsidRPr="009F6572">
        <w:rPr>
          <w:rFonts w:ascii="Times New Roman" w:eastAsia="Times New Roman" w:hAnsi="Times New Roman" w:cs="Times New Roman"/>
          <w:sz w:val="24"/>
          <w:szCs w:val="24"/>
          <w:lang w:eastAsia="fr-FR"/>
        </w:rPr>
        <w:t xml:space="preserve"> et </w:t>
      </w:r>
      <w:proofErr w:type="spellStart"/>
      <w:r w:rsidRPr="009F6572">
        <w:rPr>
          <w:rFonts w:ascii="Times New Roman" w:eastAsia="Times New Roman" w:hAnsi="Times New Roman" w:cs="Times New Roman"/>
          <w:sz w:val="24"/>
          <w:szCs w:val="24"/>
          <w:lang w:eastAsia="fr-FR"/>
        </w:rPr>
        <w:t>TypeScript</w:t>
      </w:r>
      <w:proofErr w:type="spellEnd"/>
      <w:r w:rsidRPr="00207913">
        <w:rPr>
          <w:rFonts w:ascii="Times New Roman" w:eastAsia="Times New Roman" w:hAnsi="Times New Roman" w:cs="Times New Roman"/>
          <w:sz w:val="24"/>
          <w:szCs w:val="24"/>
          <w:lang w:eastAsia="fr-FR"/>
        </w:rPr>
        <w:t xml:space="preserve">, est quant à lui compilé afin de générer les fichiers statiques de production, qui sont ensuite servis à l’aide du serveur web </w:t>
      </w:r>
      <w:r w:rsidRPr="009F6572">
        <w:rPr>
          <w:rFonts w:ascii="Times New Roman" w:eastAsia="Times New Roman" w:hAnsi="Times New Roman" w:cs="Times New Roman"/>
          <w:sz w:val="24"/>
          <w:szCs w:val="24"/>
          <w:lang w:eastAsia="fr-FR"/>
        </w:rPr>
        <w:t>Nginx</w:t>
      </w:r>
      <w:r w:rsidRPr="00207913">
        <w:rPr>
          <w:rFonts w:ascii="Times New Roman" w:eastAsia="Times New Roman" w:hAnsi="Times New Roman" w:cs="Times New Roman"/>
          <w:sz w:val="24"/>
          <w:szCs w:val="24"/>
          <w:lang w:eastAsia="fr-FR"/>
        </w:rPr>
        <w:t>.</w:t>
      </w:r>
    </w:p>
    <w:p w:rsidR="00207913" w:rsidRDefault="00207913" w:rsidP="009F6572">
      <w:pPr>
        <w:pStyle w:val="NormalWeb"/>
        <w:spacing w:line="360" w:lineRule="auto"/>
        <w:jc w:val="both"/>
      </w:pPr>
      <w:r w:rsidRPr="00207913">
        <w:t xml:space="preserve">Cette organisation facilite la maintenance de la plateforme, puisqu’une modification du </w:t>
      </w:r>
      <w:proofErr w:type="spellStart"/>
      <w:r w:rsidRPr="00207913">
        <w:t>frontend</w:t>
      </w:r>
      <w:proofErr w:type="spellEnd"/>
      <w:r w:rsidRPr="00207913">
        <w:t xml:space="preserve"> peut être déployée indépendamment d’une modification du </w:t>
      </w:r>
      <w:proofErr w:type="spellStart"/>
      <w:r w:rsidRPr="00207913">
        <w:t>backend</w:t>
      </w:r>
      <w:proofErr w:type="spellEnd"/>
      <w:r w:rsidRPr="00207913">
        <w:t>, et inversement.</w:t>
      </w:r>
    </w:p>
    <w:p w:rsidR="009F6572" w:rsidRDefault="009F6572" w:rsidP="003F261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1" w:name="_Toc239287579"/>
      <w:r w:rsidRPr="009F6572">
        <w:rPr>
          <w:rFonts w:asciiTheme="majorBidi" w:eastAsiaTheme="minorHAnsi" w:hAnsiTheme="majorBidi" w:cstheme="minorBidi"/>
          <w:b/>
          <w:bCs/>
          <w:color w:val="000000" w:themeColor="text1"/>
          <w:sz w:val="28"/>
          <w:szCs w:val="28"/>
          <w:lang w:eastAsia="en-US"/>
        </w:rPr>
        <w:t>3.4. Orchestration avec Docker Compose</w:t>
      </w:r>
      <w:bookmarkEnd w:id="91"/>
    </w:p>
    <w:p w:rsidR="009F6572" w:rsidRPr="009F6572" w:rsidRDefault="009F6572"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 xml:space="preserve">Pour simplifier l’exécution de plusieurs conteneurs en environnement local, </w:t>
      </w:r>
      <w:proofErr w:type="spellStart"/>
      <w:r w:rsidRPr="009F6572">
        <w:rPr>
          <w:rFonts w:ascii="Times New Roman" w:eastAsia="Times New Roman" w:hAnsi="Times New Roman" w:cs="Times New Roman"/>
          <w:sz w:val="24"/>
          <w:szCs w:val="24"/>
          <w:lang w:eastAsia="fr-FR"/>
        </w:rPr>
        <w:t>Matchia</w:t>
      </w:r>
      <w:proofErr w:type="spellEnd"/>
      <w:r w:rsidRPr="009F6572">
        <w:rPr>
          <w:rFonts w:ascii="Times New Roman" w:eastAsia="Times New Roman" w:hAnsi="Times New Roman" w:cs="Times New Roman"/>
          <w:sz w:val="24"/>
          <w:szCs w:val="24"/>
          <w:lang w:eastAsia="fr-FR"/>
        </w:rPr>
        <w:t xml:space="preserve"> utilise Docker Compose. Celui-ci permet de regrouper dans un même fichier la configuration des différents services de la plateforme.</w:t>
      </w:r>
    </w:p>
    <w:p w:rsidR="00883D53" w:rsidRDefault="009F6572" w:rsidP="00883D5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 xml:space="preserve">Le fichier Docker Compose définit notamment les conteneurs du </w:t>
      </w:r>
      <w:proofErr w:type="spellStart"/>
      <w:r w:rsidRPr="009F6572">
        <w:rPr>
          <w:rFonts w:ascii="Times New Roman" w:eastAsia="Times New Roman" w:hAnsi="Times New Roman" w:cs="Times New Roman"/>
          <w:sz w:val="24"/>
          <w:szCs w:val="24"/>
          <w:lang w:eastAsia="fr-FR"/>
        </w:rPr>
        <w:t>frontend</w:t>
      </w:r>
      <w:proofErr w:type="spellEnd"/>
      <w:r w:rsidRPr="009F6572">
        <w:rPr>
          <w:rFonts w:ascii="Times New Roman" w:eastAsia="Times New Roman" w:hAnsi="Times New Roman" w:cs="Times New Roman"/>
          <w:sz w:val="24"/>
          <w:szCs w:val="24"/>
          <w:lang w:eastAsia="fr-FR"/>
        </w:rPr>
        <w:t xml:space="preserve"> et du </w:t>
      </w:r>
      <w:proofErr w:type="spellStart"/>
      <w:r w:rsidRPr="009F6572">
        <w:rPr>
          <w:rFonts w:ascii="Times New Roman" w:eastAsia="Times New Roman" w:hAnsi="Times New Roman" w:cs="Times New Roman"/>
          <w:sz w:val="24"/>
          <w:szCs w:val="24"/>
          <w:lang w:eastAsia="fr-FR"/>
        </w:rPr>
        <w:t>backend</w:t>
      </w:r>
      <w:proofErr w:type="spellEnd"/>
      <w:r w:rsidRPr="009F6572">
        <w:rPr>
          <w:rFonts w:ascii="Times New Roman" w:eastAsia="Times New Roman" w:hAnsi="Times New Roman" w:cs="Times New Roman"/>
          <w:sz w:val="24"/>
          <w:szCs w:val="24"/>
          <w:lang w:eastAsia="fr-FR"/>
        </w:rPr>
        <w:t>, leurs ports, les variables d’environnement et le réseau permettant leur communication. Une seule commande permet ainsi de construire et de démarrer l’ensemble des services nécessaires au fonctionnement local de la plateforme.</w:t>
      </w:r>
    </w:p>
    <w:p w:rsidR="00E03361" w:rsidRDefault="00883D53" w:rsidP="00883D53">
      <w:pPr>
        <w:spacing w:after="240" w:line="360" w:lineRule="auto"/>
        <w:outlineLvl w:val="1"/>
        <w:rPr>
          <w:rFonts w:asciiTheme="majorBidi" w:hAnsiTheme="majorBidi"/>
          <w:b/>
          <w:bCs/>
          <w:color w:val="000000" w:themeColor="text1"/>
          <w:sz w:val="32"/>
          <w:szCs w:val="32"/>
        </w:rPr>
      </w:pPr>
      <w:bookmarkStart w:id="92" w:name="_Toc239287580"/>
      <w:r w:rsidRPr="00883D53">
        <w:rPr>
          <w:rFonts w:asciiTheme="majorBidi" w:hAnsiTheme="majorBidi"/>
          <w:b/>
          <w:bCs/>
          <w:color w:val="000000" w:themeColor="text1"/>
          <w:sz w:val="32"/>
          <w:szCs w:val="32"/>
        </w:rPr>
        <w:t>4. Mise en place du pipeline CI/CD avec Jenkins</w:t>
      </w:r>
      <w:bookmarkEnd w:id="92"/>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Les différentes étapes à exécuter sont décrites dans un </w:t>
      </w:r>
      <w:proofErr w:type="spellStart"/>
      <w:r w:rsidRPr="000864B7">
        <w:rPr>
          <w:rFonts w:ascii="Times New Roman" w:eastAsia="Times New Roman" w:hAnsi="Times New Roman" w:cs="Times New Roman"/>
          <w:sz w:val="24"/>
          <w:szCs w:val="24"/>
          <w:lang w:eastAsia="fr-FR"/>
        </w:rPr>
        <w:lastRenderedPageBreak/>
        <w:t>Jenkinsfile</w:t>
      </w:r>
      <w:proofErr w:type="spellEnd"/>
      <w:r w:rsidRPr="000864B7">
        <w:rPr>
          <w:rFonts w:ascii="Times New Roman" w:eastAsia="Times New Roman" w:hAnsi="Times New Roman" w:cs="Times New Roman"/>
          <w:sz w:val="24"/>
          <w:szCs w:val="24"/>
          <w:lang w:eastAsia="fr-FR"/>
        </w:rPr>
        <w:t xml:space="preserve"> intégré au dépôt du projet, ce qui permet de </w:t>
      </w:r>
      <w:proofErr w:type="spellStart"/>
      <w:r w:rsidRPr="000864B7">
        <w:rPr>
          <w:rFonts w:ascii="Times New Roman" w:eastAsia="Times New Roman" w:hAnsi="Times New Roman" w:cs="Times New Roman"/>
          <w:sz w:val="24"/>
          <w:szCs w:val="24"/>
          <w:lang w:eastAsia="fr-FR"/>
        </w:rPr>
        <w:t>versionner</w:t>
      </w:r>
      <w:proofErr w:type="spellEnd"/>
      <w:r w:rsidRPr="000864B7">
        <w:rPr>
          <w:rFonts w:ascii="Times New Roman" w:eastAsia="Times New Roman" w:hAnsi="Times New Roman" w:cs="Times New Roman"/>
          <w:sz w:val="24"/>
          <w:szCs w:val="24"/>
          <w:lang w:eastAsia="fr-FR"/>
        </w:rPr>
        <w:t xml:space="preserve"> la définition du pipeline avec le code source.</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93" w:name="_Toc239287581"/>
      <w:r w:rsidRPr="00883D53">
        <w:rPr>
          <w:rFonts w:asciiTheme="majorBidi" w:eastAsiaTheme="minorHAnsi" w:hAnsiTheme="majorBidi" w:cstheme="minorBidi"/>
          <w:b/>
          <w:bCs/>
          <w:color w:val="000000" w:themeColor="text1"/>
          <w:sz w:val="28"/>
          <w:szCs w:val="28"/>
          <w:lang w:eastAsia="en-US"/>
        </w:rPr>
        <w:t xml:space="preserve">4.1. Déclenchement </w:t>
      </w:r>
      <w:r w:rsidR="00874170">
        <w:rPr>
          <w:rFonts w:asciiTheme="majorBidi" w:eastAsiaTheme="minorHAnsi" w:hAnsiTheme="majorBidi" w:cstheme="minorBidi"/>
          <w:b/>
          <w:bCs/>
          <w:color w:val="000000" w:themeColor="text1"/>
          <w:sz w:val="28"/>
          <w:szCs w:val="28"/>
          <w:lang w:eastAsia="en-US"/>
        </w:rPr>
        <w:t xml:space="preserve">automatique avec </w:t>
      </w:r>
      <w:proofErr w:type="spellStart"/>
      <w:r w:rsidR="00874170" w:rsidRPr="00874170">
        <w:rPr>
          <w:rFonts w:asciiTheme="majorBidi" w:eastAsiaTheme="minorHAnsi" w:hAnsiTheme="majorBidi" w:cstheme="minorBidi"/>
          <w:b/>
          <w:bCs/>
          <w:color w:val="000000" w:themeColor="text1"/>
          <w:sz w:val="28"/>
          <w:szCs w:val="28"/>
          <w:lang w:eastAsia="en-US"/>
        </w:rPr>
        <w:t>GitHub</w:t>
      </w:r>
      <w:proofErr w:type="spellEnd"/>
      <w:r w:rsidR="00874170" w:rsidRPr="00874170">
        <w:rPr>
          <w:rFonts w:asciiTheme="majorBidi" w:eastAsiaTheme="minorHAnsi" w:hAnsiTheme="majorBidi" w:cstheme="minorBidi"/>
          <w:b/>
          <w:bCs/>
          <w:color w:val="000000" w:themeColor="text1"/>
          <w:sz w:val="28"/>
          <w:szCs w:val="28"/>
          <w:lang w:eastAsia="en-US"/>
        </w:rPr>
        <w:t xml:space="preserve"> </w:t>
      </w:r>
      <w:proofErr w:type="spellStart"/>
      <w:r w:rsidR="00874170" w:rsidRPr="00874170">
        <w:rPr>
          <w:rFonts w:asciiTheme="majorBidi" w:eastAsiaTheme="minorHAnsi" w:hAnsiTheme="majorBidi" w:cstheme="minorBidi"/>
          <w:b/>
          <w:bCs/>
          <w:color w:val="000000" w:themeColor="text1"/>
          <w:sz w:val="28"/>
          <w:szCs w:val="28"/>
          <w:lang w:eastAsia="en-US"/>
        </w:rPr>
        <w:t>Webhook</w:t>
      </w:r>
      <w:bookmarkEnd w:id="93"/>
      <w:proofErr w:type="spellEnd"/>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t>
      </w:r>
      <w:proofErr w:type="spellStart"/>
      <w:r w:rsidRPr="00874170">
        <w:rPr>
          <w:rFonts w:ascii="Times New Roman" w:eastAsia="Times New Roman" w:hAnsi="Times New Roman" w:cs="Times New Roman"/>
          <w:sz w:val="24"/>
          <w:szCs w:val="24"/>
          <w:lang w:eastAsia="fr-FR"/>
        </w:rPr>
        <w:t>Webhook</w:t>
      </w:r>
      <w:proofErr w:type="spellEnd"/>
      <w:r w:rsidRPr="00874170">
        <w:rPr>
          <w:rFonts w:ascii="Times New Roman" w:eastAsia="Times New Roman" w:hAnsi="Times New Roman" w:cs="Times New Roman"/>
          <w:sz w:val="24"/>
          <w:szCs w:val="24"/>
          <w:lang w:eastAsia="fr-FR"/>
        </w:rPr>
        <w:t xml:space="preserve">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envoie automatiquement une notification à Jenkins afin de signaler la disponibilité d’une nouvelle version du code source.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À la réception de cet événement, Jenkins lance le pipeline défini dans le </w:t>
      </w:r>
      <w:proofErr w:type="spellStart"/>
      <w:r w:rsidRPr="00874170">
        <w:rPr>
          <w:rFonts w:ascii="Times New Roman" w:eastAsia="Times New Roman" w:hAnsi="Times New Roman" w:cs="Times New Roman"/>
          <w:sz w:val="24"/>
          <w:szCs w:val="24"/>
          <w:lang w:eastAsia="fr-FR"/>
        </w:rPr>
        <w:t>Jenkinsfile</w:t>
      </w:r>
      <w:proofErr w:type="spellEnd"/>
      <w:r w:rsidRPr="00874170">
        <w:rPr>
          <w:rFonts w:ascii="Times New Roman" w:eastAsia="Times New Roman" w:hAnsi="Times New Roman" w:cs="Times New Roman"/>
          <w:sz w:val="24"/>
          <w:szCs w:val="24"/>
          <w:lang w:eastAsia="fr-FR"/>
        </w:rPr>
        <w:t xml:space="preserve"> et récupère la version la plus récente du projet. Les différentes étapes de construction, de test, d’analyse de qualité, de conteneurisation et de déploiement sont ensuite exécutées automatiquement selon l’ordre défini dans le pipeline.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Ce mécanisme évite le déclenchement manuel du pipeline et garantit que chaque nouvelle version déposée sur </w:t>
      </w:r>
      <w:proofErr w:type="spellStart"/>
      <w:r w:rsidRPr="00874170">
        <w:rPr>
          <w:rFonts w:ascii="Times New Roman" w:eastAsia="Times New Roman" w:hAnsi="Times New Roman" w:cs="Times New Roman"/>
          <w:sz w:val="24"/>
          <w:szCs w:val="24"/>
          <w:lang w:eastAsia="fr-FR"/>
        </w:rPr>
        <w:t>GitHub</w:t>
      </w:r>
      <w:proofErr w:type="spellEnd"/>
      <w:r w:rsidRPr="00874170">
        <w:rPr>
          <w:rFonts w:ascii="Times New Roman" w:eastAsia="Times New Roman" w:hAnsi="Times New Roman" w:cs="Times New Roman"/>
          <w:sz w:val="24"/>
          <w:szCs w:val="24"/>
          <w:lang w:eastAsia="fr-FR"/>
        </w:rPr>
        <w:t xml:space="preserve"> passe par le même processus automatisé de validation, de construction et de livraison.</w:t>
      </w: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4" w:name="_Toc239287582"/>
      <w:r w:rsidRPr="000864B7">
        <w:rPr>
          <w:rFonts w:asciiTheme="majorBidi" w:eastAsiaTheme="minorHAnsi" w:hAnsiTheme="majorBidi" w:cstheme="minorBidi"/>
          <w:b/>
          <w:bCs/>
          <w:color w:val="000000" w:themeColor="text1"/>
          <w:sz w:val="28"/>
          <w:szCs w:val="28"/>
          <w:lang w:eastAsia="en-US"/>
        </w:rPr>
        <w:t xml:space="preserve">4.2. Construction du </w:t>
      </w:r>
      <w:proofErr w:type="spellStart"/>
      <w:r w:rsidRPr="000864B7">
        <w:rPr>
          <w:rFonts w:asciiTheme="majorBidi" w:eastAsiaTheme="minorHAnsi" w:hAnsiTheme="majorBidi" w:cstheme="minorBidi"/>
          <w:b/>
          <w:bCs/>
          <w:color w:val="000000" w:themeColor="text1"/>
          <w:sz w:val="28"/>
          <w:szCs w:val="28"/>
          <w:lang w:eastAsia="en-US"/>
        </w:rPr>
        <w:t>backend</w:t>
      </w:r>
      <w:proofErr w:type="spellEnd"/>
      <w:r w:rsidRPr="000864B7">
        <w:rPr>
          <w:rFonts w:asciiTheme="majorBidi" w:eastAsiaTheme="minorHAnsi" w:hAnsiTheme="majorBidi" w:cstheme="minorBidi"/>
          <w:b/>
          <w:bCs/>
          <w:color w:val="000000" w:themeColor="text1"/>
          <w:sz w:val="28"/>
          <w:szCs w:val="28"/>
          <w:lang w:eastAsia="en-US"/>
        </w:rPr>
        <w:t xml:space="preserve"> et du </w:t>
      </w:r>
      <w:proofErr w:type="spellStart"/>
      <w:r w:rsidRPr="000864B7">
        <w:rPr>
          <w:rFonts w:asciiTheme="majorBidi" w:eastAsiaTheme="minorHAnsi" w:hAnsiTheme="majorBidi" w:cstheme="minorBidi"/>
          <w:b/>
          <w:bCs/>
          <w:color w:val="000000" w:themeColor="text1"/>
          <w:sz w:val="28"/>
          <w:szCs w:val="28"/>
          <w:lang w:eastAsia="en-US"/>
        </w:rPr>
        <w:t>frontend</w:t>
      </w:r>
      <w:bookmarkEnd w:id="94"/>
      <w:proofErr w:type="spellEnd"/>
    </w:p>
    <w:p w:rsidR="000864B7" w:rsidRP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Après la récupération du code source, Jenkins procède à la construction des deux composants. Le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w:t>
      </w:r>
      <w:proofErr w:type="spellStart"/>
      <w:r w:rsidRPr="000864B7">
        <w:rPr>
          <w:rFonts w:ascii="Times New Roman" w:eastAsia="Times New Roman" w:hAnsi="Times New Roman" w:cs="Times New Roman"/>
          <w:sz w:val="24"/>
          <w:szCs w:val="24"/>
          <w:lang w:eastAsia="fr-FR"/>
        </w:rPr>
        <w:t>Spring</w:t>
      </w:r>
      <w:proofErr w:type="spellEnd"/>
      <w:r w:rsidRPr="000864B7">
        <w:rPr>
          <w:rFonts w:ascii="Times New Roman" w:eastAsia="Times New Roman" w:hAnsi="Times New Roman" w:cs="Times New Roman"/>
          <w:sz w:val="24"/>
          <w:szCs w:val="24"/>
          <w:lang w:eastAsia="fr-FR"/>
        </w:rPr>
        <w:t xml:space="preserve"> Boot est construit avec </w:t>
      </w:r>
      <w:proofErr w:type="spellStart"/>
      <w:r w:rsidRPr="000864B7">
        <w:rPr>
          <w:rFonts w:ascii="Times New Roman" w:eastAsia="Times New Roman" w:hAnsi="Times New Roman" w:cs="Times New Roman"/>
          <w:sz w:val="24"/>
          <w:szCs w:val="24"/>
          <w:lang w:eastAsia="fr-FR"/>
        </w:rPr>
        <w:t>Maven</w:t>
      </w:r>
      <w:proofErr w:type="spellEnd"/>
      <w:r w:rsidRPr="000864B7">
        <w:rPr>
          <w:rFonts w:ascii="Times New Roman" w:eastAsia="Times New Roman" w:hAnsi="Times New Roman" w:cs="Times New Roman"/>
          <w:sz w:val="24"/>
          <w:szCs w:val="24"/>
          <w:lang w:eastAsia="fr-FR"/>
        </w:rPr>
        <w:t xml:space="preserve">, tandis que le </w:t>
      </w:r>
      <w:proofErr w:type="spellStart"/>
      <w:r w:rsidRPr="000864B7">
        <w:rPr>
          <w:rFonts w:ascii="Times New Roman" w:eastAsia="Times New Roman" w:hAnsi="Times New Roman" w:cs="Times New Roman"/>
          <w:sz w:val="24"/>
          <w:szCs w:val="24"/>
          <w:lang w:eastAsia="fr-FR"/>
        </w:rPr>
        <w:t>frontend</w:t>
      </w:r>
      <w:proofErr w:type="spellEnd"/>
      <w:r w:rsidRPr="000864B7">
        <w:rPr>
          <w:rFonts w:ascii="Times New Roman" w:eastAsia="Times New Roman" w:hAnsi="Times New Roman" w:cs="Times New Roman"/>
          <w:sz w:val="24"/>
          <w:szCs w:val="24"/>
          <w:lang w:eastAsia="fr-FR"/>
        </w:rPr>
        <w:t xml:space="preserve"> est construit avec Node.js.</w:t>
      </w:r>
    </w:p>
    <w:p w:rsid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Lors de la construction du </w:t>
      </w:r>
      <w:proofErr w:type="spellStart"/>
      <w:r w:rsidRPr="000864B7">
        <w:rPr>
          <w:rFonts w:ascii="Times New Roman" w:eastAsia="Times New Roman" w:hAnsi="Times New Roman" w:cs="Times New Roman"/>
          <w:sz w:val="24"/>
          <w:szCs w:val="24"/>
          <w:lang w:eastAsia="fr-FR"/>
        </w:rPr>
        <w:t>frontend</w:t>
      </w:r>
      <w:proofErr w:type="spellEnd"/>
      <w:r w:rsidRPr="000864B7">
        <w:rPr>
          <w:rFonts w:ascii="Times New Roman" w:eastAsia="Times New Roman" w:hAnsi="Times New Roman" w:cs="Times New Roman"/>
          <w:sz w:val="24"/>
          <w:szCs w:val="24"/>
          <w:lang w:eastAsia="fr-FR"/>
        </w:rPr>
        <w:t xml:space="preserve"> destiné à l’environnement de production, l’adresse du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déployé sur Azure est intégrée à sa configuration.</w:t>
      </w:r>
    </w:p>
    <w:p w:rsid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5" w:name="_Toc239287583"/>
      <w:r w:rsidRPr="000864B7">
        <w:rPr>
          <w:rFonts w:asciiTheme="majorBidi" w:eastAsiaTheme="minorHAnsi" w:hAnsiTheme="majorBidi" w:cstheme="minorBidi"/>
          <w:b/>
          <w:bCs/>
          <w:color w:val="000000" w:themeColor="text1"/>
          <w:sz w:val="28"/>
          <w:szCs w:val="28"/>
          <w:lang w:eastAsia="en-US"/>
        </w:rPr>
        <w:t xml:space="preserve">4.3. Exécution des tests </w:t>
      </w:r>
      <w:proofErr w:type="spellStart"/>
      <w:r w:rsidRPr="000864B7">
        <w:rPr>
          <w:rFonts w:asciiTheme="majorBidi" w:eastAsiaTheme="minorHAnsi" w:hAnsiTheme="majorBidi" w:cstheme="minorBidi"/>
          <w:b/>
          <w:bCs/>
          <w:color w:val="000000" w:themeColor="text1"/>
          <w:sz w:val="28"/>
          <w:szCs w:val="28"/>
          <w:lang w:eastAsia="en-US"/>
        </w:rPr>
        <w:t>backend</w:t>
      </w:r>
      <w:bookmarkEnd w:id="95"/>
      <w:proofErr w:type="spellEnd"/>
    </w:p>
    <w:p w:rsidR="000864B7" w:rsidRP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Une fois la phase de construction réalisée, le pipeline exécute automatiquement les tests du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avec </w:t>
      </w:r>
      <w:proofErr w:type="spellStart"/>
      <w:r w:rsidRPr="000864B7">
        <w:rPr>
          <w:rFonts w:ascii="Times New Roman" w:eastAsia="Times New Roman" w:hAnsi="Times New Roman" w:cs="Times New Roman"/>
          <w:sz w:val="24"/>
          <w:szCs w:val="24"/>
          <w:lang w:eastAsia="fr-FR"/>
        </w:rPr>
        <w:t>Maven</w:t>
      </w:r>
      <w:proofErr w:type="spellEnd"/>
      <w:r w:rsidRPr="000864B7">
        <w:rPr>
          <w:rFonts w:ascii="Times New Roman" w:eastAsia="Times New Roman" w:hAnsi="Times New Roman" w:cs="Times New Roman"/>
          <w:sz w:val="24"/>
          <w:szCs w:val="24"/>
          <w:lang w:eastAsia="fr-FR"/>
        </w:rPr>
        <w:t>. Cette étape permet de vérifier le comportement de l’application avant de poursuivre la chaîne de livraison.</w:t>
      </w:r>
    </w:p>
    <w:p w:rsid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 xml:space="preserve">La couverture des tests </w:t>
      </w:r>
      <w:proofErr w:type="spellStart"/>
      <w:r w:rsidRPr="000864B7">
        <w:rPr>
          <w:rFonts w:ascii="Times New Roman" w:eastAsia="Times New Roman" w:hAnsi="Times New Roman" w:cs="Times New Roman"/>
          <w:sz w:val="24"/>
          <w:szCs w:val="24"/>
          <w:lang w:eastAsia="fr-FR"/>
        </w:rPr>
        <w:t>backend</w:t>
      </w:r>
      <w:proofErr w:type="spellEnd"/>
      <w:r w:rsidRPr="000864B7">
        <w:rPr>
          <w:rFonts w:ascii="Times New Roman" w:eastAsia="Times New Roman" w:hAnsi="Times New Roman" w:cs="Times New Roman"/>
          <w:sz w:val="24"/>
          <w:szCs w:val="24"/>
          <w:lang w:eastAsia="fr-FR"/>
        </w:rPr>
        <w:t xml:space="preserve"> est également générée avec </w:t>
      </w:r>
      <w:proofErr w:type="spellStart"/>
      <w:r w:rsidRPr="000864B7">
        <w:rPr>
          <w:rFonts w:ascii="Times New Roman" w:eastAsia="Times New Roman" w:hAnsi="Times New Roman" w:cs="Times New Roman"/>
          <w:sz w:val="24"/>
          <w:szCs w:val="24"/>
          <w:lang w:eastAsia="fr-FR"/>
        </w:rPr>
        <w:t>JaCoCo</w:t>
      </w:r>
      <w:proofErr w:type="spellEnd"/>
      <w:r w:rsidRPr="000864B7">
        <w:rPr>
          <w:rFonts w:ascii="Times New Roman" w:eastAsia="Times New Roman" w:hAnsi="Times New Roman" w:cs="Times New Roman"/>
          <w:sz w:val="24"/>
          <w:szCs w:val="24"/>
          <w:lang w:eastAsia="fr-FR"/>
        </w:rPr>
        <w:t xml:space="preserve">. Les informations obtenues peuvent ensuite être exploitées par </w:t>
      </w:r>
      <w:proofErr w:type="spellStart"/>
      <w:r w:rsidRPr="000864B7">
        <w:rPr>
          <w:rFonts w:ascii="Times New Roman" w:eastAsia="Times New Roman" w:hAnsi="Times New Roman" w:cs="Times New Roman"/>
          <w:sz w:val="24"/>
          <w:szCs w:val="24"/>
          <w:lang w:eastAsia="fr-FR"/>
        </w:rPr>
        <w:t>SonarQube</w:t>
      </w:r>
      <w:proofErr w:type="spellEnd"/>
      <w:r w:rsidRPr="000864B7">
        <w:rPr>
          <w:rFonts w:ascii="Times New Roman" w:eastAsia="Times New Roman" w:hAnsi="Times New Roman" w:cs="Times New Roman"/>
          <w:sz w:val="24"/>
          <w:szCs w:val="24"/>
          <w:lang w:eastAsia="fr-FR"/>
        </w:rPr>
        <w:t xml:space="preserve"> afin de compléter l’évaluation de la qualité du code.</w:t>
      </w:r>
    </w:p>
    <w:p w:rsidR="00FE2F74" w:rsidRDefault="00FE2F74" w:rsidP="00FE2F74">
      <w:pPr>
        <w:spacing w:after="240" w:line="360" w:lineRule="auto"/>
        <w:outlineLvl w:val="1"/>
        <w:rPr>
          <w:rFonts w:asciiTheme="majorBidi" w:hAnsiTheme="majorBidi"/>
          <w:b/>
          <w:bCs/>
          <w:color w:val="000000" w:themeColor="text1"/>
          <w:sz w:val="32"/>
          <w:szCs w:val="32"/>
        </w:rPr>
      </w:pPr>
      <w:bookmarkStart w:id="96" w:name="_Toc239287584"/>
      <w:r w:rsidRPr="00FE2F74">
        <w:rPr>
          <w:rFonts w:asciiTheme="majorBidi" w:hAnsiTheme="majorBidi"/>
          <w:b/>
          <w:bCs/>
          <w:color w:val="000000" w:themeColor="text1"/>
          <w:sz w:val="32"/>
          <w:szCs w:val="32"/>
        </w:rPr>
        <w:t xml:space="preserve">5. Analyse de la qualité avec </w:t>
      </w:r>
      <w:proofErr w:type="spellStart"/>
      <w:r w:rsidRPr="00FE2F74">
        <w:rPr>
          <w:rFonts w:asciiTheme="majorBidi" w:hAnsiTheme="majorBidi"/>
          <w:b/>
          <w:bCs/>
          <w:color w:val="000000" w:themeColor="text1"/>
          <w:sz w:val="32"/>
          <w:szCs w:val="32"/>
        </w:rPr>
        <w:t>SonarQube</w:t>
      </w:r>
      <w:bookmarkEnd w:id="96"/>
      <w:proofErr w:type="spellEnd"/>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lastRenderedPageBreak/>
        <w:t xml:space="preserve">Afin de compléter les étapes de compilation et de test, </w:t>
      </w:r>
      <w:proofErr w:type="spellStart"/>
      <w:r w:rsidRPr="00FE2F74">
        <w:rPr>
          <w:rFonts w:ascii="Times New Roman" w:eastAsia="Times New Roman" w:hAnsi="Times New Roman" w:cs="Times New Roman"/>
          <w:sz w:val="24"/>
          <w:szCs w:val="24"/>
          <w:lang w:eastAsia="fr-FR"/>
        </w:rPr>
        <w:t>SonarQube</w:t>
      </w:r>
      <w:proofErr w:type="spellEnd"/>
      <w:r w:rsidRPr="00FE2F74">
        <w:rPr>
          <w:rFonts w:ascii="Times New Roman" w:eastAsia="Times New Roman" w:hAnsi="Times New Roman" w:cs="Times New Roman"/>
          <w:sz w:val="24"/>
          <w:szCs w:val="24"/>
          <w:lang w:eastAsia="fr-FR"/>
        </w:rPr>
        <w:t xml:space="preserve"> est intégré à la chaîne CI/CD pour analyser la qualité du code source. Deux analyses distinctes sont réalisées : une pour le </w:t>
      </w:r>
      <w:proofErr w:type="spellStart"/>
      <w:r w:rsidRPr="00FE2F74">
        <w:rPr>
          <w:rFonts w:ascii="Times New Roman" w:eastAsia="Times New Roman" w:hAnsi="Times New Roman" w:cs="Times New Roman"/>
          <w:sz w:val="24"/>
          <w:szCs w:val="24"/>
          <w:lang w:eastAsia="fr-FR"/>
        </w:rPr>
        <w:t>backend</w:t>
      </w:r>
      <w:proofErr w:type="spellEnd"/>
      <w:r w:rsidRPr="00FE2F74">
        <w:rPr>
          <w:rFonts w:ascii="Times New Roman" w:eastAsia="Times New Roman" w:hAnsi="Times New Roman" w:cs="Times New Roman"/>
          <w:sz w:val="24"/>
          <w:szCs w:val="24"/>
          <w:lang w:eastAsia="fr-FR"/>
        </w:rPr>
        <w:t xml:space="preserve"> et une pour le </w:t>
      </w:r>
      <w:proofErr w:type="spellStart"/>
      <w:r w:rsidRPr="00FE2F74">
        <w:rPr>
          <w:rFonts w:ascii="Times New Roman" w:eastAsia="Times New Roman" w:hAnsi="Times New Roman" w:cs="Times New Roman"/>
          <w:sz w:val="24"/>
          <w:szCs w:val="24"/>
          <w:lang w:eastAsia="fr-FR"/>
        </w:rPr>
        <w:t>frontend</w:t>
      </w:r>
      <w:proofErr w:type="spellEnd"/>
      <w:r w:rsidRPr="00FE2F74">
        <w:rPr>
          <w:rFonts w:ascii="Times New Roman" w:eastAsia="Times New Roman" w:hAnsi="Times New Roman" w:cs="Times New Roman"/>
          <w:sz w:val="24"/>
          <w:szCs w:val="24"/>
          <w:lang w:eastAsia="fr-FR"/>
        </w:rPr>
        <w:t>.</w:t>
      </w:r>
    </w:p>
    <w:p w:rsid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proofErr w:type="spellStart"/>
      <w:r w:rsidRPr="00FE2F74">
        <w:rPr>
          <w:rFonts w:ascii="Times New Roman" w:eastAsia="Times New Roman" w:hAnsi="Times New Roman" w:cs="Times New Roman"/>
          <w:sz w:val="24"/>
          <w:szCs w:val="24"/>
          <w:lang w:eastAsia="fr-FR"/>
        </w:rPr>
        <w:t>SonarQube</w:t>
      </w:r>
      <w:proofErr w:type="spellEnd"/>
      <w:r w:rsidRPr="00FE2F74">
        <w:rPr>
          <w:rFonts w:ascii="Times New Roman" w:eastAsia="Times New Roman" w:hAnsi="Times New Roman" w:cs="Times New Roman"/>
          <w:sz w:val="24"/>
          <w:szCs w:val="24"/>
          <w:lang w:eastAsia="fr-FR"/>
        </w:rPr>
        <w:t xml:space="preserve"> permet notamment d’identifier les problèmes susceptibles d’affecter la fiabilité, la sécurité et la maintenabilité du projet, tels que les bugs</w:t>
      </w:r>
      <w:r>
        <w:rPr>
          <w:rFonts w:ascii="Times New Roman" w:eastAsia="Times New Roman" w:hAnsi="Times New Roman" w:cs="Times New Roman"/>
          <w:sz w:val="24"/>
          <w:szCs w:val="24"/>
          <w:lang w:eastAsia="fr-FR"/>
        </w:rPr>
        <w:t xml:space="preserve"> potentiels, les vulnérabilités et</w:t>
      </w:r>
      <w:r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58388C" w:rsidRDefault="00330C80" w:rsidP="0058388C">
      <w:pPr>
        <w:spacing w:after="240" w:line="360" w:lineRule="auto"/>
        <w:outlineLvl w:val="1"/>
      </w:pPr>
      <w:bookmarkStart w:id="97" w:name="_Toc239287585"/>
      <w:r>
        <w:rPr>
          <w:rFonts w:asciiTheme="majorBidi" w:hAnsiTheme="majorBidi"/>
          <w:b/>
          <w:bCs/>
          <w:color w:val="000000" w:themeColor="text1"/>
          <w:sz w:val="32"/>
          <w:szCs w:val="32"/>
        </w:rPr>
        <w:t xml:space="preserve">               </w:t>
      </w:r>
      <w:r w:rsidR="00FE2F74" w:rsidRPr="00FE2F74">
        <w:rPr>
          <w:rFonts w:asciiTheme="majorBidi" w:hAnsiTheme="majorBidi"/>
          <w:b/>
          <w:bCs/>
          <w:color w:val="000000" w:themeColor="text1"/>
          <w:sz w:val="32"/>
          <w:szCs w:val="32"/>
        </w:rPr>
        <w:t xml:space="preserve">6. Construction </w:t>
      </w:r>
      <w:r w:rsidR="005822D0">
        <w:rPr>
          <w:rFonts w:asciiTheme="majorBidi" w:hAnsiTheme="majorBidi"/>
          <w:b/>
          <w:bCs/>
          <w:color w:val="000000" w:themeColor="text1"/>
          <w:sz w:val="32"/>
          <w:szCs w:val="32"/>
        </w:rPr>
        <w:t xml:space="preserve">et </w:t>
      </w:r>
      <w:r w:rsidR="0058388C" w:rsidRPr="0058388C">
        <w:rPr>
          <w:rFonts w:asciiTheme="majorBidi" w:hAnsiTheme="majorBidi"/>
          <w:b/>
          <w:bCs/>
          <w:color w:val="000000" w:themeColor="text1"/>
          <w:sz w:val="32"/>
          <w:szCs w:val="32"/>
        </w:rPr>
        <w:t>publication des images Docker</w:t>
      </w:r>
      <w:bookmarkEnd w:id="97"/>
    </w:p>
    <w:p w:rsidR="00A068D7" w:rsidRDefault="00A068D7" w:rsidP="002F16F7">
      <w:pPr>
        <w:spacing w:line="360" w:lineRule="auto"/>
        <w:jc w:val="both"/>
        <w:rPr>
          <w:rFonts w:asciiTheme="majorBidi" w:hAnsiTheme="majorBidi" w:cstheme="majorBidi"/>
          <w:sz w:val="24"/>
          <w:szCs w:val="24"/>
        </w:rPr>
      </w:pPr>
      <w:r w:rsidRPr="00A068D7">
        <w:rPr>
          <w:rFonts w:asciiTheme="majorBidi" w:hAnsiTheme="majorBidi" w:cstheme="majorBidi"/>
          <w:sz w:val="24"/>
          <w:szCs w:val="24"/>
        </w:rPr>
        <w:t xml:space="preserve">Après les étapes de construction, de test et d’analyse de qualité, Jenkins procède à la création des </w:t>
      </w:r>
      <w:r w:rsidRPr="00A068D7">
        <w:rPr>
          <w:rStyle w:val="Strong"/>
          <w:rFonts w:asciiTheme="majorBidi" w:hAnsiTheme="majorBidi" w:cstheme="majorBidi"/>
          <w:b w:val="0"/>
          <w:bCs w:val="0"/>
          <w:sz w:val="24"/>
          <w:szCs w:val="24"/>
        </w:rPr>
        <w:t>images Docker</w:t>
      </w:r>
      <w:r w:rsidRPr="00A068D7">
        <w:rPr>
          <w:rFonts w:asciiTheme="majorBidi" w:hAnsiTheme="majorBidi" w:cstheme="majorBidi"/>
          <w:sz w:val="24"/>
          <w:szCs w:val="24"/>
        </w:rPr>
        <w:t xml:space="preserve"> du </w:t>
      </w:r>
      <w:proofErr w:type="spellStart"/>
      <w:r w:rsidRPr="00A068D7">
        <w:rPr>
          <w:rFonts w:asciiTheme="majorBidi" w:hAnsiTheme="majorBidi" w:cstheme="majorBidi"/>
          <w:sz w:val="24"/>
          <w:szCs w:val="24"/>
        </w:rPr>
        <w:t>frontend</w:t>
      </w:r>
      <w:proofErr w:type="spellEnd"/>
      <w:r w:rsidRPr="00A068D7">
        <w:rPr>
          <w:rFonts w:asciiTheme="majorBidi" w:hAnsiTheme="majorBidi" w:cstheme="majorBidi"/>
          <w:sz w:val="24"/>
          <w:szCs w:val="24"/>
        </w:rPr>
        <w:t xml:space="preserve"> et du </w:t>
      </w:r>
      <w:proofErr w:type="spellStart"/>
      <w:r w:rsidRPr="00A068D7">
        <w:rPr>
          <w:rFonts w:asciiTheme="majorBidi" w:hAnsiTheme="majorBidi" w:cstheme="majorBidi"/>
          <w:sz w:val="24"/>
          <w:szCs w:val="24"/>
        </w:rPr>
        <w:t>backend</w:t>
      </w:r>
      <w:proofErr w:type="spellEnd"/>
      <w:r w:rsidRPr="00A068D7">
        <w:rPr>
          <w:rFonts w:asciiTheme="majorBidi" w:hAnsiTheme="majorBidi" w:cstheme="majorBidi"/>
          <w:sz w:val="24"/>
          <w:szCs w:val="24"/>
        </w:rPr>
        <w:t>. Chaque composant dispose ainsi de sa propre image contenant l’environnement nécessaire à son exécution.</w:t>
      </w:r>
    </w:p>
    <w:p w:rsidR="0075696F" w:rsidRPr="0075696F"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Une fois construites, les images Docker du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du </w:t>
      </w:r>
      <w:proofErr w:type="spellStart"/>
      <w:r w:rsidRPr="0075696F">
        <w:rPr>
          <w:rFonts w:ascii="Times New Roman" w:eastAsia="Times New Roman" w:hAnsi="Times New Roman" w:cs="Times New Roman"/>
          <w:sz w:val="24"/>
          <w:szCs w:val="24"/>
          <w:lang w:eastAsia="fr-FR"/>
        </w:rPr>
        <w:t>backend</w:t>
      </w:r>
      <w:proofErr w:type="spellEnd"/>
      <w:r w:rsidRPr="0075696F">
        <w:rPr>
          <w:rFonts w:ascii="Times New Roman" w:eastAsia="Times New Roman" w:hAnsi="Times New Roman" w:cs="Times New Roman"/>
          <w:sz w:val="24"/>
          <w:szCs w:val="24"/>
          <w:lang w:eastAsia="fr-FR"/>
        </w:rPr>
        <w:t xml:space="preserve"> sont publiées sur Docker Hub, utilisé comme registre d’images pour la plateforme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Jenkins s’authentifie auprès du registre puis publie automatiquement les images correspondant aux deux composants de l’application.</w:t>
      </w:r>
    </w:p>
    <w:p w:rsidR="0075696F" w:rsidRPr="002F16F7"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Les images sont associées à des tags permettant d’identifier les différentes versions produites par le pipeline. Elles peuvent ensuite être récupérées depuis Docker Hub afin d’être utilisées lors du déploiement des services sur Microsoft Azure.</w:t>
      </w:r>
    </w:p>
    <w:p w:rsidR="00A068D7" w:rsidRDefault="00A068D7" w:rsidP="00A068D7">
      <w:pPr>
        <w:spacing w:after="240" w:line="360" w:lineRule="auto"/>
        <w:outlineLvl w:val="1"/>
        <w:rPr>
          <w:rFonts w:asciiTheme="majorBidi" w:hAnsiTheme="majorBidi"/>
          <w:b/>
          <w:bCs/>
          <w:color w:val="000000" w:themeColor="text1"/>
          <w:sz w:val="32"/>
          <w:szCs w:val="32"/>
        </w:rPr>
      </w:pPr>
      <w:bookmarkStart w:id="98" w:name="_Toc239287586"/>
      <w:r w:rsidRPr="00A068D7">
        <w:rPr>
          <w:rFonts w:asciiTheme="majorBidi" w:hAnsiTheme="majorBidi"/>
          <w:b/>
          <w:bCs/>
          <w:color w:val="000000" w:themeColor="text1"/>
          <w:sz w:val="32"/>
          <w:szCs w:val="32"/>
        </w:rPr>
        <w:t>7. Déploiement sur Microsoft Azure</w:t>
      </w:r>
      <w:bookmarkEnd w:id="98"/>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99" w:name="_Toc239287587"/>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99"/>
    </w:p>
    <w:p w:rsidR="00874170" w:rsidRPr="00874170" w:rsidRDefault="00874170"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Après la mise en place de la chaîne CI/CD, le déploiement de </w:t>
      </w:r>
      <w:proofErr w:type="spellStart"/>
      <w:r w:rsidRPr="00874170">
        <w:rPr>
          <w:rFonts w:ascii="Times New Roman" w:eastAsia="Times New Roman" w:hAnsi="Times New Roman" w:cs="Times New Roman"/>
          <w:sz w:val="24"/>
          <w:szCs w:val="24"/>
          <w:lang w:eastAsia="fr-FR"/>
        </w:rPr>
        <w:t>Matchia</w:t>
      </w:r>
      <w:proofErr w:type="spellEnd"/>
      <w:r w:rsidRPr="00874170">
        <w:rPr>
          <w:rFonts w:ascii="Times New Roman" w:eastAsia="Times New Roman" w:hAnsi="Times New Roman" w:cs="Times New Roman"/>
          <w:sz w:val="24"/>
          <w:szCs w:val="24"/>
          <w:lang w:eastAsia="fr-FR"/>
        </w:rPr>
        <w:t xml:space="preserve"> nécessite un environnement capable d’héberger les différents services de la plateforme et de prendre en charge leur évolution. Le recours à une infrastructure Cloud permet notamment de disposer de ressources accessibles à distance, configurables et adaptées au déploiement d’applications conteneurisées.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Dans le cadre de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xml:space="preserve">, Microsoft Azure a été retenu comme plateforme Cloud en raison de sa prise en charge des applications conteneurisées et de son intégration avec les outils utilisés dans la chaîne de déploiement. Il permet notamment d’héberger séparément le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le </w:t>
      </w:r>
      <w:proofErr w:type="spellStart"/>
      <w:r w:rsidRPr="0075696F">
        <w:rPr>
          <w:rFonts w:ascii="Times New Roman" w:eastAsia="Times New Roman" w:hAnsi="Times New Roman" w:cs="Times New Roman"/>
          <w:sz w:val="24"/>
          <w:szCs w:val="24"/>
          <w:lang w:eastAsia="fr-FR"/>
        </w:rPr>
        <w:lastRenderedPageBreak/>
        <w:t>backend</w:t>
      </w:r>
      <w:proofErr w:type="spellEnd"/>
      <w:r w:rsidRPr="0075696F">
        <w:rPr>
          <w:rFonts w:ascii="Times New Roman" w:eastAsia="Times New Roman" w:hAnsi="Times New Roman" w:cs="Times New Roman"/>
          <w:sz w:val="24"/>
          <w:szCs w:val="24"/>
          <w:lang w:eastAsia="fr-FR"/>
        </w:rPr>
        <w:t>, de configurer leurs paramètres d’exécution et de les mettre à jour à partir des images Docker produites par le pipeline.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0" w:name="_Toc239287588"/>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00"/>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Pour le déploiement de la couche applicative, </w:t>
      </w:r>
      <w:proofErr w:type="spellStart"/>
      <w:r w:rsidRPr="00771E96">
        <w:rPr>
          <w:rFonts w:ascii="Times New Roman" w:eastAsia="Times New Roman" w:hAnsi="Times New Roman" w:cs="Times New Roman"/>
          <w:sz w:val="24"/>
          <w:szCs w:val="24"/>
          <w:lang w:eastAsia="fr-FR"/>
        </w:rPr>
        <w:t>Matchia</w:t>
      </w:r>
      <w:proofErr w:type="spellEnd"/>
      <w:r w:rsidRPr="00771E96">
        <w:rPr>
          <w:rFonts w:ascii="Times New Roman" w:eastAsia="Times New Roman" w:hAnsi="Times New Roman" w:cs="Times New Roman"/>
          <w:sz w:val="24"/>
          <w:szCs w:val="24"/>
          <w:lang w:eastAsia="fr-FR"/>
        </w:rPr>
        <w:t xml:space="preserve"> utilise Azure Container Apps, un service Microsoft Azure destiné à l’exécution d’applications conteneurisées.</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L’architecture repose sur deux Container Apps distinctes. La première exécute l’image Docker du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dans laquelle les fichiers de production de l’application </w:t>
      </w:r>
      <w:proofErr w:type="spellStart"/>
      <w:r w:rsidRPr="00771E96">
        <w:rPr>
          <w:rFonts w:ascii="Times New Roman" w:eastAsia="Times New Roman" w:hAnsi="Times New Roman" w:cs="Times New Roman"/>
          <w:sz w:val="24"/>
          <w:szCs w:val="24"/>
          <w:lang w:eastAsia="fr-FR"/>
        </w:rPr>
        <w:t>React</w:t>
      </w:r>
      <w:proofErr w:type="spellEnd"/>
      <w:r w:rsidRPr="00771E96">
        <w:rPr>
          <w:rFonts w:ascii="Times New Roman" w:eastAsia="Times New Roman" w:hAnsi="Times New Roman" w:cs="Times New Roman"/>
          <w:sz w:val="24"/>
          <w:szCs w:val="24"/>
          <w:lang w:eastAsia="fr-FR"/>
        </w:rPr>
        <w:t xml:space="preserve"> sont servis par Nginx. La seconde exécute l’image Docker du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qui expose les services REST nécessaires au fonctionnement de la plateforme.</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 xml:space="preserve">Cette séparation permet de gérer et de mettre à jour indépendamment le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et le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Une fois déployé, le </w:t>
      </w:r>
      <w:proofErr w:type="spellStart"/>
      <w:r w:rsidRPr="00771E96">
        <w:rPr>
          <w:rFonts w:ascii="Times New Roman" w:eastAsia="Times New Roman" w:hAnsi="Times New Roman" w:cs="Times New Roman"/>
          <w:sz w:val="24"/>
          <w:szCs w:val="24"/>
          <w:lang w:eastAsia="fr-FR"/>
        </w:rPr>
        <w:t>frontend</w:t>
      </w:r>
      <w:proofErr w:type="spellEnd"/>
      <w:r w:rsidRPr="00771E96">
        <w:rPr>
          <w:rFonts w:ascii="Times New Roman" w:eastAsia="Times New Roman" w:hAnsi="Times New Roman" w:cs="Times New Roman"/>
          <w:sz w:val="24"/>
          <w:szCs w:val="24"/>
          <w:lang w:eastAsia="fr-FR"/>
        </w:rPr>
        <w:t xml:space="preserve"> communique avec le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à travers l’URL exposée par le service </w:t>
      </w:r>
      <w:proofErr w:type="spellStart"/>
      <w:r w:rsidRPr="00771E96">
        <w:rPr>
          <w:rFonts w:ascii="Times New Roman" w:eastAsia="Times New Roman" w:hAnsi="Times New Roman" w:cs="Times New Roman"/>
          <w:sz w:val="24"/>
          <w:szCs w:val="24"/>
          <w:lang w:eastAsia="fr-FR"/>
        </w:rPr>
        <w:t>backend</w:t>
      </w:r>
      <w:proofErr w:type="spellEnd"/>
      <w:r w:rsidRPr="00771E96">
        <w:rPr>
          <w:rFonts w:ascii="Times New Roman" w:eastAsia="Times New Roman" w:hAnsi="Times New Roman" w:cs="Times New Roman"/>
          <w:sz w:val="24"/>
          <w:szCs w:val="24"/>
          <w:lang w:eastAsia="fr-FR"/>
        </w:rPr>
        <w:t xml:space="preserve"> sur Azure.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1" w:name="_Toc239287589"/>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771E96" w:rsidRPr="00771E96">
        <w:rPr>
          <w:rFonts w:asciiTheme="majorBidi" w:eastAsiaTheme="minorHAnsi" w:hAnsiTheme="majorBidi" w:cstheme="minorBidi"/>
          <w:b/>
          <w:bCs/>
          <w:color w:val="000000" w:themeColor="text1"/>
          <w:sz w:val="28"/>
          <w:szCs w:val="28"/>
          <w:lang w:eastAsia="en-US"/>
        </w:rPr>
        <w:t>Base de données PostgreSQL sur Azure</w:t>
      </w:r>
      <w:bookmarkEnd w:id="101"/>
    </w:p>
    <w:p w:rsidR="00771E96" w:rsidRDefault="00771E96" w:rsidP="00771E96">
      <w:pPr>
        <w:pStyle w:val="NormalWeb"/>
        <w:spacing w:line="360" w:lineRule="auto"/>
        <w:jc w:val="both"/>
      </w:pPr>
      <w:r>
        <w:t xml:space="preserve">La persistance des données de </w:t>
      </w:r>
      <w:proofErr w:type="spellStart"/>
      <w:r>
        <w:t>Matchia</w:t>
      </w:r>
      <w:proofErr w:type="spellEnd"/>
      <w:r>
        <w:t xml:space="preserve"> repose sur une base de données </w:t>
      </w:r>
      <w:r w:rsidRPr="00771E96">
        <w:rPr>
          <w:rStyle w:val="Strong"/>
          <w:b w:val="0"/>
          <w:bCs w:val="0"/>
        </w:rPr>
        <w:t>PostgreSQL</w:t>
      </w:r>
      <w:r>
        <w:t xml:space="preserve"> hébergée dans l’environnement Azure. Celle-ci est séparée des conteneurs applicatifs afin de conserver un cycle de vie indépendant de celui du </w:t>
      </w:r>
      <w:proofErr w:type="spellStart"/>
      <w:r>
        <w:t>frontend</w:t>
      </w:r>
      <w:proofErr w:type="spellEnd"/>
      <w:r>
        <w:t xml:space="preserve"> et du </w:t>
      </w:r>
      <w:proofErr w:type="spellStart"/>
      <w:r>
        <w:t>backend</w:t>
      </w:r>
      <w:proofErr w:type="spellEnd"/>
      <w:r>
        <w:t>.</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2" w:name="_Toc239287590"/>
      <w:r w:rsidRPr="0075696F">
        <w:rPr>
          <w:rFonts w:asciiTheme="majorBidi" w:eastAsiaTheme="minorHAnsi" w:hAnsiTheme="majorBidi" w:cstheme="minorBidi"/>
          <w:b/>
          <w:bCs/>
          <w:color w:val="000000" w:themeColor="text1"/>
          <w:sz w:val="28"/>
          <w:szCs w:val="28"/>
          <w:lang w:eastAsia="en-US"/>
        </w:rPr>
        <w:t>7.4. Automatisation du déploiement</w:t>
      </w:r>
      <w:bookmarkEnd w:id="102"/>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Après la publication des images Docker, Jenkins poursuit automatiquement le processus de livraison vers Microsoft Azure. À l’aide d’Azure CLI, le pipeline met à jour les Container Apps du </w:t>
      </w:r>
      <w:proofErr w:type="spellStart"/>
      <w:r w:rsidRPr="0075696F">
        <w:rPr>
          <w:rFonts w:ascii="Times New Roman" w:eastAsia="Times New Roman" w:hAnsi="Times New Roman" w:cs="Times New Roman"/>
          <w:sz w:val="24"/>
          <w:szCs w:val="24"/>
          <w:lang w:eastAsia="fr-FR"/>
        </w:rPr>
        <w:t>frontend</w:t>
      </w:r>
      <w:proofErr w:type="spellEnd"/>
      <w:r w:rsidRPr="0075696F">
        <w:rPr>
          <w:rFonts w:ascii="Times New Roman" w:eastAsia="Times New Roman" w:hAnsi="Times New Roman" w:cs="Times New Roman"/>
          <w:sz w:val="24"/>
          <w:szCs w:val="24"/>
          <w:lang w:eastAsia="fr-FR"/>
        </w:rPr>
        <w:t xml:space="preserve"> et du </w:t>
      </w:r>
      <w:proofErr w:type="spellStart"/>
      <w:r w:rsidRPr="0075696F">
        <w:rPr>
          <w:rFonts w:ascii="Times New Roman" w:eastAsia="Times New Roman" w:hAnsi="Times New Roman" w:cs="Times New Roman"/>
          <w:sz w:val="24"/>
          <w:szCs w:val="24"/>
          <w:lang w:eastAsia="fr-FR"/>
        </w:rPr>
        <w:t>backend</w:t>
      </w:r>
      <w:proofErr w:type="spellEnd"/>
      <w:r w:rsidRPr="0075696F">
        <w:rPr>
          <w:rFonts w:ascii="Times New Roman" w:eastAsia="Times New Roman" w:hAnsi="Times New Roman" w:cs="Times New Roman"/>
          <w:sz w:val="24"/>
          <w:szCs w:val="24"/>
          <w:lang w:eastAsia="fr-FR"/>
        </w:rPr>
        <w:t xml:space="preserve"> avec les nouvelles images produites.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w:t>
      </w:r>
      <w:proofErr w:type="spellStart"/>
      <w:r w:rsidRPr="0075696F">
        <w:rPr>
          <w:rFonts w:ascii="Times New Roman" w:eastAsia="Times New Roman" w:hAnsi="Times New Roman" w:cs="Times New Roman"/>
          <w:sz w:val="24"/>
          <w:szCs w:val="24"/>
          <w:lang w:eastAsia="fr-FR"/>
        </w:rPr>
        <w:t>Matchia</w:t>
      </w:r>
      <w:proofErr w:type="spellEnd"/>
      <w:r w:rsidRPr="0075696F">
        <w:rPr>
          <w:rFonts w:ascii="Times New Roman" w:eastAsia="Times New Roman" w:hAnsi="Times New Roman" w:cs="Times New Roman"/>
          <w:sz w:val="24"/>
          <w:szCs w:val="24"/>
          <w:lang w:eastAsia="fr-FR"/>
        </w:rPr>
        <w:t xml:space="preserve">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déploiement dans l’environnement Cloud.</w:t>
      </w:r>
    </w:p>
    <w:p w:rsidR="0075696F" w:rsidRPr="0075696F" w:rsidRDefault="0075696F" w:rsidP="0075696F">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771E96" w:rsidRDefault="00771E96" w:rsidP="00771E96">
      <w:pPr>
        <w:spacing w:after="240" w:line="360" w:lineRule="auto"/>
        <w:outlineLvl w:val="1"/>
        <w:rPr>
          <w:rFonts w:asciiTheme="majorBidi" w:hAnsiTheme="majorBidi"/>
          <w:b/>
          <w:bCs/>
          <w:color w:val="000000" w:themeColor="text1"/>
          <w:sz w:val="32"/>
          <w:szCs w:val="32"/>
        </w:rPr>
      </w:pPr>
      <w:bookmarkStart w:id="103" w:name="_Toc239287591"/>
      <w:r w:rsidRPr="00771E96">
        <w:rPr>
          <w:rFonts w:asciiTheme="majorBidi" w:hAnsiTheme="majorBidi"/>
          <w:b/>
          <w:bCs/>
          <w:color w:val="000000" w:themeColor="text1"/>
          <w:sz w:val="32"/>
          <w:szCs w:val="32"/>
        </w:rPr>
        <w:lastRenderedPageBreak/>
        <w:t xml:space="preserve">8. Architecture </w:t>
      </w:r>
      <w:r>
        <w:rPr>
          <w:rFonts w:asciiTheme="majorBidi" w:hAnsiTheme="majorBidi"/>
          <w:b/>
          <w:bCs/>
          <w:color w:val="000000" w:themeColor="text1"/>
          <w:sz w:val="32"/>
          <w:szCs w:val="32"/>
        </w:rPr>
        <w:t xml:space="preserve">complète </w:t>
      </w:r>
      <w:r w:rsidRPr="00771E96">
        <w:rPr>
          <w:rFonts w:asciiTheme="majorBidi" w:hAnsiTheme="majorBidi"/>
          <w:b/>
          <w:bCs/>
          <w:color w:val="000000" w:themeColor="text1"/>
          <w:sz w:val="32"/>
          <w:szCs w:val="32"/>
        </w:rPr>
        <w:t>de déploiement</w:t>
      </w:r>
      <w:bookmarkEnd w:id="103"/>
      <w:r w:rsidRPr="00771E96">
        <w:rPr>
          <w:rFonts w:asciiTheme="majorBidi" w:hAnsiTheme="majorBidi"/>
          <w:b/>
          <w:bCs/>
          <w:color w:val="000000" w:themeColor="text1"/>
          <w:sz w:val="32"/>
          <w:szCs w:val="32"/>
        </w:rPr>
        <w:t xml:space="preserve"> </w:t>
      </w:r>
    </w:p>
    <w:p w:rsidR="002F16F7" w:rsidRDefault="002F16F7" w:rsidP="00771E96">
      <w:pPr>
        <w:spacing w:after="240" w:line="360" w:lineRule="auto"/>
        <w:outlineLvl w:val="1"/>
        <w:rPr>
          <w:rFonts w:asciiTheme="majorBidi" w:hAnsiTheme="majorBidi"/>
          <w:b/>
          <w:bCs/>
          <w:color w:val="000000" w:themeColor="text1"/>
          <w:sz w:val="32"/>
          <w:szCs w:val="32"/>
        </w:rPr>
      </w:pPr>
      <w:bookmarkStart w:id="104" w:name="_Toc239287592"/>
      <w:r>
        <w:rPr>
          <w:rFonts w:asciiTheme="majorBidi" w:hAnsiTheme="majorBidi"/>
          <w:b/>
          <w:bCs/>
          <w:color w:val="000000" w:themeColor="text1"/>
          <w:sz w:val="32"/>
          <w:szCs w:val="32"/>
        </w:rPr>
        <w:t>9. Conclusion</w:t>
      </w:r>
      <w:bookmarkEnd w:id="104"/>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proofErr w:type="spellStart"/>
      <w:r w:rsidRPr="002F16F7">
        <w:rPr>
          <w:rStyle w:val="Strong"/>
          <w:rFonts w:asciiTheme="majorBidi" w:hAnsiTheme="majorBidi" w:cstheme="majorBidi"/>
          <w:b w:val="0"/>
          <w:bCs w:val="0"/>
          <w:sz w:val="24"/>
          <w:szCs w:val="24"/>
        </w:rPr>
        <w:t>DevOps</w:t>
      </w:r>
      <w:proofErr w:type="spellEnd"/>
      <w:r w:rsidRPr="002F16F7">
        <w:rPr>
          <w:rFonts w:asciiTheme="majorBidi" w:hAnsiTheme="majorBidi" w:cstheme="majorBidi"/>
          <w:sz w:val="24"/>
          <w:szCs w:val="24"/>
        </w:rPr>
        <w:t xml:space="preserve"> adoptée pour la plateforme </w:t>
      </w:r>
      <w:proofErr w:type="spellStart"/>
      <w:r w:rsidRPr="002F16F7">
        <w:rPr>
          <w:rFonts w:asciiTheme="majorBidi" w:hAnsiTheme="majorBidi" w:cstheme="majorBidi"/>
          <w:sz w:val="24"/>
          <w:szCs w:val="24"/>
        </w:rPr>
        <w:t>Matchia</w:t>
      </w:r>
      <w:proofErr w:type="spellEnd"/>
      <w:r w:rsidRPr="002F16F7">
        <w:rPr>
          <w:rFonts w:asciiTheme="majorBidi" w:hAnsiTheme="majorBidi" w:cstheme="majorBidi"/>
          <w:sz w:val="24"/>
          <w:szCs w:val="24"/>
        </w:rPr>
        <w:t xml:space="preserve">,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w:t>
      </w:r>
      <w:proofErr w:type="spellStart"/>
      <w:r w:rsidRPr="002F16F7">
        <w:rPr>
          <w:rFonts w:asciiTheme="majorBidi" w:hAnsiTheme="majorBidi" w:cstheme="majorBidi"/>
          <w:sz w:val="24"/>
          <w:szCs w:val="24"/>
        </w:rPr>
        <w:t>SonarQube</w:t>
      </w:r>
      <w:proofErr w:type="spellEnd"/>
      <w:r w:rsidRPr="002F16F7">
        <w:rPr>
          <w:rFonts w:asciiTheme="majorBidi" w:hAnsiTheme="majorBidi" w:cstheme="majorBidi"/>
          <w:sz w:val="24"/>
          <w:szCs w:val="24"/>
        </w:rPr>
        <w:t>,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