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FE3F" w14:textId="77777777" w:rsidR="002625FD" w:rsidRPr="002625FD" w:rsidRDefault="002625FD" w:rsidP="002625FD">
      <w:r w:rsidRPr="002625FD">
        <w:t>This report provides a comprehensive analysis of three machine learning models—</w:t>
      </w:r>
      <w:r w:rsidRPr="002625FD">
        <w:rPr>
          <w:b/>
          <w:bCs/>
        </w:rPr>
        <w:t>K-Nearest Neighbors (KNN)</w:t>
      </w:r>
      <w:r w:rsidRPr="002625FD">
        <w:t xml:space="preserve">, </w:t>
      </w:r>
      <w:proofErr w:type="spellStart"/>
      <w:r w:rsidRPr="002625FD">
        <w:rPr>
          <w:b/>
          <w:bCs/>
        </w:rPr>
        <w:t>XGBoost</w:t>
      </w:r>
      <w:proofErr w:type="spellEnd"/>
      <w:r w:rsidRPr="002625FD">
        <w:t xml:space="preserve">, and </w:t>
      </w:r>
      <w:r w:rsidRPr="002625FD">
        <w:rPr>
          <w:b/>
          <w:bCs/>
        </w:rPr>
        <w:t>Random Forest</w:t>
      </w:r>
      <w:r w:rsidRPr="002625FD">
        <w:t xml:space="preserve">—evaluated using four Explainable AI (XAI) techniques: </w:t>
      </w:r>
      <w:r w:rsidRPr="002625FD">
        <w:rPr>
          <w:b/>
          <w:bCs/>
        </w:rPr>
        <w:t>LIME</w:t>
      </w:r>
      <w:r w:rsidRPr="002625FD">
        <w:t xml:space="preserve">, </w:t>
      </w:r>
      <w:r w:rsidRPr="002625FD">
        <w:rPr>
          <w:b/>
          <w:bCs/>
        </w:rPr>
        <w:t>SHAP</w:t>
      </w:r>
      <w:r w:rsidRPr="002625FD">
        <w:t xml:space="preserve">, </w:t>
      </w:r>
      <w:r w:rsidRPr="002625FD">
        <w:rPr>
          <w:b/>
          <w:bCs/>
        </w:rPr>
        <w:t>Partial Dependence Plots (PDP)</w:t>
      </w:r>
      <w:r w:rsidRPr="002625FD">
        <w:t xml:space="preserve">, and </w:t>
      </w:r>
      <w:r w:rsidRPr="002625FD">
        <w:rPr>
          <w:b/>
          <w:bCs/>
        </w:rPr>
        <w:t>Global Feature Importance</w:t>
      </w:r>
      <w:r w:rsidRPr="002625FD">
        <w:t>.</w:t>
      </w:r>
    </w:p>
    <w:p w14:paraId="263B9C44" w14:textId="77777777" w:rsidR="002625FD" w:rsidRPr="002625FD" w:rsidRDefault="002625FD" w:rsidP="002625FD">
      <w:r w:rsidRPr="002625FD">
        <w:pict w14:anchorId="0FCE0A98">
          <v:rect id="_x0000_i1049" style="width:0;height:1.5pt" o:hralign="center" o:hrstd="t" o:hr="t" fillcolor="#a0a0a0" stroked="f"/>
        </w:pict>
      </w:r>
    </w:p>
    <w:p w14:paraId="57E6AD53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1. Model Comparison: Predictive Performance</w:t>
      </w:r>
    </w:p>
    <w:p w14:paraId="47943413" w14:textId="77777777" w:rsidR="002625FD" w:rsidRPr="002625FD" w:rsidRDefault="002625FD" w:rsidP="002625FD">
      <w:r w:rsidRPr="002625FD">
        <w:t xml:space="preserve">Before explaining </w:t>
      </w:r>
      <w:r w:rsidRPr="002625FD">
        <w:rPr>
          <w:i/>
          <w:iCs/>
        </w:rPr>
        <w:t>how</w:t>
      </w:r>
      <w:r w:rsidRPr="002625FD">
        <w:t xml:space="preserve"> the models work, we must establish </w:t>
      </w:r>
      <w:r w:rsidRPr="002625FD">
        <w:rPr>
          <w:i/>
          <w:iCs/>
        </w:rPr>
        <w:t>how well</w:t>
      </w:r>
      <w:r w:rsidRPr="002625FD">
        <w:t xml:space="preserve"> they perform.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62"/>
        <w:gridCol w:w="3034"/>
        <w:gridCol w:w="3213"/>
      </w:tblGrid>
      <w:tr w:rsidR="002625FD" w:rsidRPr="002625FD" w14:paraId="2CEA78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9E76" w14:textId="77777777" w:rsidR="002625FD" w:rsidRPr="002625FD" w:rsidRDefault="002625FD" w:rsidP="002625FD">
            <w:r w:rsidRPr="002625F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1DB60" w14:textId="77777777" w:rsidR="002625FD" w:rsidRPr="002625FD" w:rsidRDefault="002625FD" w:rsidP="002625FD">
            <w:r w:rsidRPr="002625FD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9C8CB" w14:textId="77777777" w:rsidR="002625FD" w:rsidRPr="002625FD" w:rsidRDefault="002625FD" w:rsidP="002625FD">
            <w:r w:rsidRPr="002625FD">
              <w:rPr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8E232" w14:textId="77777777" w:rsidR="002625FD" w:rsidRPr="002625FD" w:rsidRDefault="002625FD" w:rsidP="002625FD">
            <w:r w:rsidRPr="002625FD">
              <w:rPr>
                <w:b/>
                <w:bCs/>
              </w:rPr>
              <w:t>Typical Performance</w:t>
            </w:r>
          </w:p>
        </w:tc>
      </w:tr>
      <w:tr w:rsidR="002625FD" w:rsidRPr="002625FD" w14:paraId="182AE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9F644" w14:textId="77777777" w:rsidR="002625FD" w:rsidRPr="002625FD" w:rsidRDefault="002625FD" w:rsidP="002625FD">
            <w:r w:rsidRPr="002625FD">
              <w:rPr>
                <w:b/>
                <w:bCs/>
              </w:rPr>
              <w:t>KNN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970B5" w14:textId="77777777" w:rsidR="002625FD" w:rsidRPr="002625FD" w:rsidRDefault="002625FD" w:rsidP="002625FD">
            <w:r w:rsidRPr="002625FD">
              <w:t>Low (Instance-based)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5C013" w14:textId="77777777" w:rsidR="002625FD" w:rsidRPr="002625FD" w:rsidRDefault="002625FD" w:rsidP="002625FD">
            <w:r w:rsidRPr="002625FD">
              <w:t>Small datasets with clear clusters.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6572B" w14:textId="77777777" w:rsidR="002625FD" w:rsidRPr="002625FD" w:rsidRDefault="002625FD" w:rsidP="002625FD">
            <w:r w:rsidRPr="002625FD">
              <w:t>Often lower accuracy in high dimensions.</w:t>
            </w:r>
          </w:p>
        </w:tc>
      </w:tr>
      <w:tr w:rsidR="002625FD" w:rsidRPr="002625FD" w14:paraId="24F06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4B24A" w14:textId="77777777" w:rsidR="002625FD" w:rsidRPr="002625FD" w:rsidRDefault="002625FD" w:rsidP="002625FD">
            <w:r w:rsidRPr="002625FD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89EB2" w14:textId="77777777" w:rsidR="002625FD" w:rsidRPr="002625FD" w:rsidRDefault="002625FD" w:rsidP="002625FD">
            <w:r w:rsidRPr="002625FD">
              <w:t>Medium (Bagging)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CD606" w14:textId="77777777" w:rsidR="002625FD" w:rsidRPr="002625FD" w:rsidRDefault="002625FD" w:rsidP="002625FD">
            <w:r w:rsidRPr="002625FD">
              <w:t>Handling outliers and preventing overfitting.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B8954" w14:textId="77777777" w:rsidR="002625FD" w:rsidRPr="002625FD" w:rsidRDefault="002625FD" w:rsidP="002625FD">
            <w:r w:rsidRPr="002625FD">
              <w:t>High stability and robust performance.</w:t>
            </w:r>
          </w:p>
        </w:tc>
      </w:tr>
      <w:tr w:rsidR="002625FD" w:rsidRPr="002625FD" w14:paraId="55AA1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D651B" w14:textId="77777777" w:rsidR="002625FD" w:rsidRPr="002625FD" w:rsidRDefault="002625FD" w:rsidP="002625FD">
            <w:proofErr w:type="spellStart"/>
            <w:r w:rsidRPr="002625FD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C9BF9" w14:textId="77777777" w:rsidR="002625FD" w:rsidRPr="002625FD" w:rsidRDefault="002625FD" w:rsidP="002625FD">
            <w:r w:rsidRPr="002625FD">
              <w:t>High (Boosting)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846CB" w14:textId="77777777" w:rsidR="002625FD" w:rsidRPr="002625FD" w:rsidRDefault="002625FD" w:rsidP="002625FD">
            <w:r w:rsidRPr="002625FD">
              <w:t>Tabular data with complex patterns.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0C172" w14:textId="77777777" w:rsidR="002625FD" w:rsidRPr="002625FD" w:rsidRDefault="002625FD" w:rsidP="002625FD">
            <w:r w:rsidRPr="002625FD">
              <w:t>Often the highest accuracy (State-of-the-Art).</w:t>
            </w:r>
          </w:p>
        </w:tc>
      </w:tr>
    </w:tbl>
    <w:p w14:paraId="79E3D17E" w14:textId="77777777" w:rsidR="002625FD" w:rsidRPr="002625FD" w:rsidRDefault="002625FD" w:rsidP="002625FD">
      <w:r w:rsidRPr="002625FD">
        <w:pict w14:anchorId="6E792FA6">
          <v:rect id="_x0000_i1050" style="width:0;height:1.5pt" o:hralign="center" o:hrstd="t" o:hr="t" fillcolor="#a0a0a0" stroked="f"/>
        </w:pict>
      </w:r>
    </w:p>
    <w:p w14:paraId="33E8C2EA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2. Global Interpretability: The "Big Picture"</w:t>
      </w:r>
    </w:p>
    <w:p w14:paraId="038A5378" w14:textId="77777777" w:rsidR="002625FD" w:rsidRPr="002625FD" w:rsidRDefault="002625FD" w:rsidP="002625FD">
      <w:r w:rsidRPr="002625FD">
        <w:t>Global XAI explains the model's behavior across the entire dataset.</w:t>
      </w:r>
    </w:p>
    <w:p w14:paraId="6CB0C881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A. Feature Importance</w:t>
      </w:r>
    </w:p>
    <w:p w14:paraId="5508F99E" w14:textId="77777777" w:rsidR="002625FD" w:rsidRPr="002625FD" w:rsidRDefault="002625FD" w:rsidP="002625FD">
      <w:r w:rsidRPr="002625FD">
        <w:t>This metric ranks features based on their contribution to the model's overall predictive power.</w:t>
      </w:r>
    </w:p>
    <w:p w14:paraId="545D0CDF" w14:textId="77777777" w:rsidR="002625FD" w:rsidRPr="002625FD" w:rsidRDefault="002625FD" w:rsidP="002625FD">
      <w:pPr>
        <w:numPr>
          <w:ilvl w:val="0"/>
          <w:numId w:val="1"/>
        </w:numPr>
      </w:pPr>
      <w:r w:rsidRPr="002625FD">
        <w:rPr>
          <w:b/>
          <w:bCs/>
        </w:rPr>
        <w:t>Tree-based (</w:t>
      </w:r>
      <w:proofErr w:type="spellStart"/>
      <w:r w:rsidRPr="002625FD">
        <w:rPr>
          <w:b/>
          <w:bCs/>
        </w:rPr>
        <w:t>XGBoost</w:t>
      </w:r>
      <w:proofErr w:type="spellEnd"/>
      <w:r w:rsidRPr="002625FD">
        <w:rPr>
          <w:b/>
          <w:bCs/>
        </w:rPr>
        <w:t>/RF):</w:t>
      </w:r>
      <w:r w:rsidRPr="002625FD">
        <w:t xml:space="preserve"> Uses "Gain" or "MDI" (Mean Decrease Impurity). It tells us which features are most frequently used to split the data.</w:t>
      </w:r>
    </w:p>
    <w:p w14:paraId="10C3A520" w14:textId="77777777" w:rsidR="002625FD" w:rsidRPr="002625FD" w:rsidRDefault="002625FD" w:rsidP="002625FD">
      <w:pPr>
        <w:numPr>
          <w:ilvl w:val="0"/>
          <w:numId w:val="1"/>
        </w:numPr>
      </w:pPr>
      <w:r w:rsidRPr="002625FD">
        <w:rPr>
          <w:b/>
          <w:bCs/>
        </w:rPr>
        <w:t>KNN:</w:t>
      </w:r>
      <w:r w:rsidRPr="002625FD">
        <w:t xml:space="preserve"> Since KNN has no internal weights, importance is usually calculated via </w:t>
      </w:r>
      <w:r w:rsidRPr="002625FD">
        <w:rPr>
          <w:b/>
          <w:bCs/>
        </w:rPr>
        <w:t>Permutation Importance</w:t>
      </w:r>
      <w:r w:rsidRPr="002625FD">
        <w:t xml:space="preserve"> (measuring how much accuracy drops when a feature's values are shuffled).</w:t>
      </w:r>
    </w:p>
    <w:p w14:paraId="3CA2757F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B. Partial Dependence Plots (PDP)</w:t>
      </w:r>
    </w:p>
    <w:p w14:paraId="3F825DCE" w14:textId="77777777" w:rsidR="002625FD" w:rsidRPr="002625FD" w:rsidRDefault="002625FD" w:rsidP="002625FD">
      <w:r w:rsidRPr="002625FD">
        <w:t>PDPs show the relationship between a target and a specific feature while marginalizing over all other features.</w:t>
      </w:r>
    </w:p>
    <w:p w14:paraId="07558B6B" w14:textId="77777777" w:rsidR="002625FD" w:rsidRPr="002625FD" w:rsidRDefault="002625FD" w:rsidP="002625FD">
      <w:pPr>
        <w:numPr>
          <w:ilvl w:val="0"/>
          <w:numId w:val="2"/>
        </w:numPr>
      </w:pPr>
      <w:r w:rsidRPr="002625FD">
        <w:rPr>
          <w:b/>
          <w:bCs/>
        </w:rPr>
        <w:t>What it tells you:</w:t>
      </w:r>
      <w:r w:rsidRPr="002625FD">
        <w:t xml:space="preserve"> Is the relationship linear, monotonic, or complex?</w:t>
      </w:r>
    </w:p>
    <w:p w14:paraId="77D24AB4" w14:textId="77777777" w:rsidR="002625FD" w:rsidRPr="002625FD" w:rsidRDefault="002625FD" w:rsidP="002625FD">
      <w:pPr>
        <w:numPr>
          <w:ilvl w:val="0"/>
          <w:numId w:val="2"/>
        </w:numPr>
      </w:pPr>
      <w:r w:rsidRPr="002625FD">
        <w:rPr>
          <w:b/>
          <w:bCs/>
        </w:rPr>
        <w:lastRenderedPageBreak/>
        <w:t>Example:</w:t>
      </w:r>
      <w:r w:rsidRPr="002625FD">
        <w:t xml:space="preserve"> For a "House Price" model, a PDP might show that as "Square Footage" increases, the "Price" increases linearly until a certain point, where it plateaus.</w:t>
      </w:r>
    </w:p>
    <w:p w14:paraId="5988DC7E" w14:textId="77777777" w:rsidR="002625FD" w:rsidRPr="002625FD" w:rsidRDefault="002625FD" w:rsidP="002625FD">
      <w:r w:rsidRPr="002625FD">
        <w:pict w14:anchorId="3A25E99E">
          <v:rect id="_x0000_i1051" style="width:0;height:1.5pt" o:hralign="center" o:hrstd="t" o:hr="t" fillcolor="#a0a0a0" stroked="f"/>
        </w:pict>
      </w:r>
    </w:p>
    <w:p w14:paraId="727FA669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3. Local Interpretability: Explaining a Single Decision</w:t>
      </w:r>
    </w:p>
    <w:p w14:paraId="262005C7" w14:textId="77777777" w:rsidR="002625FD" w:rsidRPr="002625FD" w:rsidRDefault="002625FD" w:rsidP="002625FD">
      <w:r w:rsidRPr="002625FD">
        <w:t xml:space="preserve">Local XAI explains why the model made a </w:t>
      </w:r>
      <w:r w:rsidRPr="002625FD">
        <w:rPr>
          <w:i/>
          <w:iCs/>
        </w:rPr>
        <w:t>specific</w:t>
      </w:r>
      <w:r w:rsidRPr="002625FD">
        <w:t xml:space="preserve"> prediction for a </w:t>
      </w:r>
      <w:r w:rsidRPr="002625FD">
        <w:rPr>
          <w:i/>
          <w:iCs/>
        </w:rPr>
        <w:t>single</w:t>
      </w:r>
      <w:r w:rsidRPr="002625FD">
        <w:t xml:space="preserve"> data point.</w:t>
      </w:r>
    </w:p>
    <w:p w14:paraId="358A720B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C. SHAP (</w:t>
      </w:r>
      <w:proofErr w:type="spellStart"/>
      <w:r w:rsidRPr="002625FD">
        <w:rPr>
          <w:b/>
          <w:bCs/>
        </w:rPr>
        <w:t>SHapley</w:t>
      </w:r>
      <w:proofErr w:type="spellEnd"/>
      <w:r w:rsidRPr="002625FD">
        <w:rPr>
          <w:b/>
          <w:bCs/>
        </w:rPr>
        <w:t xml:space="preserve"> Additive </w:t>
      </w:r>
      <w:proofErr w:type="spellStart"/>
      <w:r w:rsidRPr="002625FD">
        <w:rPr>
          <w:b/>
          <w:bCs/>
        </w:rPr>
        <w:t>exPlanations</w:t>
      </w:r>
      <w:proofErr w:type="spellEnd"/>
      <w:r w:rsidRPr="002625FD">
        <w:rPr>
          <w:b/>
          <w:bCs/>
        </w:rPr>
        <w:t>)</w:t>
      </w:r>
    </w:p>
    <w:p w14:paraId="1B45E62B" w14:textId="77777777" w:rsidR="002625FD" w:rsidRPr="002625FD" w:rsidRDefault="002625FD" w:rsidP="002625FD">
      <w:r w:rsidRPr="002625FD">
        <w:t>Based on game theory, SHAP assigns each feature a "Shapley Value" representing its contribution to the final prediction compared to the average baseline.</w:t>
      </w:r>
    </w:p>
    <w:p w14:paraId="639BAEC0" w14:textId="77777777" w:rsidR="002625FD" w:rsidRPr="002625FD" w:rsidRDefault="002625FD" w:rsidP="002625FD">
      <w:pPr>
        <w:numPr>
          <w:ilvl w:val="0"/>
          <w:numId w:val="3"/>
        </w:numPr>
      </w:pPr>
      <w:r w:rsidRPr="002625FD">
        <w:rPr>
          <w:b/>
          <w:bCs/>
        </w:rPr>
        <w:t>Advantage:</w:t>
      </w:r>
      <w:r w:rsidRPr="002625FD">
        <w:t xml:space="preserve"> Mathematically consistent and provides both local and global insights (via Summary Plots).</w:t>
      </w:r>
    </w:p>
    <w:p w14:paraId="668BDF41" w14:textId="77777777" w:rsidR="002625FD" w:rsidRPr="002625FD" w:rsidRDefault="002625FD" w:rsidP="002625FD">
      <w:pPr>
        <w:numPr>
          <w:ilvl w:val="0"/>
          <w:numId w:val="3"/>
        </w:numPr>
      </w:pPr>
      <w:r w:rsidRPr="002625FD">
        <w:rPr>
          <w:b/>
          <w:bCs/>
        </w:rPr>
        <w:t>Insight:</w:t>
      </w:r>
      <w:r w:rsidRPr="002625FD">
        <w:t xml:space="preserve"> "This specific person was denied a loan because their 'Debt-to-Income Ratio' pushed the probability up by 15%."</w:t>
      </w:r>
    </w:p>
    <w:p w14:paraId="1F00A2D9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D. LIME (Local Interpretable Model-agnostic Explanations)</w:t>
      </w:r>
    </w:p>
    <w:p w14:paraId="76741753" w14:textId="77777777" w:rsidR="002625FD" w:rsidRPr="002625FD" w:rsidRDefault="002625FD" w:rsidP="002625FD">
      <w:r w:rsidRPr="002625FD">
        <w:t>LIME creates a "fake" local dataset around a specific point and trains a simple linear model to approximate the complex model's behavior in that small area.</w:t>
      </w:r>
    </w:p>
    <w:p w14:paraId="5EAFC9B4" w14:textId="77777777" w:rsidR="002625FD" w:rsidRPr="002625FD" w:rsidRDefault="002625FD" w:rsidP="002625FD">
      <w:pPr>
        <w:numPr>
          <w:ilvl w:val="0"/>
          <w:numId w:val="4"/>
        </w:numPr>
      </w:pPr>
      <w:r w:rsidRPr="002625FD">
        <w:rPr>
          <w:b/>
          <w:bCs/>
        </w:rPr>
        <w:t>Advantage:</w:t>
      </w:r>
      <w:r w:rsidRPr="002625FD">
        <w:t xml:space="preserve"> Very fast and works on any model (</w:t>
      </w:r>
      <w:proofErr w:type="gramStart"/>
      <w:r w:rsidRPr="002625FD">
        <w:t>Black-box</w:t>
      </w:r>
      <w:proofErr w:type="gramEnd"/>
      <w:r w:rsidRPr="002625FD">
        <w:t>).</w:t>
      </w:r>
    </w:p>
    <w:p w14:paraId="18D9F6A7" w14:textId="77777777" w:rsidR="002625FD" w:rsidRPr="002625FD" w:rsidRDefault="002625FD" w:rsidP="002625FD">
      <w:pPr>
        <w:numPr>
          <w:ilvl w:val="0"/>
          <w:numId w:val="4"/>
        </w:numPr>
      </w:pPr>
      <w:r w:rsidRPr="002625FD">
        <w:rPr>
          <w:b/>
          <w:bCs/>
        </w:rPr>
        <w:t>Insight:</w:t>
      </w:r>
      <w:r w:rsidRPr="002625FD">
        <w:t xml:space="preserve"> It provides a "simpler" explanation (e.g., "In this specific case, Feature X was the most important factor").</w:t>
      </w:r>
    </w:p>
    <w:p w14:paraId="7CD82C99" w14:textId="77777777" w:rsidR="002625FD" w:rsidRPr="002625FD" w:rsidRDefault="002625FD" w:rsidP="002625FD">
      <w:r w:rsidRPr="002625FD">
        <w:pict w14:anchorId="5B80250B">
          <v:rect id="_x0000_i1052" style="width:0;height:1.5pt" o:hralign="center" o:hrstd="t" o:hr="t" fillcolor="#a0a0a0" stroked="f"/>
        </w:pict>
      </w:r>
    </w:p>
    <w:p w14:paraId="0C33D1D0" w14:textId="77777777" w:rsidR="002625FD" w:rsidRPr="002625FD" w:rsidRDefault="002625FD" w:rsidP="002625FD">
      <w:pPr>
        <w:rPr>
          <w:b/>
          <w:bCs/>
        </w:rPr>
      </w:pPr>
      <w:r w:rsidRPr="002625FD">
        <w:rPr>
          <w:b/>
          <w:bCs/>
        </w:rPr>
        <w:t>4. Key Findings &amp; Synthesis</w:t>
      </w:r>
    </w:p>
    <w:p w14:paraId="3B04BF27" w14:textId="77777777" w:rsidR="002625FD" w:rsidRPr="002625FD" w:rsidRDefault="002625FD" w:rsidP="002625FD">
      <w:pPr>
        <w:numPr>
          <w:ilvl w:val="0"/>
          <w:numId w:val="5"/>
        </w:numPr>
      </w:pPr>
      <w:proofErr w:type="spellStart"/>
      <w:r w:rsidRPr="002625FD">
        <w:rPr>
          <w:b/>
          <w:bCs/>
        </w:rPr>
        <w:t>XGBoost</w:t>
      </w:r>
      <w:proofErr w:type="spellEnd"/>
      <w:r w:rsidRPr="002625FD">
        <w:rPr>
          <w:b/>
          <w:bCs/>
        </w:rPr>
        <w:t xml:space="preserve"> vs. Random Forest:</w:t>
      </w:r>
      <w:r w:rsidRPr="002625FD">
        <w:t xml:space="preserve"> While both are tree-based, </w:t>
      </w:r>
      <w:proofErr w:type="spellStart"/>
      <w:r w:rsidRPr="002625FD">
        <w:rPr>
          <w:b/>
          <w:bCs/>
        </w:rPr>
        <w:t>XGBoost</w:t>
      </w:r>
      <w:proofErr w:type="spellEnd"/>
      <w:r w:rsidRPr="002625FD">
        <w:t xml:space="preserve"> usually captures more nuance (shown in PDPs), but </w:t>
      </w:r>
      <w:r w:rsidRPr="002625FD">
        <w:rPr>
          <w:b/>
          <w:bCs/>
        </w:rPr>
        <w:t>Random Forest</w:t>
      </w:r>
      <w:r w:rsidRPr="002625FD">
        <w:t xml:space="preserve"> is often more stable across different </w:t>
      </w:r>
      <w:r w:rsidRPr="002625FD">
        <w:rPr>
          <w:b/>
          <w:bCs/>
        </w:rPr>
        <w:t>LIME</w:t>
      </w:r>
      <w:r w:rsidRPr="002625FD">
        <w:t xml:space="preserve"> perturbations.</w:t>
      </w:r>
    </w:p>
    <w:p w14:paraId="4026038D" w14:textId="77777777" w:rsidR="002625FD" w:rsidRPr="002625FD" w:rsidRDefault="002625FD" w:rsidP="002625FD">
      <w:pPr>
        <w:numPr>
          <w:ilvl w:val="0"/>
          <w:numId w:val="5"/>
        </w:numPr>
      </w:pPr>
      <w:r w:rsidRPr="002625FD">
        <w:rPr>
          <w:b/>
          <w:bCs/>
        </w:rPr>
        <w:t>The KNN Challenge:</w:t>
      </w:r>
      <w:r w:rsidRPr="002625FD">
        <w:t xml:space="preserve"> </w:t>
      </w:r>
      <w:r w:rsidRPr="002625FD">
        <w:rPr>
          <w:b/>
          <w:bCs/>
        </w:rPr>
        <w:t>SHAP</w:t>
      </w:r>
      <w:r w:rsidRPr="002625FD">
        <w:t xml:space="preserve"> and </w:t>
      </w:r>
      <w:r w:rsidRPr="002625FD">
        <w:rPr>
          <w:b/>
          <w:bCs/>
        </w:rPr>
        <w:t>LIME</w:t>
      </w:r>
      <w:r w:rsidRPr="002625FD">
        <w:t xml:space="preserve"> are critical for KNN because the model itself is a "black box" regarding feature weights. XAI reveals if the KNN is </w:t>
      </w:r>
      <w:proofErr w:type="gramStart"/>
      <w:r w:rsidRPr="002625FD">
        <w:t>actually looking</w:t>
      </w:r>
      <w:proofErr w:type="gramEnd"/>
      <w:r w:rsidRPr="002625FD">
        <w:t xml:space="preserve"> at relevant features or just "noisy" neighbors.</w:t>
      </w:r>
    </w:p>
    <w:p w14:paraId="0D62FD89" w14:textId="77777777" w:rsidR="002625FD" w:rsidRPr="002625FD" w:rsidRDefault="002625FD" w:rsidP="002625FD">
      <w:pPr>
        <w:numPr>
          <w:ilvl w:val="0"/>
          <w:numId w:val="5"/>
        </w:numPr>
      </w:pPr>
      <w:r w:rsidRPr="002625FD">
        <w:rPr>
          <w:b/>
          <w:bCs/>
        </w:rPr>
        <w:t>SHAP vs. Feature Importance:</w:t>
      </w:r>
      <w:r w:rsidRPr="002625FD">
        <w:t xml:space="preserve"> You may notice that the "Top 1" feature in Global Importance is different from the "Top 1" in SHAP. This is because Importance measures </w:t>
      </w:r>
      <w:r w:rsidRPr="002625FD">
        <w:rPr>
          <w:i/>
          <w:iCs/>
        </w:rPr>
        <w:t>utility</w:t>
      </w:r>
      <w:r w:rsidRPr="002625FD">
        <w:t xml:space="preserve"> (how much it helps the tree), while SHAP measures </w:t>
      </w:r>
      <w:r w:rsidRPr="002625FD">
        <w:rPr>
          <w:i/>
          <w:iCs/>
        </w:rPr>
        <w:t>magnitude</w:t>
      </w:r>
      <w:r w:rsidRPr="002625FD">
        <w:t xml:space="preserve"> (how much it shifts the actual output).</w:t>
      </w:r>
    </w:p>
    <w:p w14:paraId="29A524EC" w14:textId="19DC3F2A" w:rsidR="002625FD" w:rsidRPr="002625FD" w:rsidRDefault="0076574E" w:rsidP="002625FD">
      <w:pPr>
        <w:rPr>
          <w:b/>
          <w:bCs/>
        </w:rPr>
      </w:pPr>
      <w:r>
        <w:rPr>
          <w:b/>
          <w:bCs/>
        </w:rPr>
        <w:lastRenderedPageBreak/>
        <w:t>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309"/>
        <w:gridCol w:w="6015"/>
      </w:tblGrid>
      <w:tr w:rsidR="002625FD" w:rsidRPr="002625FD" w14:paraId="5CC3D1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63565" w14:textId="77777777" w:rsidR="002625FD" w:rsidRPr="002625FD" w:rsidRDefault="002625FD" w:rsidP="002625FD">
            <w:r w:rsidRPr="002625FD">
              <w:rPr>
                <w:b/>
                <w:bCs/>
              </w:rPr>
              <w:t>XAI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B3E5B" w14:textId="77777777" w:rsidR="002625FD" w:rsidRPr="002625FD" w:rsidRDefault="002625FD" w:rsidP="002625FD">
            <w:r w:rsidRPr="002625F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3FAA8" w14:textId="77777777" w:rsidR="002625FD" w:rsidRPr="002625FD" w:rsidRDefault="002625FD" w:rsidP="002625FD">
            <w:r w:rsidRPr="002625FD">
              <w:rPr>
                <w:b/>
                <w:bCs/>
              </w:rPr>
              <w:t>Best Use Case</w:t>
            </w:r>
          </w:p>
        </w:tc>
      </w:tr>
      <w:tr w:rsidR="002625FD" w:rsidRPr="002625FD" w14:paraId="0BA6C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7217C" w14:textId="77777777" w:rsidR="002625FD" w:rsidRPr="002625FD" w:rsidRDefault="002625FD" w:rsidP="002625FD">
            <w:r w:rsidRPr="002625FD">
              <w:rPr>
                <w:b/>
                <w:bCs/>
              </w:rPr>
              <w:t>Feature Importance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C83CA" w14:textId="77777777" w:rsidR="002625FD" w:rsidRPr="002625FD" w:rsidRDefault="002625FD" w:rsidP="002625FD">
            <w:r w:rsidRPr="002625FD"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8ABE2" w14:textId="77777777" w:rsidR="002625FD" w:rsidRPr="002625FD" w:rsidRDefault="002625FD" w:rsidP="002625FD">
            <w:r w:rsidRPr="002625FD">
              <w:t>Quick ranking of most influential variables.</w:t>
            </w:r>
          </w:p>
        </w:tc>
      </w:tr>
      <w:tr w:rsidR="002625FD" w:rsidRPr="002625FD" w14:paraId="7ECC7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59FB8" w14:textId="77777777" w:rsidR="002625FD" w:rsidRPr="002625FD" w:rsidRDefault="002625FD" w:rsidP="002625FD">
            <w:r w:rsidRPr="002625FD">
              <w:rPr>
                <w:b/>
                <w:bCs/>
              </w:rPr>
              <w:t>PDP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D16BC" w14:textId="77777777" w:rsidR="002625FD" w:rsidRPr="002625FD" w:rsidRDefault="002625FD" w:rsidP="002625FD">
            <w:r w:rsidRPr="002625FD"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DE951" w14:textId="77777777" w:rsidR="002625FD" w:rsidRPr="002625FD" w:rsidRDefault="002625FD" w:rsidP="002625FD">
            <w:r w:rsidRPr="002625FD">
              <w:t>Visualizing the "trend" (e.g., does more of X lead to more of Y?).</w:t>
            </w:r>
          </w:p>
        </w:tc>
      </w:tr>
      <w:tr w:rsidR="002625FD" w:rsidRPr="002625FD" w14:paraId="427E5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88E80" w14:textId="77777777" w:rsidR="002625FD" w:rsidRPr="002625FD" w:rsidRDefault="002625FD" w:rsidP="002625FD">
            <w:r w:rsidRPr="002625FD">
              <w:rPr>
                <w:b/>
                <w:bCs/>
              </w:rPr>
              <w:t>SHAP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F7FC4" w14:textId="77777777" w:rsidR="002625FD" w:rsidRPr="002625FD" w:rsidRDefault="002625FD" w:rsidP="002625FD">
            <w:r w:rsidRPr="002625FD">
              <w:t>Local/Global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5760A" w14:textId="77777777" w:rsidR="002625FD" w:rsidRPr="002625FD" w:rsidRDefault="002625FD" w:rsidP="002625FD">
            <w:r w:rsidRPr="002625FD">
              <w:t>The "Gold Standard" for precise, fair attribution of values.</w:t>
            </w:r>
          </w:p>
        </w:tc>
      </w:tr>
      <w:tr w:rsidR="002625FD" w:rsidRPr="002625FD" w14:paraId="0B3D3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478A6" w14:textId="77777777" w:rsidR="002625FD" w:rsidRPr="002625FD" w:rsidRDefault="002625FD" w:rsidP="002625FD">
            <w:r w:rsidRPr="002625FD">
              <w:rPr>
                <w:b/>
                <w:bCs/>
              </w:rPr>
              <w:t>LIME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5360D" w14:textId="77777777" w:rsidR="002625FD" w:rsidRPr="002625FD" w:rsidRDefault="002625FD" w:rsidP="002625FD">
            <w:r w:rsidRPr="002625FD"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7379C" w14:textId="77777777" w:rsidR="002625FD" w:rsidRPr="002625FD" w:rsidRDefault="002625FD" w:rsidP="002625FD">
            <w:r w:rsidRPr="002625FD">
              <w:t>Quick, intuitive explanations for a single user/case.</w:t>
            </w:r>
          </w:p>
        </w:tc>
      </w:tr>
    </w:tbl>
    <w:p w14:paraId="39E37A90" w14:textId="77777777" w:rsidR="001E64EA" w:rsidRDefault="001E64EA"/>
    <w:sectPr w:rsidR="001E6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A83"/>
    <w:multiLevelType w:val="multilevel"/>
    <w:tmpl w:val="1D8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56B6F"/>
    <w:multiLevelType w:val="multilevel"/>
    <w:tmpl w:val="8E4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A6E23"/>
    <w:multiLevelType w:val="multilevel"/>
    <w:tmpl w:val="196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22F74"/>
    <w:multiLevelType w:val="multilevel"/>
    <w:tmpl w:val="611E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B60068"/>
    <w:multiLevelType w:val="multilevel"/>
    <w:tmpl w:val="9D5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238108">
    <w:abstractNumId w:val="1"/>
  </w:num>
  <w:num w:numId="2" w16cid:durableId="1885949669">
    <w:abstractNumId w:val="0"/>
  </w:num>
  <w:num w:numId="3" w16cid:durableId="598370016">
    <w:abstractNumId w:val="2"/>
  </w:num>
  <w:num w:numId="4" w16cid:durableId="314574130">
    <w:abstractNumId w:val="4"/>
  </w:num>
  <w:num w:numId="5" w16cid:durableId="455756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FD"/>
    <w:rsid w:val="001E64EA"/>
    <w:rsid w:val="002625FD"/>
    <w:rsid w:val="00390598"/>
    <w:rsid w:val="00450641"/>
    <w:rsid w:val="005B271D"/>
    <w:rsid w:val="0076574E"/>
    <w:rsid w:val="00B5701E"/>
    <w:rsid w:val="00D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7132"/>
  <w15:chartTrackingRefBased/>
  <w15:docId w15:val="{6EF2F337-85C1-42B0-8C27-8E342610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selim</dc:creator>
  <cp:keywords/>
  <dc:description/>
  <cp:lastModifiedBy>aya selim</cp:lastModifiedBy>
  <cp:revision>2</cp:revision>
  <dcterms:created xsi:type="dcterms:W3CDTF">2026-05-13T05:18:00Z</dcterms:created>
  <dcterms:modified xsi:type="dcterms:W3CDTF">2026-05-13T05:18:00Z</dcterms:modified>
</cp:coreProperties>
</file>