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Guide d'Implémentation de OptimRiskMaximizer</w:t>
      </w:r>
    </w:p>
    <w:p>
      <w:pPr>
        <w:pStyle w:val="Heading2"/>
      </w:pPr>
      <w:r>
        <w:t>1. Introduction</w:t>
      </w:r>
    </w:p>
    <w:p>
      <w:r>
        <w:t>OptimRiskMaximizer est une méthode avancée pour l'optimisation du risque en trading.</w:t>
      </w:r>
    </w:p>
    <w:p>
      <w:pPr>
        <w:pStyle w:val="Heading2"/>
      </w:pPr>
      <w:r>
        <w:t>2. Étapes</w:t>
      </w:r>
    </w:p>
    <w:p>
      <w:r>
        <w:t>Étape 1 : Chargement des données.</w:t>
      </w:r>
    </w:p>
    <w:p>
      <w:r>
        <w:t>Étape 2 : Calcul de la matrice de covariance.</w:t>
      </w:r>
    </w:p>
    <w:p>
      <w:r>
        <w:t>Étape 3 : Optimisation du portefeuille.</w:t>
      </w:r>
    </w:p>
    <w:p>
      <w:pPr>
        <w:pStyle w:val="Heading2"/>
      </w:pPr>
      <w:r>
        <w:t>3. Conclusion</w:t>
      </w:r>
    </w:p>
    <w:p>
      <w:r>
        <w:t>L'application de OptimRiskMaximizer améliore significativement les performances des portefeuilles.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