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Pipe Thickness and Inspection Schedule</w:t>
      </w:r>
    </w:p>
    <w:p>
      <w:r>
        <w:rPr>
          <w:i/>
        </w:rPr>
        <w:t xml:space="preserve">Prepared 2026-09-20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Calculation: </w:t>
      </w:r>
      <w:r>
        <w:t>—</w:t>
      </w:r>
    </w:p>
    <w:p>
      <w:r>
        <w:rPr>
          <w:b/>
        </w:rPr>
        <w:t xml:space="preserve">Calculation: </w:t>
      </w:r>
      <w:r>
        <w:t>—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