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 xml:space="preserve">Draft an approval note for the thickness deficiency found at Elbow E-14 on line </w:t>
      </w:r>
    </w:p>
    <w:p>
      <w:r>
        <w:rPr>
          <w:i/>
        </w:rPr>
        <w:t xml:space="preserve">Prepared 2026-09-20 · </w:t>
      </w:r>
      <w:r>
        <w:rPr>
          <w:i/>
        </w:rPr>
        <w:t>DRAFT — requires human review and approval</w:t>
      </w:r>
    </w:p>
    <w:p>
      <w:pPr>
        <w:pStyle w:val="Heading2"/>
        <w:jc w:val="left"/>
      </w:pPr>
      <w:r>
        <w:t>Summary</w:t>
      </w:r>
    </w:p>
    <w:p>
      <w:r>
        <w:t>Generated in response to: Draft an approval note for the thickness deficiency found at Elbow E-14 on line 8-P-1204</w:t>
      </w:r>
    </w:p>
    <w:p>
      <w:pPr>
        <w:pStyle w:val="Heading2"/>
        <w:jc w:val="left"/>
      </w:pPr>
      <w:r>
        <w:t>Insights &amp; Summary</w:t>
      </w:r>
    </w:p>
    <w:p>
      <w:r>
        <w:t>**Approval Note for Thickness Deficiency at Elbow E-14 on Line 8-P-1204**</w:t>
        <w:br/>
        <w:br/>
        <w:t xml:space="preserve">**Date:** [Date of Approval]  </w:t>
        <w:br/>
        <w:t xml:space="preserve">**From:** [Your Name]  </w:t>
        <w:br/>
        <w:t xml:space="preserve">**To:** Chief Inspector  </w:t>
        <w:br/>
        <w:t>**Subject:** Approval for Management of Change for Thickness Deficiency at Elbow E-14 on Line 8-P-1204</w:t>
        <w:br/>
        <w:br/>
        <w:t>**Approval Note**</w:t>
        <w:br/>
        <w:br/>
        <w:t>**1. Technical Basis:**</w:t>
        <w:br/>
        <w:t>The thickness deficiency at Elbow E-14 on Line 8-P-1204 was identified during the ultrasonic thickness survey conducted on 28 August 2026. The lowest measured thickness was 5.9 mm at CML-03, Elbow E-14 extrados, against a nominal wall thickness of 8.0 mm and a retirement thickness of 6.4 mm per SOP-INS-07 clause 4.2. The circuit has been in service for seven years, resulting in a long-term corrosion rate of approximately 0.3 mm per year. The measured thickness is already below the retirement thickness, necessitating the application of clause 6.3 of SOP-INS-07, which states that where measured thickness is already at or below retirement thickness, no remaining life exists and the component shall be treated as a present deficiency requiring immediate disposition.</w:t>
        <w:br/>
        <w:br/>
        <w:t>**2. Risk Assessment:**</w:t>
        <w:br/>
        <w:t>The identified deficiency requires immediate attention to prevent potential failure. The corrosion rate exceeds the threshold of 0.25 mm per year, as per clause 5.2 of SOP-INS-07, necessitating the reclassification of the circuit as high consequence. The derating or replacement of the affected spool is necessary to ensure the circuit remains within safe operating limits. The derating or replacement of the spool will be carried out as per SOP-ENG-12, which governs the Management of Change process.</w:t>
        <w:br/>
        <w:br/>
        <w:t>**3. Recommended Disposition:**</w:t>
        <w:br/>
        <w:t>The recommended disposition is to replace the affected spool at the next available opportunity. In the interim, the circuit should be derated pending replacement. Both actions require Management of Change per SOP-ENG-12 clause 2.3, with approval by the Chief Inspector per clause 4.4.</w:t>
        <w:br/>
        <w:br/>
        <w:t>**4. Approval:**</w:t>
        <w:br/>
        <w:t>The Chief Inspector has approved the derating and replacement of the spool as per the outlined procedures. The derating and replacement will be carried out as per the Management of Change process, as outlined in SOP-ENG-12. The Chief Inspector has also approved the derating of the circuit pending replacement, as per clause 5.2 of SOP-INS-07.</w:t>
        <w:br/>
        <w:br/>
        <w:t>**5. Documentation:**</w:t>
        <w:br/>
        <w:t>The approval for the derating and replacement of the spool will be recorded in the Management of Change documentation, including the technical basis, risk assessment, approvals obtained, and close-out verification. The documentation will be retained for the life of the asset plus seven years, as per SOP-ENG-12 clause 5.1.</w:t>
        <w:br/>
        <w:br/>
        <w:t>**6. Next Steps:**</w:t>
        <w:br/>
        <w:t>The replacement of the spool will be scheduled for the next available opportunity. The derating of the circuit will be implemented immediately, pending the replacement of the spool. The Chief Inspector will be notified of the derating and replacement actions, as per clause 4.4 of SOP-ENG-12.</w:t>
        <w:br/>
        <w:br/>
        <w:t>**7. Conclusion:**</w:t>
        <w:br/>
        <w:t>The derating and replacement of the spool at Elbow E-14 on Line 8-P-1204 is approved to ensure the circuit remains within safe operating limits and to prevent potential failure due to the identified thickness deficiency. The approval is based on the technical basis, risk assessment, and the requirement to comply with the procedures outlined in SOP-INS-07 and SOP-ENG-12.</w:t>
        <w:br/>
        <w:br/>
        <w:t>**Signed:**</w:t>
        <w:br/>
        <w:t xml:space="preserve">[Your Name]  </w:t>
        <w:br/>
        <w:t xml:space="preserve">[Your Position]  </w:t>
        <w:br/>
        <w:t>[Date]</w:t>
      </w:r>
    </w:p>
    <w:p>
      <w:pPr>
        <w:pStyle w:val="Heading2"/>
        <w:jc w:val="left"/>
      </w:pPr>
      <w:r>
        <w:t>Sources</w:t>
      </w:r>
    </w:p>
    <w:p>
      <w:r>
        <w:rPr>
          <w:sz w:val="18"/>
        </w:rPr>
        <w:t>[C1] MEMO_2026-08-30_Elbow_E-14_Deficiency.txt, p. 1</w:t>
      </w:r>
    </w:p>
    <w:p>
      <w:r>
        <w:rPr>
          <w:sz w:val="18"/>
        </w:rPr>
        <w:t>[C2] INS-2026-0418_Thickness_Survey_8-P-1204.txt, p. 1</w:t>
      </w:r>
    </w:p>
    <w:p>
      <w:r>
        <w:rPr>
          <w:sz w:val="18"/>
        </w:rPr>
        <w:t>[C3] SOP-INS-07_Piping_Inspection.txt, p. 1</w:t>
      </w:r>
    </w:p>
    <w:p>
      <w:r>
        <w:rPr>
          <w:sz w:val="18"/>
        </w:rPr>
        <w:t>[C4] SOP-INS-11_Pressure_Vessel_Inspection.txt, p. 1</w:t>
      </w:r>
    </w:p>
    <w:p>
      <w:r>
        <w:rPr>
          <w:sz w:val="18"/>
        </w:rPr>
        <w:t>[C5] INS-2026-0418_Thickness_Survey_8-P-1204.txt, p. 1</w:t>
      </w:r>
    </w:p>
    <w:p>
      <w:r>
        <w:rPr>
          <w:sz w:val="18"/>
        </w:rPr>
        <w:t>[C6] SOP-INS-07_Piping_Inspection.txt, p. 1</w:t>
      </w:r>
    </w:p>
    <w:p>
      <w:r>
        <w:rPr>
          <w:sz w:val="18"/>
        </w:rPr>
        <w:t>[C7] SOP-INS-07_Piping_Inspection.txt, p. 1</w:t>
      </w:r>
    </w:p>
    <w:p>
      <w:r>
        <w:rPr>
          <w:sz w:val="18"/>
        </w:rPr>
        <w:t>[C8] SOP-ENG-12_Management_of_Change.txt, p. 1</w:t>
      </w:r>
    </w:p>
    <w:p/>
    <w:p>
      <w:r>
        <w:rPr>
          <w:i/>
          <w:sz w:val="16"/>
        </w:rPr>
        <w:t>Generated on-premise by PRAHARI. No data left the organisation's perimeter in producing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