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— Thickness Deficiency, 8-P-1204 E-14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Ultrasonic survey of 8-P-1204 E-14 records wall thickness of 5.9 mm against a nominal 8.0 mm after 7.0 years in service.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E-14</w:t>
            </w:r>
          </w:p>
        </w:tc>
        <w:tc>
          <w:tcPr>
            <w:tcW w:type="dxa" w:w="1728"/>
          </w:tcPr>
          <w:p>
            <w:r>
              <w:t>Measured wall thickness 5.9 mm against nominal 8.0 mm; retirement limit 6.4 mm</w:t>
            </w:r>
          </w:p>
        </w:tc>
        <w:tc>
          <w:tcPr>
            <w:tcW w:type="dxa" w:w="1728"/>
          </w:tcPr>
          <w:p>
            <w:r>
              <w:t>5.9 mm</w:t>
            </w:r>
          </w:p>
        </w:tc>
        <w:tc>
          <w:tcPr>
            <w:tcW w:type="dxa" w:w="1728"/>
          </w:tcPr>
          <w:p>
            <w:r>
              <w:t>6.4 mm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Uniform corrosion rate from thickness loss over time: </w:t>
      </w:r>
      <w:r>
        <w:t>0.3 mm/a</w:t>
      </w:r>
    </w:p>
    <w:p>
      <w:pPr>
        <w:pStyle w:val="ListBullet"/>
      </w:pPr>
      <w:r>
        <w:rPr>
          <w:sz w:val="18"/>
        </w:rPr>
        <w:t>expression: (-t_measured + t_nominal)/years</w:t>
      </w:r>
    </w:p>
    <w:p>
      <w:pPr>
        <w:pStyle w:val="ListBullet"/>
      </w:pPr>
      <w:r>
        <w:rPr>
          <w:sz w:val="18"/>
        </w:rPr>
        <w:t>substitute t_nominal = 8.0, t_measured = 5.9, years = 7.0</w:t>
      </w:r>
    </w:p>
    <w:p>
      <w:pPr>
        <w:pStyle w:val="ListBullet"/>
      </w:pPr>
      <w:r>
        <w:rPr>
          <w:sz w:val="18"/>
        </w:rPr>
        <w:t>= 0.300000000000000</w:t>
      </w:r>
    </w:p>
    <w:p>
      <w:pPr>
        <w:pStyle w:val="ListBullet"/>
      </w:pPr>
      <w:r>
        <w:rPr>
          <w:sz w:val="18"/>
        </w:rPr>
        <w:t>= 0.3</w:t>
      </w:r>
    </w:p>
    <w:p>
      <w:pPr>
        <w:pStyle w:val="ListBullet"/>
      </w:pPr>
      <w:r>
        <w:rPr>
          <w:sz w:val="18"/>
        </w:rPr>
        <w:t>0.3 mm/yr uniform loss</w:t>
      </w:r>
    </w:p>
    <w:p>
      <w:r>
        <w:rPr>
          <w:b/>
        </w:rPr>
        <w:t xml:space="preserve">Years until measured thickness reaches the retirement limit: </w:t>
      </w:r>
      <w:r>
        <w:t>0 (already below retirement limit)</w:t>
      </w:r>
    </w:p>
    <w:p>
      <w:pPr>
        <w:pStyle w:val="ListBullet"/>
      </w:pPr>
      <w:r>
        <w:rPr>
          <w:sz w:val="18"/>
        </w:rPr>
        <w:t>expression: (t_measured - t_minimum)/corrosion_rate</w:t>
      </w:r>
    </w:p>
    <w:p>
      <w:pPr>
        <w:pStyle w:val="ListBullet"/>
      </w:pPr>
      <w:r>
        <w:rPr>
          <w:sz w:val="18"/>
        </w:rPr>
        <w:t>substitute t_measured = 5.9, t_minimum = 6.4, corrosion_rate = 0.29999999999999993</w:t>
      </w:r>
    </w:p>
    <w:p>
      <w:pPr>
        <w:pStyle w:val="ListBullet"/>
      </w:pPr>
      <w:r>
        <w:rPr>
          <w:sz w:val="18"/>
        </w:rPr>
        <w:t>= -1.66666666666667</w:t>
      </w:r>
    </w:p>
    <w:p>
      <w:pPr>
        <w:pStyle w:val="ListBullet"/>
      </w:pPr>
      <w:r>
        <w:rPr>
          <w:sz w:val="18"/>
        </w:rPr>
        <w:t>= -1.66667</w:t>
      </w:r>
    </w:p>
    <w:p>
      <w:pPr>
        <w:pStyle w:val="ListBullet"/>
      </w:pPr>
      <w:r>
        <w:rPr>
          <w:sz w:val="18"/>
        </w:rPr>
        <w:t>Measured thickness is already below the retirement limit, so no service life remains. This is a present deficiency, not a future one.</w:t>
      </w:r>
    </w:p>
    <w:p>
      <w:pPr>
        <w:pStyle w:val="Heading2"/>
        <w:jc w:val="left"/>
      </w:pPr>
      <w:r>
        <w:t>Recommendation</w:t>
      </w:r>
    </w:p>
    <w:p>
      <w:r>
        <w:t>Measured thickness at E-14 is below the stated retirement limit. Recommend derating or replacing the affected spool before the next run, raised as a work order under management of change.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