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approval note</w:t>
      </w:r>
    </w:p>
    <w:p>
      <w:r>
        <w:rPr>
          <w:i/>
        </w:rPr>
        <w:t xml:space="preserve">Prepared 2026-09-20 · </w:t>
      </w:r>
      <w:r>
        <w:rPr>
          <w:i/>
        </w:rPr>
        <w:t>DRAFT — requires human review and approval</w:t>
      </w:r>
    </w:p>
    <w:p>
      <w:pPr>
        <w:pStyle w:val="Heading2"/>
        <w:jc w:val="left"/>
      </w:pPr>
      <w:r>
        <w:t>Summary</w:t>
      </w:r>
    </w:p>
    <w:p>
      <w:r>
        <w:t>Generated in response to: Draft an approval note for the thickness deficiency found at Elbow E-14 on line 8-P-1204</w:t>
      </w:r>
    </w:p>
    <w:p>
      <w:pPr>
        <w:pStyle w:val="Heading2"/>
        <w:jc w:val="left"/>
      </w:pPr>
      <w:r>
        <w:t>Insights &amp; Summary</w:t>
      </w:r>
    </w:p>
    <w:p>
      <w:r>
        <w:t>**Approval Note for Thickness Deficiency at Elbow E-14 on Line 8-P-1204**</w:t>
        <w:br/>
        <w:br/>
        <w:t xml:space="preserve">**From:** Chief Inspector  </w:t>
        <w:br/>
        <w:t xml:space="preserve">**To:** Inspection Engineer, CDU  </w:t>
        <w:br/>
        <w:t xml:space="preserve">**Date:** [Insert Date]  </w:t>
        <w:br/>
        <w:t>**Subject:** Approval for Management of Change for Elbow E-14 on Line 8-P-1204</w:t>
        <w:br/>
        <w:br/>
        <w:t>**Approval Note**</w:t>
        <w:br/>
        <w:br/>
        <w:t>**1. Technical Basis:**</w:t>
        <w:br/>
        <w:t>The ultrasonic thickness survey conducted on Line 8-P-1204 has revealed a thickness deficiency at Elbow E-14, with the lowest measured thickness at CML-03, Elbow E-14 extrados, being 5.9 mm, which is below the retirement thickness of 6.4 mm. This deficiency is in line with the findings of the previous ultrasonic survey report (INS-2026-0418).</w:t>
        <w:br/>
        <w:br/>
        <w:t>**2. Risk Assessment:**</w:t>
        <w:br/>
        <w:t>The calculated corrosion rate of approximately 0.3 mm per year, combined with the requirement for derating or replacement, necessitates immediate action to address this deficiency. The corrosion rate exceeds the threshold of 0.25 mm per year, as per SOP-INS-07 clause 5.2, necessitating the reclassification of the circuit as high consequence. This change requires a Management of Change (MOC) to be implemented.</w:t>
        <w:br/>
        <w:br/>
        <w:t>**3. Recommended Disposition:**</w:t>
        <w:br/>
        <w:t>The recommended disposition for this circuit is to replace the affected spool at the next available opportunity. In the interim, the circuit should be derated pending replacement. Both actions require a Management of Change (MOC) as per SOP-ENG-12 clause 2.3.</w:t>
        <w:br/>
        <w:br/>
        <w:t>**4. Approval Authority:**</w:t>
        <w:br/>
        <w:t>The Chief Inspector is the approval authority for derating the circuit. Replacement of the spool, which is expected to fall below the fifty lakh rupees threshold, requires Head of Department endorsement, as per SOP-ENG-12 clause 4.4.</w:t>
        <w:br/>
        <w:br/>
        <w:t>**5. Documentation:**</w:t>
        <w:br/>
        <w:t>The MOC shall record the technical basis, the risk assessment, the approvals obtained, and the close-out verification. The MOC shall be retained for the life of the asset plus seven years, as per SOP-ENG-12 clause 5.2.</w:t>
        <w:br/>
        <w:br/>
        <w:t>**6. Conclusion:**</w:t>
        <w:br/>
        <w:t>The Chief Inspector hereby approves the Management of Change for the derating and replacement of the Elbow E-14 spool on Line 8-P-1204, pending the completion of the vendor quotation and the necessary approvals.</w:t>
        <w:br/>
        <w:br/>
        <w:t xml:space="preserve">**Chief Inspector**  </w:t>
        <w:br/>
        <w:t xml:space="preserve">[Insert Signature]  </w:t>
        <w:br/>
        <w:t>[Insert Date]</w:t>
      </w:r>
    </w:p>
    <w:p>
      <w:pPr>
        <w:pStyle w:val="Heading2"/>
        <w:jc w:val="left"/>
      </w:pPr>
      <w:r>
        <w:t>Sources</w:t>
      </w:r>
    </w:p>
    <w:p>
      <w:r>
        <w:rPr>
          <w:sz w:val="18"/>
        </w:rPr>
        <w:t>[C1] MEMO_2026-08-30_Elbow_E-14_Deficiency.txt, p. 1</w:t>
      </w:r>
    </w:p>
    <w:p>
      <w:r>
        <w:rPr>
          <w:sz w:val="18"/>
        </w:rPr>
        <w:t>[C2] INS-2026-0418_Thickness_Survey_8-P-1204.txt, p. 1</w:t>
      </w:r>
    </w:p>
    <w:p>
      <w:r>
        <w:rPr>
          <w:sz w:val="18"/>
        </w:rPr>
        <w:t>[C3] SOP-INS-07_Piping_Inspection.txt, p. 1</w:t>
      </w:r>
    </w:p>
    <w:p>
      <w:r>
        <w:rPr>
          <w:sz w:val="18"/>
        </w:rPr>
        <w:t>[C4] SOP-INS-11_Pressure_Vessel_Inspection.txt, p. 1</w:t>
      </w:r>
    </w:p>
    <w:p>
      <w:r>
        <w:rPr>
          <w:sz w:val="18"/>
        </w:rPr>
        <w:t>[C5] INS-2026-0418_Thickness_Survey_8-P-1204.txt, p. 1</w:t>
      </w:r>
    </w:p>
    <w:p>
      <w:r>
        <w:rPr>
          <w:sz w:val="18"/>
        </w:rPr>
        <w:t>[C6] SOP-INS-07_Piping_Inspection.txt, p. 1</w:t>
      </w:r>
    </w:p>
    <w:p>
      <w:r>
        <w:rPr>
          <w:sz w:val="18"/>
        </w:rPr>
        <w:t>[C7] SOP-INS-07_Piping_Inspection.txt, p. 1</w:t>
      </w:r>
    </w:p>
    <w:p>
      <w:r>
        <w:rPr>
          <w:sz w:val="18"/>
        </w:rPr>
        <w:t>[C8] SOP-ENG-12_Management_of_Change.txt, p. 1</w:t>
      </w:r>
    </w:p>
    <w:p/>
    <w:p>
      <w:r>
        <w:rPr>
          <w:i/>
          <w:sz w:val="16"/>
        </w:rPr>
        <w:t>Generated on-premise by PRAHARI. No data left the organisation's perimeter in producing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