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Minimum Retirement Thickness for 8 Inch Sour Service Piping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2"/>
        <w:jc w:val="left"/>
      </w:pPr>
      <w:r>
        <w:t>Calculations</w:t>
      </w:r>
    </w:p>
    <w:p>
      <w:r>
        <w:rPr>
          <w:b/>
        </w:rPr>
        <w:t xml:space="preserve">Calculation: </w:t>
      </w:r>
      <w:r>
        <w:t>—</w:t>
      </w:r>
    </w:p>
    <w:p>
      <w:pPr>
        <w:pStyle w:val="Heading2"/>
        <w:jc w:val="left"/>
      </w:pPr>
      <w:r>
        <w:t>Recommendation</w:t>
      </w:r>
    </w:p>
    <w:p>
      <w:r>
        <w:t>Based on the found information and calculations, recommend a minimum retirement thickness for 8 inch sour service piping.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