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- Elbow E-14 Thickness Deficiency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UT survey of line 8-P-1204 records wall thickness below the retirement limit at Elbow E-14. Immediate action is recommended.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Elbow E-14</w:t>
            </w:r>
          </w:p>
        </w:tc>
        <w:tc>
          <w:tcPr>
            <w:tcW w:type="dxa" w:w="1728"/>
          </w:tcPr>
          <w:p>
            <w:r>
              <w:t>Wall thickness below retirement limit</w:t>
            </w:r>
          </w:p>
        </w:tc>
        <w:tc>
          <w:tcPr>
            <w:tcW w:type="dxa" w:w="1728"/>
          </w:tcPr>
          <w:p>
            <w:r>
              <w:t>5.9 mm</w:t>
            </w:r>
          </w:p>
        </w:tc>
        <w:tc>
          <w:tcPr>
            <w:tcW w:type="dxa" w:w="1728"/>
          </w:tcPr>
          <w:p>
            <w:r>
              <w:t>6.4 mm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Uniform corrosion rate: </w:t>
      </w:r>
      <w:r>
        <w:t>0.3 mm/a</w:t>
      </w:r>
    </w:p>
    <w:p>
      <w:pPr>
        <w:pStyle w:val="ListBullet"/>
      </w:pPr>
      <w:r>
        <w:rPr>
          <w:sz w:val="18"/>
        </w:rPr>
        <w:t>expression: (t_nominal - t_measured)/years</w:t>
      </w:r>
    </w:p>
    <w:p>
      <w:pPr>
        <w:pStyle w:val="ListBullet"/>
      </w:pPr>
      <w:r>
        <w:rPr>
          <w:sz w:val="18"/>
        </w:rPr>
        <w:t>substitute t_nominal = 8.0, t_measured = 5.9, years = 7.0</w:t>
      </w:r>
    </w:p>
    <w:p>
      <w:pPr>
        <w:pStyle w:val="ListBullet"/>
      </w:pPr>
      <w:r>
        <w:rPr>
          <w:sz w:val="18"/>
        </w:rPr>
        <w:t>= 0.3 mm/a</w:t>
      </w:r>
    </w:p>
    <w:p>
      <w:pPr>
        <w:pStyle w:val="Heading2"/>
        <w:jc w:val="left"/>
      </w:pPr>
      <w:r>
        <w:t>Recommendation</w:t>
      </w:r>
    </w:p>
    <w:p>
      <w:r>
        <w:t>Derate or replace the affected spool before the next run. Raise a work order under MOC.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SOP-INS-07 Piping Inspection, p. 12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