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uvxlfhmbx93" w:id="0"/>
      <w:bookmarkEnd w:id="0"/>
      <w:r w:rsidDel="00000000" w:rsidR="00000000" w:rsidRPr="00000000">
        <w:rPr>
          <w:rtl w:val="0"/>
        </w:rPr>
        <w:t xml:space="preserve">Analyzing Windows Sysmon Events for Security Incidents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kukckvckesjb" w:id="1"/>
      <w:bookmarkEnd w:id="1"/>
      <w:r w:rsidDel="00000000" w:rsidR="00000000" w:rsidRPr="00000000">
        <w:rPr>
          <w:rtl w:val="0"/>
        </w:rPr>
        <w:t xml:space="preserve">1: Install,Configure Sysmon &amp;Verifying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Installed Sysmon as a Windows service with SwiftOnSecurity config applied — service now actively logging system activity to a dedicated Event Log channel.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-619124</wp:posOffset>
            </wp:positionH>
            <wp:positionV relativeFrom="paragraph">
              <wp:posOffset>114300</wp:posOffset>
            </wp:positionV>
            <wp:extent cx="7181850" cy="4919663"/>
            <wp:effectExtent b="0" l="0" r="0" t="0"/>
            <wp:wrapSquare wrapText="bothSides" distB="114300" distT="114300" distL="114300" distR="11430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49196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Confirmed Sysmon Operational log actively populating — validates driver, service, and config are all functioning correctly post-install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nflpuw9pnjpa" w:id="2"/>
      <w:bookmarkEnd w:id="2"/>
      <w:r w:rsidDel="00000000" w:rsidR="00000000" w:rsidRPr="00000000">
        <w:rPr>
          <w:rtl w:val="0"/>
        </w:rPr>
        <w:t xml:space="preserve">2: Analyze Process Creation Events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848350" cy="40957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Filtered Sysmon log for Event ID 1 (process creation) — reviewed parent/child process relationships and comm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and-line arguments for baseline system activity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cx4hbmib1b5d" w:id="3"/>
      <w:bookmarkEnd w:id="3"/>
      <w:r w:rsidDel="00000000" w:rsidR="00000000" w:rsidRPr="00000000">
        <w:rPr>
          <w:rtl w:val="0"/>
        </w:rPr>
        <w:t xml:space="preserve">3: Monitor Network Connections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Filtered for Event ID 3 (network connection) — reviewed source/destination IP, port, and initiating process.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848350" cy="4095750"/>
            <wp:effectExtent b="0" l="0" r="0" t="0"/>
            <wp:wrapSquare wrapText="bothSides" distB="114300" distT="114300" distL="114300" distR="1143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09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Captured Event ID 3 — outbound HTTPS connection (port 443) from [process] to 20.20.35.96. Standard behavior for legitimate web/update traffic; flagged here as baseline example rather than an incident. Would treat as suspicious if paired with an unexpected initiating process or non-standard destination port.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356188</wp:posOffset>
            </wp:positionV>
            <wp:extent cx="6291263" cy="200025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20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  <w:t xml:space="preserve">Image  is  that's the missing piece that tells you </w:t>
      </w:r>
      <w:r w:rsidDel="00000000" w:rsidR="00000000" w:rsidRPr="00000000">
        <w:rPr>
          <w:i w:val="1"/>
          <w:iCs w:val="1"/>
          <w:rtl w:val="0"/>
        </w:rPr>
        <w:t xml:space="preserve">whether</w:t>
      </w:r>
      <w:r w:rsidDel="00000000" w:rsidR="00000000" w:rsidRPr="00000000">
        <w:rPr>
          <w:rtl w:val="0"/>
        </w:rPr>
        <w:t xml:space="preserve"> this specific connection is boring or worth flagging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Confirmed initiating process for the Event ID 3: FileCoAuth.exe (Microsoft OneDrive)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240" w:lineRule="auto"/>
        <w:rPr/>
      </w:pPr>
      <w:bookmarkStart w:colFirst="0" w:colLast="0" w:name="_eutgwj9axtfu" w:id="4"/>
      <w:bookmarkEnd w:id="4"/>
      <w:r w:rsidDel="00000000" w:rsidR="00000000" w:rsidRPr="00000000">
        <w:rPr>
          <w:rtl w:val="0"/>
        </w:rPr>
        <w:t xml:space="preserve">technique: LOLBin network abuse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One of the most common real-world patterns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To chatch a  real malcouis  threat  I try  this  technique to generate a genuinely suspicious one now, the same way we did with the Apache scan and SSH brute-force — simulate real attacker behavior safely.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a legitimate, pre-installed Windows tool being abused to do something it's not normally used for.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0000"/>
          <w:sz w:val="24"/>
          <w:szCs w:val="24"/>
          <w:rtl w:val="0"/>
        </w:rPr>
        <w:t xml:space="preserve">certutil.exe</w:t>
      </w:r>
      <w:r w:rsidDel="00000000" w:rsidR="00000000" w:rsidRPr="00000000">
        <w:rPr>
          <w:rtl w:val="0"/>
        </w:rPr>
        <w:t xml:space="preserve"> (a certificate management tool) is infamous for this: attackers use it to download malware because it's trusted/whitelisted and rarely monitored, even though its normal job has nothing to do with internet downloads.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-869813</wp:posOffset>
            </wp:positionH>
            <wp:positionV relativeFrom="paragraph">
              <wp:posOffset>952500</wp:posOffset>
            </wp:positionV>
            <wp:extent cx="7572375" cy="3923528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75" cy="3923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Attempted certutil-based download was blocked — Windows Defender/ASR intercepted the LOLBin abuse pattern automatically, confirming the technique is actively detected by modern endpoint protection rather than going unnoticed."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To actually get a real Sysmon Event ID 3, I try a technique Defender won't preemptively kill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171450</wp:posOffset>
            </wp:positionV>
            <wp:extent cx="8191949" cy="1260300"/>
            <wp:effectExtent b="0" l="0" r="0" t="0"/>
            <wp:wrapSquare wrapText="bothSides" distB="114300" distT="114300" distL="114300" distR="1143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91949" cy="1260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This is PowerShell's native download cmdlet — still a LOLBin-adjacent technique attackers use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(T1105) </w:t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Used Invoke-WebRequest as an alternate LOLBin technique to successfully complete a network connection for Sysmon Event ID 3 capture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3149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Sysmon caught PowerShell reaching out to GitHub CDN (T1105) after certutil.exe was blocked by Defender — same technique, different LOLBin. This shows why relying on a single security tool fails; defense-in-depth catches what signature-based blocking misses.</w:t>
      </w:r>
    </w:p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e5p0oe8kzpzk" w:id="5"/>
      <w:bookmarkEnd w:id="5"/>
      <w:r w:rsidDel="00000000" w:rsidR="00000000" w:rsidRPr="00000000">
        <w:rPr>
          <w:rtl w:val="0"/>
        </w:rPr>
        <w:t xml:space="preserve">4: File Creation Events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Filtered Sysmon log for Event ID 11 (file creation) — reviewed file paths and creating processes for baseline activity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-761999</wp:posOffset>
            </wp:positionH>
            <wp:positionV relativeFrom="paragraph">
              <wp:posOffset>1857375</wp:posOffset>
            </wp:positionV>
            <wp:extent cx="7472363" cy="3926695"/>
            <wp:effectExtent b="0" l="0" r="0" t="0"/>
            <wp:wrapSquare wrapText="bothSides" distB="114300" distT="114300" distL="114300" distR="11430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2363" cy="39266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-766762</wp:posOffset>
            </wp:positionH>
            <wp:positionV relativeFrom="paragraph">
              <wp:posOffset>200025</wp:posOffset>
            </wp:positionV>
            <wp:extent cx="7900988" cy="1333500"/>
            <wp:effectExtent b="0" l="0" r="0" t="0"/>
            <wp:wrapSquare wrapText="bothSides" distB="114300" distT="114300" distL="114300" distR="11430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0988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Simulated a persistence-mechanism file drop by creating a file in the Startup folder — a well-known technique (MITRE ATT&amp;CK T1547.001 - Registry Run Keys / Startup Folder) used by malware to survive reboots. Used a harmless .txt file to demonstrate detection without any executable risk : 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4w07r78zw6w9" w:id="6"/>
      <w:bookmarkEnd w:id="6"/>
      <w:r w:rsidDel="00000000" w:rsidR="00000000" w:rsidRPr="00000000">
        <w:rPr>
          <w:rtl w:val="0"/>
        </w:rPr>
        <w:t xml:space="preserve">5: Detecting Image Load Events (Event ID 7)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Same idea as before: I take a completely legitimate Windows DLL and load it from an unusual, non-system location. Real malware/DLL-injection detections key heavily 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14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After expanding ImageLoad rules to include path-based conditions, successfully captured rundll32.exe loading shell32.dll from Downloads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Digital signature (Signed: true, Valid) detection relied on the custom path-based ImageLoad rule added after identifying a gap in the default SwiftOnSecurity configuration. This mirrors real-world DLL side-loading detection logic (MITRE ATT&amp;CK T1574.002), where legitimate, signed binaries are frequently abused by placing them in attacker-controlled directories to evade signature-based defenses alone</w:t>
      </w:r>
    </w:p>
    <w:sectPr>
      <w:head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1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