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9072"/>
          <w:tab w:val="center" w:pos="4536" w:leader="none"/>
          <w:tab w:val="right" w:pos="9356" w:leader="none"/>
        </w:tabs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ESPRIT 2025/2026 </w:t>
      </w:r>
    </w:p>
    <w:p>
      <w:pPr>
        <w:pStyle w:val="Header"/>
        <w:tabs>
          <w:tab w:val="clear" w:pos="9072"/>
          <w:tab w:val="center" w:pos="4536" w:leader="none"/>
          <w:tab w:val="right" w:pos="9356" w:leader="none"/>
        </w:tabs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Module : CyberOps-SecFund &amp; SecOps</w:t>
        <w:tab/>
        <w:tab/>
        <w:t xml:space="preserve">Date : 12/ 12/2025 </w:t>
      </w:r>
    </w:p>
    <w:p>
      <w:pPr>
        <w:pStyle w:val="Header"/>
        <w:tabs>
          <w:tab w:val="clear" w:pos="9072"/>
          <w:tab w:val="center" w:pos="4536" w:leader="none"/>
          <w:tab w:val="right" w:pos="9356" w:leader="none"/>
        </w:tabs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Classe : 4-NIDS-6</w:t>
        <w:tab/>
        <w:tab/>
        <w:t>Durée : 2h</w:t>
      </w:r>
    </w:p>
    <w:p>
      <w:pPr>
        <w:pStyle w:val="Header"/>
        <w:pBdr>
          <w:bottom w:val="single" w:sz="4" w:space="1" w:color="000000"/>
        </w:pBdr>
        <w:tabs>
          <w:tab w:val="clear" w:pos="9072"/>
          <w:tab w:val="center" w:pos="4536" w:leader="none"/>
          <w:tab w:val="right" w:pos="9356" w:leader="none"/>
        </w:tabs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Enseignant : Bassem BEN SALAH</w:t>
        <w:tab/>
        <w:tab/>
      </w:r>
    </w:p>
    <w:p>
      <w:pPr>
        <w:pStyle w:val="Normal"/>
        <w:jc w:val="center"/>
        <w:rPr>
          <w:rFonts w:ascii="Garamond" w:hAnsi="Garamond"/>
          <w:b/>
          <w:bCs/>
          <w:sz w:val="28"/>
          <w:szCs w:val="28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8"/>
          <w:u w:val="single"/>
          <w:lang w:val="fr-FR"/>
        </w:rPr>
      </w:r>
    </w:p>
    <w:p>
      <w:pPr>
        <w:pStyle w:val="Normal"/>
        <w:jc w:val="center"/>
        <w:rPr>
          <w:rFonts w:ascii="Garamond" w:hAnsi="Garamond"/>
          <w:b/>
          <w:bCs/>
          <w:sz w:val="32"/>
          <w:szCs w:val="32"/>
          <w:u w:val="single"/>
          <w:lang w:val="fr-FR"/>
        </w:rPr>
      </w:pPr>
      <w:r>
        <w:rPr>
          <w:rFonts w:ascii="Garamond" w:hAnsi="Garamond"/>
          <w:b/>
          <w:bCs/>
          <w:sz w:val="32"/>
          <w:szCs w:val="32"/>
          <w:u w:val="single"/>
          <w:lang w:val="fr-FR"/>
        </w:rPr>
        <w:t xml:space="preserve"> </w:t>
      </w:r>
      <w:r>
        <w:rPr>
          <w:rFonts w:ascii="Garamond" w:hAnsi="Garamond"/>
          <w:b/>
          <w:bCs/>
          <w:sz w:val="32"/>
          <w:szCs w:val="32"/>
          <w:u w:val="single"/>
          <w:lang w:val="fr-FR"/>
        </w:rPr>
        <w:t>Evaluation d’une activité malicieuse associée à une attaque par NSM</w:t>
      </w:r>
    </w:p>
    <w:p>
      <w:pPr>
        <w:pStyle w:val="NormalWeb"/>
        <w:spacing w:before="280" w:after="280"/>
        <w:rPr/>
      </w:pPr>
      <w:r>
        <w:rPr/>
        <w:t xml:space="preserve">Vous êtes chargés d’effectuer une analyse complète d'une activité malveillante capturée dans un fichier PCAP, en utilisant les outils présents dans l’environnement </w:t>
      </w:r>
      <w:r>
        <w:rPr>
          <w:rStyle w:val="Strong"/>
        </w:rPr>
        <w:t>Security Onion</w:t>
      </w:r>
      <w:r>
        <w:rPr/>
        <w:t xml:space="preserve"> ainsi que des plateformes externes de </w:t>
      </w:r>
      <w:r>
        <w:rPr>
          <w:rStyle w:val="Strong"/>
        </w:rPr>
        <w:t>Threat Intelligence</w:t>
      </w:r>
      <w:r>
        <w:rPr/>
        <w:t>.</w:t>
      </w:r>
    </w:p>
    <w:p>
      <w:pPr>
        <w:pStyle w:val="NormalWeb"/>
        <w:spacing w:before="280" w:after="280"/>
        <w:rPr/>
      </w:pPr>
      <w:r>
        <w:rPr>
          <w:rFonts w:cs="Segoe UI Symbol" w:ascii="Segoe UI Symbol" w:hAnsi="Segoe UI Symbol"/>
        </w:rPr>
        <w:t>👉</w:t>
      </w:r>
      <w:r>
        <w:rPr/>
        <w:t xml:space="preserve"> </w:t>
      </w:r>
      <w:r>
        <w:rPr>
          <w:rStyle w:val="Strong"/>
        </w:rPr>
        <w:t>Objectif :</w:t>
      </w:r>
      <w:r>
        <w:rPr/>
        <w:t xml:space="preserve"> identifier, comprendre et documenter l’ensemble de la chaîne d’attaque, depuis les premières traces réseau jusqu’à l’exécution du malware.</w:t>
      </w:r>
    </w:p>
    <w:p>
      <w:pPr>
        <w:pStyle w:val="NormalWeb"/>
        <w:spacing w:before="280" w:after="280"/>
        <w:rPr>
          <w:rStyle w:val="Strong"/>
          <w:color w:val="FF0000"/>
        </w:rPr>
      </w:pPr>
      <w:r>
        <w:rPr>
          <w:rFonts w:cs="Segoe UI Symbol" w:ascii="Segoe UI Symbol" w:hAnsi="Segoe UI Symbol"/>
          <w:color w:val="FF0000"/>
        </w:rPr>
        <w:t>⚠</w:t>
      </w:r>
      <w:r>
        <w:rPr>
          <w:rStyle w:val="Strong"/>
          <w:color w:val="FF0000"/>
        </w:rPr>
        <w:t>Travail strictement personnel. Tout rapport similaire sera considéré comme un plagiat et sanctionné.</w:t>
      </w:r>
    </w:p>
    <w:p>
      <w:pPr>
        <w:pStyle w:val="NormalWeb"/>
        <w:spacing w:before="280" w:after="280"/>
        <w:rPr>
          <w:color w:val="FF0000"/>
        </w:rPr>
      </w:pPr>
      <w:r>
        <w:rPr>
          <w:color w:val="FF0000"/>
        </w:rPr>
        <w:br/>
      </w:r>
      <w:r>
        <w:rPr>
          <w:rFonts w:cs="Segoe UI Symbol" w:ascii="Segoe UI Symbol" w:hAnsi="Segoe UI Symbol"/>
          <w:color w:val="FF0000"/>
        </w:rPr>
        <w:t>⚠</w:t>
      </w:r>
      <w:r>
        <w:rPr>
          <w:rStyle w:val="Strong"/>
          <w:color w:val="FF0000"/>
        </w:rPr>
        <w:t>Ne jamais importer ou ouvrir le fichier PCAP dans un environnement de production !</w:t>
      </w:r>
    </w:p>
    <w:p>
      <w:pPr>
        <w:pStyle w:val="Normal"/>
        <w:jc w:val="both"/>
        <w:rPr>
          <w:rFonts w:cs="" w:asciiTheme="majorBidi" w:cstheme="majorBidi" w:hAnsiTheme="majorBidi"/>
          <w:lang w:val="fr-FR"/>
        </w:rPr>
      </w:pPr>
      <w:r>
        <w:rPr>
          <w:rFonts w:cs="" w:asciiTheme="majorBidi" w:cstheme="majorBidi" w:hAnsiTheme="majorBidi"/>
          <w:b/>
          <w:bCs/>
          <w:sz w:val="24"/>
          <w:szCs w:val="24"/>
        </w:rPr>
        <w:t>Lien du fichier Pcap :</w:t>
      </w:r>
      <w:r>
        <w:rPr>
          <w:rFonts w:cs="" w:asciiTheme="majorBidi" w:cstheme="majorBidi" w:hAnsiTheme="majorBidi"/>
          <w:sz w:val="24"/>
          <w:szCs w:val="24"/>
        </w:rPr>
        <w:t xml:space="preserve"> </w:t>
      </w:r>
      <w:hyperlink r:id="rId2" w:tgtFrame="_blank">
        <w:r>
          <w:rPr>
            <w:rStyle w:val="ListLabel163"/>
            <w:rFonts w:cs="" w:asciiTheme="majorBidi" w:cstheme="majorBidi" w:hAnsiTheme="majorBidi"/>
          </w:rPr>
          <w:t xml:space="preserve">  </w:t>
        </w:r>
      </w:hyperlink>
      <w:hyperlink r:id="rId3">
        <w:r>
          <w:rPr>
            <w:rStyle w:val="Hyperlink"/>
            <w:rFonts w:cs="" w:asciiTheme="majorBidi" w:cstheme="majorBidi" w:hAnsiTheme="majorBidi"/>
          </w:rPr>
          <w:t>https://www.mediafire.com/file/nz66jwxp4e8dlts/2526_4NIDS6.pcap/file</w:t>
        </w:r>
      </w:hyperlink>
      <w:r>
        <w:rPr>
          <w:rFonts w:cs="" w:asciiTheme="majorBidi" w:cstheme="majorBidi" w:hAnsiTheme="majorBidi"/>
        </w:rPr>
        <w:t xml:space="preserve"> </w:t>
      </w:r>
    </w:p>
    <w:p>
      <w:pPr>
        <w:pStyle w:val="Normal"/>
        <w:jc w:val="both"/>
        <w:rPr>
          <w:rFonts w:cs="" w:asciiTheme="majorBidi" w:cstheme="majorBidi" w:hAnsiTheme="majorBidi"/>
          <w:lang w:val="fr-FR"/>
        </w:rPr>
      </w:pPr>
      <w:r>
        <w:rPr>
          <w:rFonts w:cs="" w:asciiTheme="majorBidi" w:cstheme="majorBidi" w:hAnsiTheme="majorBidi"/>
          <w:lang w:val="fr-FR"/>
        </w:rPr>
      </w:r>
    </w:p>
    <w:p>
      <w:pPr>
        <w:pStyle w:val="Normal"/>
        <w:rPr>
          <w:rFonts w:ascii="Garamond" w:hAnsi="Garamond"/>
          <w:b/>
          <w:bCs/>
          <w:color w:val="FF0000"/>
          <w:sz w:val="24"/>
          <w:szCs w:val="24"/>
          <w:u w:val="single"/>
          <w:lang w:val="fr-FR"/>
        </w:rPr>
      </w:pPr>
      <w:r>
        <w:rPr>
          <w:rFonts w:ascii="Garamond" w:hAnsi="Garamond"/>
          <w:b/>
          <w:bCs/>
          <w:color w:val="FF0000"/>
          <w:sz w:val="24"/>
          <w:szCs w:val="24"/>
          <w:u w:val="single"/>
          <w:lang w:val="fr-F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val="fr-FR" w:eastAsia="fr-F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val="fr-FR" w:eastAsia="fr-FR"/>
          <w14:ligatures w14:val="none"/>
        </w:rPr>
        <w:t>Contenu détaillé du rapport attendu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val="fr-FR" w:eastAsia="fr-FR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val="fr-FR" w:eastAsia="fr-FR"/>
          <w14:ligatures w14:val="none"/>
        </w:rPr>
        <w:t xml:space="preserve">Chaque section doit être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val="fr-FR" w:eastAsia="fr-FR"/>
          <w14:ligatures w14:val="none"/>
        </w:rPr>
        <w:t>argumentée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val="fr-FR" w:eastAsia="fr-FR"/>
          <w14:ligatures w14:val="none"/>
        </w:rPr>
        <w:t xml:space="preserve">, illustrée avec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val="fr-FR" w:eastAsia="fr-FR"/>
          <w14:ligatures w14:val="none"/>
        </w:rPr>
        <w:t>captures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val="fr-FR" w:eastAsia="fr-FR"/>
          <w14:ligatures w14:val="none"/>
        </w:rPr>
        <w:t xml:space="preserve">,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val="fr-FR" w:eastAsia="fr-FR"/>
          <w14:ligatures w14:val="none"/>
        </w:rPr>
        <w:t>preuves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val="fr-FR" w:eastAsia="fr-FR"/>
          <w14:ligatures w14:val="none"/>
        </w:rPr>
        <w:t xml:space="preserve">, et une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val="fr-FR" w:eastAsia="fr-FR"/>
          <w14:ligatures w14:val="none"/>
        </w:rPr>
        <w:t>interprétation personnelle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val="fr-FR" w:eastAsia="fr-FR"/>
          <w14:ligatures w14:val="none"/>
        </w:rPr>
        <w:t>.</w:t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 xml:space="preserve">1. Informations générales (3 points) </w:t>
      </w:r>
      <w:r>
        <w:rPr>
          <w:u w:val="single"/>
        </w:rPr>
        <w:t>Cette partie introduit les éléments de base permettant de situer l’attaque dans son contexte.</w:t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6908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i/>
          <w:i/>
          <w:color w:themeColor="text1" w:val="000000"/>
        </w:rPr>
      </w:pPr>
      <w:r>
        <w:rPr>
          <w:rStyle w:val="Strong"/>
          <w:rFonts w:ascii="Garamond" w:hAnsi="Garamond"/>
          <w:b w:val="false"/>
          <w:bCs w:val="false"/>
          <w:i/>
          <w:color w:themeColor="text1" w:val="000000"/>
          <w:sz w:val="24"/>
          <w:szCs w:val="24"/>
          <w:lang w:val="fr-FR"/>
        </w:rPr>
        <w:t></w:t>
      </w:r>
      <w:r>
        <w:rPr>
          <w:rStyle w:val="Strong"/>
          <w:rFonts w:ascii="Garamond" w:hAnsi="Garamond"/>
          <w:b w:val="false"/>
          <w:bCs w:val="false"/>
          <w:i/>
          <w:color w:themeColor="text1" w:val="000000"/>
          <w:sz w:val="24"/>
          <w:szCs w:val="24"/>
          <w:lang w:val="fr-FR"/>
        </w:rPr>
        <w:t xml:space="preserve">dentifier la date et l’heure du début et de la fin des événements malveillants. date et l’heure du début : 2024-01-30 18 :34 :58 date et l’heure du fin : 2024-01-30 18 :38 :35 Pour la machine victime, Identifier : </w:t>
      </w:r>
    </w:p>
    <w:p>
      <w:pPr>
        <w:pStyle w:val="Normal"/>
        <w:rPr>
          <w:i/>
          <w:i/>
          <w:color w:themeColor="text1" w:val="000000"/>
        </w:rPr>
      </w:pPr>
      <w:r>
        <w:rPr>
          <w:rStyle w:val="Strong"/>
          <w:rFonts w:ascii="Garamond" w:hAnsi="Garamond"/>
          <w:b w:val="false"/>
          <w:bCs w:val="false"/>
          <w:i/>
          <w:color w:themeColor="text1" w:val="000000"/>
          <w:sz w:val="24"/>
          <w:szCs w:val="24"/>
          <w:lang w:val="fr-FR"/>
        </w:rPr>
        <w:t xml:space="preserve"> </w:t>
      </w:r>
      <w:r>
        <w:rPr>
          <w:rStyle w:val="Strong"/>
          <w:rFonts w:ascii="Garamond" w:hAnsi="Garamond"/>
          <w:b w:val="false"/>
          <w:bCs w:val="false"/>
          <w:i/>
          <w:color w:themeColor="text1" w:val="000000"/>
          <w:sz w:val="24"/>
          <w:szCs w:val="24"/>
          <w:lang w:val="fr-FR"/>
        </w:rPr>
        <w:t xml:space="preserve">Adresse IP : </w:t>
      </w:r>
    </w:p>
    <w:p>
      <w:pPr>
        <w:pStyle w:val="Normal"/>
        <w:spacing w:before="0" w:after="0"/>
        <w:ind w:hanging="0" w:left="0" w:right="0"/>
        <w:rPr/>
      </w:pPr>
      <w:hyperlink r:id="rId5" w:tgtFrame="_blank">
        <w:r>
          <w:rPr>
            <w:rStyle w:val="Hyperlink"/>
          </w:rPr>
          <w:t>10.1.30.101</w:t>
        </w:r>
      </w:hyperlink>
    </w:p>
    <w:p>
      <w:pPr>
        <w:pStyle w:val="Normal"/>
        <w:spacing w:before="0" w:after="0"/>
        <w:rPr/>
      </w:pPr>
      <w:r>
        <w:rPr/>
        <w:t xml:space="preserve"> </w:t>
      </w:r>
      <w:r>
        <w:rPr/>
        <w:t>Adresse MAC : 00 :08 :02 :1c :47 :AE </w:t>
      </w:r>
    </w:p>
    <w:p>
      <w:pPr>
        <w:pStyle w:val="Normal"/>
        <w:spacing w:before="0" w:after="0"/>
        <w:rPr/>
      </w:pPr>
      <w:r>
        <w:rPr/>
        <w:t xml:space="preserve">Système d’exploitation détecté : Windows XP/2000 </w:t>
      </w:r>
    </w:p>
    <w:p>
      <w:pPr>
        <w:pStyle w:val="Normal"/>
        <w:spacing w:before="0" w:after="0"/>
        <w:rPr/>
      </w:pPr>
      <w:r>
        <w:rPr/>
        <w:t xml:space="preserve"> </w:t>
      </w:r>
      <w:r>
        <w:rPr/>
        <w:t xml:space="preserve">Applications clientes utilisées (navigateur, ..) : Mozilla/4.0 </w:t>
      </w:r>
    </w:p>
    <w:p>
      <w:pPr>
        <w:pStyle w:val="Normal"/>
        <w:spacing w:before="0" w:after="0"/>
        <w:ind w:hanging="0" w:left="0" w:right="0"/>
        <w:rPr/>
      </w:pPr>
      <w:r>
        <w:rPr/>
      </w:r>
    </w:p>
    <w:p>
      <w:pPr>
        <w:pStyle w:val="Normal"/>
        <w:spacing w:before="0" w:after="0"/>
        <w:ind w:hanging="0" w:left="0" w:right="0"/>
        <w:rPr/>
      </w:pPr>
      <w:r>
        <w:rPr/>
      </w:r>
    </w:p>
    <w:p>
      <w:pPr>
        <w:pStyle w:val="Normal"/>
        <w:rPr>
          <w:i/>
          <w:i/>
          <w:color w:themeColor="text1" w:val="000000"/>
        </w:rPr>
      </w:pPr>
      <w:r>
        <w:rPr>
          <w:i/>
          <w:color w:themeColor="text1" w:val="000000"/>
        </w:rPr>
      </w:r>
    </w:p>
    <w:p>
      <w:pPr>
        <w:pStyle w:val="Normal"/>
        <w:rPr>
          <w:u w:val="single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 xml:space="preserve">2. Analyse SGUIL / Alertes SNORT (3 points) </w:t>
      </w:r>
      <w:r>
        <w:rPr>
          <w:u w:val="single"/>
        </w:rPr>
        <w:t>cette partie permet d’extraire les signaux les plus importants du NIDS (Intrusion Detection System).</w:t>
      </w:r>
    </w:p>
    <w:p>
      <w:pPr>
        <w:pStyle w:val="Normal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3200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/>
      </w:pPr>
      <w:r>
        <w:rPr/>
        <w:t xml:space="preserve">        </w:t>
      </w:r>
      <w:r>
        <w:rPr/>
        <w:t>Identifier :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Nombre total d’alertes :3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Liste des alertes et leur sévérité (High, medium, low):3 meduim  car  il sont colorer  orange</w:t>
      </w:r>
    </w:p>
    <w:p>
      <w:pPr>
        <w:pStyle w:val="Normal"/>
        <w:numPr>
          <w:ilvl w:val="0"/>
          <w:numId w:val="0"/>
        </w:numPr>
        <w:ind w:hanging="0" w:left="72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Adresses IP impliquées : </w:t>
      </w:r>
    </w:p>
    <w:p>
      <w:pPr>
        <w:pStyle w:val="Normal"/>
        <w:spacing w:before="0" w:after="0"/>
        <w:ind w:hanging="0" w:left="0" w:right="0"/>
        <w:rPr/>
      </w:pPr>
      <w:hyperlink r:id="rId7" w:tgtFrame="_blank">
        <w:r>
          <w:rPr>
            <w:rStyle w:val="Hyperlink"/>
          </w:rPr>
          <w:t>10.1.30.101</w:t>
        </w:r>
      </w:hyperlink>
    </w:p>
    <w:p>
      <w:pPr>
        <w:pStyle w:val="Normal"/>
        <w:spacing w:before="0" w:after="0"/>
        <w:ind w:hanging="0" w:left="0" w:right="0"/>
        <w:rPr/>
      </w:pPr>
      <w:hyperlink r:id="rId8" w:tgtFrame="_blank">
        <w:r>
          <w:rPr>
            <w:rStyle w:val="Hyperlink"/>
          </w:rPr>
          <w:t>5.252.178.193</w:t>
        </w:r>
      </w:hyperlink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 xml:space="preserve">  </w:t>
      </w: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 xml:space="preserve">3. Analyse Wireshark (3 points) </w:t>
      </w:r>
      <w:r>
        <w:rPr>
          <w:u w:val="single"/>
        </w:rPr>
        <w:t>Cette partie vise à désassembler le trafic pour comprendre techniquement ce qui a déclenché les alertes.</w:t>
      </w:r>
    </w:p>
    <w:p>
      <w:pPr>
        <w:pStyle w:val="NormalWeb"/>
        <w:spacing w:before="280" w:after="28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283845"/>
            <wp:effectExtent l="0" t="0" r="0" b="0"/>
            <wp:wrapSquare wrapText="largest"/>
            <wp:docPr id="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4295140"/>
            <wp:effectExtent l="0" t="0" r="0" b="0"/>
            <wp:wrapSquare wrapText="largest"/>
            <wp:docPr id="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>4. Analyse Kibana (3 points)</w:t>
      </w:r>
      <w:r>
        <w:rPr>
          <w:u w:val="single"/>
        </w:rPr>
        <w:t xml:space="preserve"> Interprétez les logs collectés et corrélés dans Security Onion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Nombre total de logs 156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Types d’alertes / logs : files, conn, http, dns, ssl, snort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Protocoles, MIME types : types de fichiers échangés, types de connexions établies 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IP: </w:t>
      </w:r>
      <w:hyperlink r:id="rId11" w:anchor="/dashboard/68563ed0-34bf-11e7-9b32-bb903919ead9?_g=(refreshInterval:(display:Off,pause:!f,value:0),time:(from:now-24h,mode:quick,to:now))&amp;_a=(columns:!(_source),index:'*:logstash-*',interval:auto,query:(query_string:(analyze_wildcard:!t,query:'%2210.1.30.101%22')),sort:!('@timestamp',desc))" w:tgtFrame="_blank">
        <w:r>
          <w:rPr>
            <w:rStyle w:val="Hyperlink"/>
            <w:rFonts w:ascii="Garamond" w:hAnsi="Garamond"/>
            <w:b/>
            <w:bCs/>
            <w:sz w:val="24"/>
            <w:szCs w:val="24"/>
            <w:lang w:val="fr-FR"/>
          </w:rPr>
          <w:t>10.1.30.101</w:t>
        </w:r>
      </w:hyperlink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/ URL :</w:t>
      </w:r>
      <w:hyperlink r:id="rId12" w:anchor="/dashboard/68563ed0-34bf-11e7-9b32-bb903919ead9?_g=(refreshInterval:(display:Off,pause:!f,value:0),time:(from:now-24h,mode:quick,to:now))&amp;_a=(columns:!(_source),index:'*:logstash-*',interval:auto,query:(query_string:(analyze_wildcard:!t,query:mainsercheronlinehostingbot.com)),sort:!('@timestamp',desc))" w:tgtFrame="_blank">
        <w:r>
          <w:rPr>
            <w:rStyle w:val="Hyperlink"/>
            <w:rFonts w:ascii="Garamond" w:hAnsi="Garamond"/>
            <w:b/>
            <w:bCs/>
            <w:sz w:val="24"/>
            <w:szCs w:val="24"/>
            <w:lang w:val="fr-FR"/>
          </w:rPr>
          <w:t>mainsercheronlinehostingbot.com</w:t>
        </w:r>
      </w:hyperlink>
      <w:r>
        <w:rPr>
          <w:rStyle w:val="Strong"/>
          <w:rFonts w:ascii="Garamond" w:hAnsi="Garamond"/>
          <w:sz w:val="24"/>
          <w:szCs w:val="24"/>
          <w:lang w:val="fr-FR"/>
        </w:rPr>
        <w:t xml:space="preserve"> </w:t>
      </w:r>
      <w:hyperlink r:id="rId13" w:anchor="/dashboard/68563ed0-34bf-11e7-9b32-bb903919ead9?_g=(refreshInterval:(display:Off,pause:!f,value:0),time:(from:now-24h,mode:quick,to:now))&amp;_a=(columns:!(_source),index:'*:logstash-*',interval:auto,query:(query_string:(analyze_wildcard:!t,query:5.252.178.193)),sort:!('@timestamp',desc))" w:tgtFrame="_blank">
        <w:r>
          <w:rPr>
            <w:rStyle w:val="Hyperlink"/>
            <w:rFonts w:ascii="Garamond" w:hAnsi="Garamond"/>
            <w:b/>
            <w:bCs/>
            <w:sz w:val="24"/>
            <w:szCs w:val="24"/>
            <w:lang w:val="fr-FR"/>
          </w:rPr>
          <w:t>5.252.178.193</w:t>
        </w:r>
      </w:hyperlink>
      <w:r>
        <w:rPr>
          <w:rStyle w:val="Strong"/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.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/ URI observés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Requêtes ou visualisations utilisées</w:t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-104775</wp:posOffset>
            </wp:positionH>
            <wp:positionV relativeFrom="paragraph">
              <wp:posOffset>5612130</wp:posOffset>
            </wp:positionV>
            <wp:extent cx="5515610" cy="2955290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590550</wp:posOffset>
            </wp:positionH>
            <wp:positionV relativeFrom="paragraph">
              <wp:posOffset>1188720</wp:posOffset>
            </wp:positionV>
            <wp:extent cx="5972810" cy="320040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15610" cy="295529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257175</wp:posOffset>
            </wp:positionH>
            <wp:positionV relativeFrom="paragraph">
              <wp:posOffset>447675</wp:posOffset>
            </wp:positionV>
            <wp:extent cx="5972810" cy="320040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 xml:space="preserve"> </w:t>
      </w: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>5.Analyse de malware (2 points)</w:t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</w:r>
    </w:p>
    <w:p>
      <w:pPr>
        <w:pStyle w:val="Normal"/>
        <w:rPr/>
      </w:pPr>
      <w:r>
        <w:rPr/>
        <w:t>Hash : 74c80c10f03cfad5dd500638f14c2bb876fb4abc430944dcd0f3fb45b7c2f85f</w:t>
      </w:r>
    </w:p>
    <w:p>
      <w:pPr>
        <w:pStyle w:val="Normal"/>
        <w:rPr/>
      </w:pPr>
      <w:r>
        <w:rPr/>
        <w:t xml:space="preserve">Famille : </w:t>
      </w:r>
      <w:hyperlink r:id="rId18">
        <w:r>
          <w:rPr>
            <w:rStyle w:val="Hyperlink"/>
          </w:rPr>
          <w:t>zusy</w:t>
        </w:r>
      </w:hyperlink>
      <w:r>
        <w:rPr/>
        <w:t xml:space="preserve"> </w:t>
      </w:r>
      <w:hyperlink r:id="rId19">
        <w:r>
          <w:rPr>
            <w:rStyle w:val="Hyperlink"/>
          </w:rPr>
          <w:t>amfhm</w:t>
        </w:r>
      </w:hyperlink>
      <w:r>
        <w:rPr/>
        <w:t xml:space="preserve"> </w:t>
      </w:r>
      <w:hyperlink r:id="rId20">
        <w:r>
          <w:rPr>
            <w:rStyle w:val="Hyperlink"/>
          </w:rPr>
          <w:t>etps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Type :  Trojan bancaire modulaire </w:t>
      </w:r>
    </w:p>
    <w:p>
      <w:pPr>
        <w:pStyle w:val="Heading2"/>
        <w:rPr>
          <w:color w:val="000000"/>
        </w:rPr>
      </w:pPr>
      <w:r>
        <w:rPr>
          <w:color w:val="000000"/>
        </w:rPr>
        <w:t>Comportement du malware</w:t>
      </w:r>
    </w:p>
    <w:p>
      <w:pPr>
        <w:pStyle w:val="Heading3"/>
        <w:spacing w:before="0" w:after="200"/>
        <w:rPr/>
      </w:pPr>
      <w:r>
        <w:rPr/>
        <w:t xml:space="preserve">🔹 </w:t>
      </w:r>
      <w:r>
        <w:rPr/>
        <w:t>Infection initiale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Pièces jointes malveillantes (ZIP, JS, EXE)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Téléchargements depuis sites compromis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Loader ou dropper (AutoIt, PowerShell, VBA)</w:t>
      </w:r>
    </w:p>
    <w:p>
      <w:pPr>
        <w:pStyle w:val="Heading3"/>
        <w:spacing w:before="0" w:after="200"/>
        <w:rPr/>
      </w:pPr>
      <w:r>
        <w:rPr/>
        <w:t xml:space="preserve">🔹 </w:t>
      </w:r>
      <w:r>
        <w:rPr/>
        <w:t>Actions après exécution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 xml:space="preserve">Création de </w:t>
      </w:r>
      <w:r>
        <w:rPr>
          <w:rStyle w:val="Strong"/>
        </w:rPr>
        <w:t>persistance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Injection de code dans des processus légitimes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 xml:space="preserve">Communication avec un </w:t>
      </w:r>
      <w:r>
        <w:rPr>
          <w:rStyle w:val="Strong"/>
        </w:rPr>
        <w:t>C2 (Command &amp; Control)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Téléchargement de modules additionnels</w:t>
      </w:r>
    </w:p>
    <w:p>
      <w:pPr>
        <w:pStyle w:val="Heading3"/>
        <w:spacing w:before="0" w:after="200"/>
        <w:rPr/>
      </w:pPr>
      <w:r>
        <w:rPr/>
        <w:t xml:space="preserve">🔹 </w:t>
      </w:r>
      <w:r>
        <w:rPr/>
        <w:t>Capacités clés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Keylogging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Web injection (manipulation de pages bancaires)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Capture d’écran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/>
        <w:t>Vol de cookies / sessions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00"/>
        <w:ind w:hanging="283" w:left="709"/>
        <w:rPr/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>Mise à jour dynamique de configuration</w:t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73985"/>
            <wp:effectExtent l="0" t="0" r="0" b="0"/>
            <wp:wrapSquare wrapText="largest"/>
            <wp:docPr id="9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>6. Liste des IoCs (2 points)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Hashes :</w:t>
      </w:r>
      <w:bookmarkStart w:id="0" w:name="docs-internal-guid-136b3607-7fff-2f8d-a0"/>
      <w:bookmarkEnd w:id="0"/>
      <w:r>
        <w:rPr>
          <w:rFonts w:ascii="Garamond" w:hAnsi="Garamond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fr-FR"/>
        </w:rPr>
        <w:t>092d8e860b384fa6a0ff48620cf83807a6377ac1af495e0ca4467a11051cdecc</w:t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ListParagrap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228600</wp:posOffset>
            </wp:positionH>
            <wp:positionV relativeFrom="paragraph">
              <wp:posOffset>120015</wp:posOffset>
            </wp:positionV>
            <wp:extent cx="5515610" cy="261366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Adresses IP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Noms de domaines</w:t>
      </w:r>
    </w:p>
    <w:p>
      <w:pPr>
        <w:pStyle w:val="Normal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162687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>7. Chaîne d’attaque / Matrice MITRE ATT&amp;CK (2 points)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Description séquentielle de l’attaque 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Tactiques / Techniques (IDs MITRE) 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Matrice d’attaque (tableau ou schéma) </w:t>
      </w:r>
    </w:p>
    <w:p>
      <w:pPr>
        <w:pStyle w:val="Heading2"/>
        <w:numPr>
          <w:ilvl w:val="0"/>
          <w:numId w:val="0"/>
        </w:numPr>
        <w:ind w:hanging="0" w:left="720"/>
        <w:rPr>
          <w:rFonts w:ascii="Garamond" w:hAnsi="Garamond"/>
          <w:sz w:val="24"/>
          <w:szCs w:val="24"/>
          <w:lang w:val="fr-FR"/>
        </w:rPr>
      </w:pPr>
      <w:bookmarkStart w:id="1" w:name="docs-internal-guid-1ad2b6d5-7fff-abe8-3d"/>
      <w:bookmarkEnd w:id="1"/>
      <w:r>
        <w:rPr>
          <w:rFonts w:ascii="Garamond" w:hAnsi="Garamond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fr-FR"/>
        </w:rPr>
        <w:t>MITRE ATT&amp;CK Mapping</w:t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Initial Access (TA0001)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bidi w:val="0"/>
        <w:spacing w:lineRule="auto" w:line="331" w:before="24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Replication Through Removable Media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T1091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Persistence (TA0003)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331" w:before="24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Hijack Execution Flow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T1574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Privilege Escalation (TA0004)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Process Injection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T1055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Hijack Execution Flow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T1574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Defense Evasion (TA0005)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Masquerading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T1036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Process Injection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T1055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Indicator Removal on Host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T1070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Virtualization / Sandbox Evasion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T1497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Impair Defenses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T1562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Hijack Execution Flow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T1574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Credential Access (TA0006)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bidi w:val="0"/>
        <w:spacing w:lineRule="auto" w:line="331" w:before="24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Input Capture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T1056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Discovery (TA0007)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Process Discovery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T1057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System Information Discovery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T1082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File and Directory Discovery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T1083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Peripheral Device Discovery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T1120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Virtualization / Sandbox Evasion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T1497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Software Discovery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T1518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Lateral Movement (TA0008)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bidi w:val="0"/>
        <w:spacing w:lineRule="auto" w:line="331" w:before="24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Replication Through Removable Media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T1091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Collection (TA0009)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bidi w:val="0"/>
        <w:spacing w:lineRule="auto" w:line="331" w:before="240" w:after="24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Input Capture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T1056</w:t>
      </w:r>
    </w:p>
    <w:p>
      <w:pPr>
        <w:pStyle w:val="HorizontalLine"/>
        <w:rPr/>
      </w:pPr>
      <w:r>
        <w:rPr/>
      </w:r>
    </w:p>
    <w:p>
      <w:pPr>
        <w:pStyle w:val="Heading3"/>
        <w:bidi w:val="0"/>
        <w:spacing w:lineRule="auto" w:line="331" w:before="280" w:after="8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Command and Control (TA0011)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Application Layer Protocol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T1071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Non-Application Layer Protocol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– </w:t>
      </w:r>
      <w:r>
        <w:rPr>
          <w:rFonts w:ascii="Arial;sans-serif" w:hAnsi="Arial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T1095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>8. Mitigations et détections (1 points)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Mesures préventives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Détections supplémentaires à mettre en place dans un SOC (Rules Sigma et Yara)</w:t>
      </w:r>
    </w:p>
    <w:p>
      <w:pPr>
        <w:pStyle w:val="BodyText"/>
        <w:numPr>
          <w:ilvl w:val="0"/>
          <w:numId w:val="0"/>
        </w:numPr>
        <w:ind w:hanging="0" w:left="720"/>
        <w:rPr>
          <w:rFonts w:ascii="Garamond" w:hAnsi="Garamond"/>
          <w:sz w:val="24"/>
          <w:szCs w:val="24"/>
          <w:lang w:val="fr-FR"/>
        </w:rPr>
      </w:pPr>
      <w:bookmarkStart w:id="2" w:name="docs-internal-guid-3847eff1-7fff-75b7-a8"/>
      <w:bookmarkEnd w:id="2"/>
      <w:r>
        <w:rPr>
          <w:rFonts w:ascii="Garamond" w:hAnsi="Garamond"/>
          <w:b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fr-FR"/>
        </w:rPr>
        <w:t>Preventive Measures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Restrict or disable WebDAV on endpoints when it is not strictly required.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Filter outbound HTTP traffic to unknown or untrusted external IP addresses using firewall and proxy rules.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Keep endpoint security solutions up to date at all times.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Enforce least-privilege access for users to prevent unauthorized execution of payloads.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Apply regular patch management across systems and applications.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Conduct continuous security awareness training for users.</w:t>
      </w:r>
    </w:p>
    <w:p>
      <w:pPr>
        <w:pStyle w:val="BodyText"/>
        <w:bidi w:val="0"/>
        <w:spacing w:lineRule="auto" w:line="331" w:before="240" w:after="24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Additional Detections to Implement in a SOC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Deploy Sigma rules to detect suspicious WebDAV-related processes (e.g., Microsoft-WebDAV-MiniRedir).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Monitor and alert on abnormal HTTP PROPFIND requests from endpoints.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Implement YARA rules to identify malicious ZIP archives and known malware signatures.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Create correlation rules linking WebDAV activity, direct IP-based connections, and ZIP file transfers.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bidi w:val="0"/>
        <w:spacing w:lineRule="auto" w:line="331" w:before="240" w:after="24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Enhance logging and monitoring to support early detection of malware delivery attempts</w:t>
      </w:r>
    </w:p>
    <w:p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Normal"/>
        <w:rPr>
          <w:rFonts w:ascii="Garamond" w:hAnsi="Garamond"/>
          <w:b/>
          <w:bCs/>
          <w:sz w:val="28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8"/>
          <w:szCs w:val="24"/>
          <w:u w:val="single"/>
          <w:lang w:val="fr-FR"/>
        </w:rPr>
        <w:t>9. Conclusion (1 point)</w:t>
      </w:r>
    </w:p>
    <w:p>
      <w:pPr>
        <w:pStyle w:val="BodyText"/>
        <w:numPr>
          <w:ilvl w:val="0"/>
          <w:numId w:val="1"/>
        </w:numPr>
        <w:rPr>
          <w:rFonts w:ascii="Garamond" w:hAnsi="Garamond"/>
          <w:sz w:val="24"/>
          <w:szCs w:val="24"/>
          <w:lang w:val="fr-FR"/>
        </w:rPr>
      </w:pPr>
      <w:bookmarkStart w:id="3" w:name="docs-internal-guid-3847eff1-7fff-75b7-a1"/>
      <w:bookmarkEnd w:id="3"/>
      <w:r>
        <w:rPr>
          <w:rFonts w:ascii="Garamond" w:hAnsi="Garamond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  <w:lang w:val="fr-FR"/>
        </w:rPr>
        <w:t>Preventive Measures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Restrict or disable WebDAV on endpoints when it is not strictly required.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Filter outbound HTTP traffic to unknown or untrusted external IP addresses using firewall and proxy rules.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Keep endpoint security solutions up to date at all times.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Enforce least-privilege access for users to prevent unauthorized execution of payloads.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Apply regular patch management across systems and applications.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Conduct continuous security awareness training for users.</w:t>
      </w:r>
    </w:p>
    <w:p>
      <w:pPr>
        <w:pStyle w:val="BodyText"/>
        <w:bidi w:val="0"/>
        <w:spacing w:lineRule="auto" w:line="331" w:before="240" w:after="240"/>
        <w:ind w:hanging="0" w:left="0" w:right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Additional Detections to Implement in a SOC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bidi w:val="0"/>
        <w:spacing w:lineRule="auto" w:line="331" w:before="24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Deploy Sigma rules to detect suspicious WebDAV-related processes (e.g., Microsoft-WebDAV-MiniRedir).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Monitor and alert on abnormal HTTP PROPFIND requests from endpoints.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Implement YARA rules to identify malicious ZIP archives and known malware signatures.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bidi w:val="0"/>
        <w:spacing w:lineRule="auto" w:line="331" w:before="0" w:after="24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Create correlation rules linking WebDAV activity, direct IP-based connections, and ZIP file transfers.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bidi w:val="0"/>
        <w:spacing w:lineRule="auto" w:line="331" w:before="240" w:after="240"/>
        <w:ind w:hanging="283" w:left="709" w:right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Enhance logging and monitoring to support early detection of malware delivery attempts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</w:r>
    </w:p>
    <w:p>
      <w:pPr>
        <w:pStyle w:val="Normal"/>
        <w:jc w:val="both"/>
        <w:rPr>
          <w:rFonts w:ascii="Garamond" w:hAnsi="Garamond"/>
          <w:b/>
          <w:bCs/>
          <w:sz w:val="24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4"/>
          <w:szCs w:val="24"/>
          <w:u w:val="single"/>
          <w:lang w:val="fr-FR"/>
        </w:rPr>
      </w:r>
    </w:p>
    <w:p>
      <w:pPr>
        <w:pStyle w:val="Normal"/>
        <w:jc w:val="both"/>
        <w:rPr>
          <w:rFonts w:ascii="Garamond" w:hAnsi="Garamond"/>
          <w:b/>
          <w:bCs/>
          <w:sz w:val="24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4"/>
          <w:szCs w:val="24"/>
          <w:u w:val="single"/>
          <w:lang w:val="fr-FR"/>
        </w:rPr>
      </w:r>
    </w:p>
    <w:p>
      <w:pPr>
        <w:sectPr>
          <w:footerReference w:type="even" r:id="rId24"/>
          <w:footerReference w:type="default" r:id="rId25"/>
          <w:footerReference w:type="first" r:id="rId26"/>
          <w:type w:val="nextPage"/>
          <w:pgSz w:w="12240" w:h="15840"/>
          <w:pgMar w:left="1417" w:right="1417" w:gutter="0" w:header="0" w:top="1417" w:footer="708" w:bottom="1417"/>
          <w:pgNumType w:fmt="decimal"/>
          <w:formProt w:val="false"/>
          <w:textDirection w:val="lrTb"/>
          <w:docGrid w:type="default" w:linePitch="360" w:charSpace="4096"/>
        </w:sectPr>
        <w:pStyle w:val="Normal"/>
        <w:jc w:val="both"/>
        <w:rPr>
          <w:rFonts w:ascii="Garamond" w:hAnsi="Garamond"/>
          <w:b/>
          <w:bCs/>
          <w:sz w:val="24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4"/>
          <w:szCs w:val="24"/>
          <w:u w:val="single"/>
          <w:lang w:val="fr-FR"/>
        </w:rPr>
      </w:r>
    </w:p>
    <w:p>
      <w:pPr>
        <w:pStyle w:val="Normal"/>
        <w:spacing w:before="0" w:after="160"/>
        <w:jc w:val="both"/>
        <w:rPr>
          <w:rFonts w:ascii="Garamond" w:hAnsi="Garamond"/>
          <w:b/>
          <w:bCs/>
          <w:sz w:val="24"/>
          <w:szCs w:val="24"/>
          <w:u w:val="single"/>
          <w:lang w:val="fr-FR"/>
        </w:rPr>
      </w:pPr>
      <w:r>
        <w:rPr>
          <w:rFonts w:ascii="Garamond" w:hAnsi="Garamond"/>
          <w:b/>
          <w:bCs/>
          <w:sz w:val="24"/>
          <w:szCs w:val="24"/>
          <w:u w:val="single"/>
          <w:lang w:val="fr-FR"/>
        </w:rPr>
      </w:r>
    </w:p>
    <w:sectPr>
      <w:footerReference w:type="even" r:id="rId27"/>
      <w:footerReference w:type="default" r:id="rId28"/>
      <w:footerReference w:type="first" r:id="rId29"/>
      <w:type w:val="nextPage"/>
      <w:pgSz w:w="12240" w:h="15840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Segoe UI Symbol"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>
            <w:b/>
            <w:bCs/>
            <w:sz w:val="24"/>
            <w:szCs w:val="24"/>
          </w:rPr>
        </w:pPr>
        <w:r>
          <w:rPr>
            <w:b/>
            <w:bCs/>
            <w:sz w:val="24"/>
            <w:szCs w:val="24"/>
          </w:rPr>
        </w:r>
      </w:p>
      <w:p>
        <w:pPr>
          <w:pStyle w:val="Footer"/>
          <w:jc w:val="right"/>
          <w:rPr>
            <w:b/>
            <w:bCs/>
            <w:sz w:val="24"/>
            <w:szCs w:val="24"/>
          </w:rPr>
        </w:pPr>
        <w:r>
          <w:rPr>
            <w:b/>
            <w:bCs/>
            <w:sz w:val="24"/>
            <w:szCs w:val="24"/>
          </w:rPr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>
            <w:b/>
            <w:bCs/>
            <w:sz w:val="24"/>
            <w:szCs w:val="24"/>
          </w:rPr>
        </w:pPr>
        <w:r>
          <w:rPr>
            <w:b/>
            <w:bCs/>
            <w:sz w:val="24"/>
            <w:szCs w:val="24"/>
          </w:rPr>
        </w:r>
      </w:p>
      <w:p>
        <w:pPr>
          <w:pStyle w:val="Footer"/>
          <w:jc w:val="right"/>
          <w:rPr>
            <w:b/>
            <w:bCs/>
            <w:sz w:val="24"/>
            <w:szCs w:val="24"/>
          </w:rPr>
        </w:pPr>
        <w:r>
          <w:rPr>
            <w:b/>
            <w:bCs/>
            <w:sz w:val="24"/>
            <w:szCs w:val="24"/>
          </w:rPr>
        </w:r>
      </w:p>
    </w:sdtContent>
  </w:sdt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/>
        </w:pPr>
        <w:r>
          <w:rPr>
            <w:lang w:val="fr-FR"/>
          </w:rP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fr-FR"/>
          </w:rPr>
          <w:t xml:space="preserve"> sur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C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fr-CA" w:eastAsia="en-US" w:bidi="ar-SA"/>
      <w14:ligatures w14:val="standardContextual"/>
    </w:rPr>
  </w:style>
  <w:style w:type="paragraph" w:styleId="Heading1">
    <w:name w:val="Heading 1"/>
    <w:basedOn w:val="Normal"/>
    <w:link w:val="Titre1Car"/>
    <w:uiPriority w:val="9"/>
    <w:qFormat/>
    <w:rsid w:val="002513c3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fr-FR" w:eastAsia="fr-FR"/>
      <w14:ligatures w14:val="none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571c2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b6388"/>
    <w:rPr>
      <w:color w:themeColor="hyperlink" w:val="0563C1"/>
      <w:u w:val="single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1b638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c6d1e"/>
    <w:rPr>
      <w:color w:themeColor="followedHyperlink" w:val="954F72"/>
      <w:u w:val="single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e4156d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e4156d"/>
    <w:rPr/>
  </w:style>
  <w:style w:type="character" w:styleId="Strong">
    <w:name w:val="Strong"/>
    <w:basedOn w:val="DefaultParagraphFont"/>
    <w:uiPriority w:val="22"/>
    <w:qFormat/>
    <w:rsid w:val="00822cf0"/>
    <w:rPr>
      <w:b/>
      <w:bCs/>
    </w:rPr>
  </w:style>
  <w:style w:type="character" w:styleId="Titre1Car" w:customStyle="1">
    <w:name w:val="Titre 1 Car"/>
    <w:basedOn w:val="DefaultParagraphFont"/>
    <w:link w:val="Heading1"/>
    <w:uiPriority w:val="9"/>
    <w:qFormat/>
    <w:rsid w:val="002513c3"/>
    <w:rPr>
      <w:rFonts w:ascii="Times New Roman" w:hAnsi="Times New Roman" w:eastAsia="Times New Roman" w:cs="Times New Roman"/>
      <w:b/>
      <w:bCs/>
      <w:kern w:val="2"/>
      <w:sz w:val="48"/>
      <w:szCs w:val="48"/>
      <w:lang w:val="fr-FR" w:eastAsia="fr-FR"/>
      <w14:ligatures w14:val="none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571c2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434ff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3751d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4156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4156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822cf0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val="fr-FR" w:eastAsia="fr-FR"/>
      <w14:ligatures w14:val="no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6e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ediafire.com/file/so9yob849niyleo/arctic2.pcap/file" TargetMode="External"/><Relationship Id="rId3" Type="http://schemas.openxmlformats.org/officeDocument/2006/relationships/hyperlink" Target="https://www.mediafire.com/file/nz66jwxp4e8dlts/2526_4NIDS6.pcap/file" TargetMode="External"/><Relationship Id="rId4" Type="http://schemas.openxmlformats.org/officeDocument/2006/relationships/image" Target="media/image1.png"/><Relationship Id="rId5" Type="http://schemas.openxmlformats.org/officeDocument/2006/relationships/hyperlink" Target="http://10.1.30.101/" TargetMode="External"/><Relationship Id="rId6" Type="http://schemas.openxmlformats.org/officeDocument/2006/relationships/image" Target="media/image2.png"/><Relationship Id="rId7" Type="http://schemas.openxmlformats.org/officeDocument/2006/relationships/hyperlink" Target="http://10.1.30.101/" TargetMode="External"/><Relationship Id="rId8" Type="http://schemas.openxmlformats.org/officeDocument/2006/relationships/hyperlink" Target="http://5.252.178.193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localhost/app/kibana" TargetMode="External"/><Relationship Id="rId12" Type="http://schemas.openxmlformats.org/officeDocument/2006/relationships/hyperlink" Target="https://localhost/app/kibana" TargetMode="External"/><Relationship Id="rId13" Type="http://schemas.openxmlformats.org/officeDocument/2006/relationships/hyperlink" Target="https://localhost/app/kibana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www.virustotal.com/gui/search/engines%253Azusy" TargetMode="External"/><Relationship Id="rId19" Type="http://schemas.openxmlformats.org/officeDocument/2006/relationships/hyperlink" Target="https://www.virustotal.com/gui/search/engines%253Aamfhm" TargetMode="External"/><Relationship Id="rId20" Type="http://schemas.openxmlformats.org/officeDocument/2006/relationships/hyperlink" Target="https://www.virustotal.com/gui/search/engines%253Aetps" TargetMode="Externa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oter" Target="footer4.xml"/><Relationship Id="rId28" Type="http://schemas.openxmlformats.org/officeDocument/2006/relationships/footer" Target="footer5.xml"/><Relationship Id="rId29" Type="http://schemas.openxmlformats.org/officeDocument/2006/relationships/footer" Target="footer6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F440D-7A12-4A8B-B0C9-7E55F4707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Application>LibreOffice/24.2.7.2$Linux_X86_64 LibreOffice_project/420$Build-2</Application>
  <AppVersion>15.0000</AppVersion>
  <Pages>11</Pages>
  <Words>950</Words>
  <Characters>5542</Characters>
  <CharactersWithSpaces>6349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2023-12-04T06:10:00Z</dcterms:created>
  <dc:creator>Bassem Ben Salah</dc:creator>
  <dc:description/>
  <dc:language>en-US</dc:language>
  <cp:lastModifiedBy/>
  <dcterms:modified xsi:type="dcterms:W3CDTF">2026-07-20T20:49:44Z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