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240" w:lineRule="auto"/>
        <w:ind w:left="1432.0600891113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protocole Spaning Tree (STP)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-13461</wp:posOffset>
            </wp:positionV>
            <wp:extent cx="790575" cy="295275"/>
            <wp:effectExtent b="0" l="0" r="0" t="0"/>
            <wp:wrapSquare wrapText="right" distB="19050" distT="19050" distL="19050" distR="1905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90575" cy="29527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044921875" w:line="240" w:lineRule="auto"/>
        <w:ind w:left="0" w:right="1681.81396484375" w:firstLine="0"/>
        <w:jc w:val="righ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Packet Tracer - Investiguer la prévention des boucles de STP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70458984375" w:line="240" w:lineRule="auto"/>
        <w:ind w:left="421.41998291015625" w:right="0" w:firstLine="0"/>
        <w:jc w:val="left"/>
        <w:rPr>
          <w:rFonts w:ascii="Century Gothic" w:cs="Century Gothic" w:eastAsia="Century Gothic" w:hAnsi="Century Gothic"/>
          <w:b w:val="1"/>
          <w:bCs w:val="1"/>
          <w:i w:val="0"/>
          <w:iCs w:val="0"/>
          <w:smallCaps w:val="0"/>
          <w:strike w:val="0"/>
          <w:color w:val="000000"/>
          <w:sz w:val="31"/>
          <w:szCs w:val="31"/>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1"/>
          <w:szCs w:val="31"/>
          <w:u w:val="none"/>
          <w:shd w:fill="auto" w:val="clear"/>
          <w:vertAlign w:val="baseline"/>
          <w:rtl w:val="0"/>
        </w:rPr>
        <w:t xml:space="preserve">Packet Tracer - Investiguer la prévention des boucles de STP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629638671875" w:line="240" w:lineRule="auto"/>
        <w:ind w:left="392.75001525878906" w:right="0" w:firstLine="0"/>
        <w:jc w:val="left"/>
        <w:rPr>
          <w:rFonts w:ascii="Century Gothic" w:cs="Century Gothic" w:eastAsia="Century Gothic" w:hAnsi="Century Gothic"/>
          <w:b w:val="1"/>
          <w:bCs w:val="1"/>
          <w:i w:val="0"/>
          <w:iCs w:val="0"/>
          <w:smallCaps w:val="0"/>
          <w:strike w:val="0"/>
          <w:color w:val="000000"/>
          <w:sz w:val="25"/>
          <w:szCs w:val="25"/>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5"/>
          <w:szCs w:val="25"/>
          <w:u w:val="none"/>
          <w:shd w:fill="auto" w:val="clear"/>
          <w:vertAlign w:val="baseline"/>
          <w:rtl w:val="0"/>
        </w:rPr>
        <w:t xml:space="preserve">Objectifs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5029296875" w:line="234.64216232299805" w:lineRule="auto"/>
        <w:ind w:left="750.6900024414062" w:right="1471.2322998046875" w:firstLine="6.840057373046875"/>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Dans ce TP, vous observerez les états du port spanning-tree et observerez le processus de convergence spanning-tree.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12548828125" w:line="240" w:lineRule="auto"/>
        <w:ind w:left="1477.5300598144531"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Décrire le fonctionnement du protocole STP.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70166015625" w:line="227.27721691131592" w:lineRule="auto"/>
        <w:ind w:left="1475.6300354003906" w:right="240.12939453125" w:firstLine="2.089996337890625"/>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Expliquez comment le protocole Spanning Tree empêche les boucles de commutation tout en permettant la redondance dans les réseaux commutés.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4296875" w:line="240" w:lineRule="auto"/>
        <w:ind w:left="392.5" w:right="0" w:firstLine="0"/>
        <w:jc w:val="left"/>
        <w:rPr>
          <w:rFonts w:ascii="Century Gothic" w:cs="Century Gothic" w:eastAsia="Century Gothic" w:hAnsi="Century Gothic"/>
          <w:b w:val="1"/>
          <w:bCs w:val="1"/>
          <w:i w:val="0"/>
          <w:iCs w:val="0"/>
          <w:smallCaps w:val="0"/>
          <w:strike w:val="0"/>
          <w:color w:val="000000"/>
          <w:sz w:val="25"/>
          <w:szCs w:val="25"/>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5"/>
          <w:szCs w:val="25"/>
          <w:u w:val="none"/>
          <w:shd w:fill="auto" w:val="clear"/>
          <w:vertAlign w:val="baseline"/>
          <w:rtl w:val="0"/>
        </w:rPr>
        <w:t xml:space="preserve">Contexte/scénario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8564453125" w:line="234.6434497833252" w:lineRule="auto"/>
        <w:ind w:left="728.4700012207031" w:right="662.081298828125" w:firstLine="29.06005859375"/>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Dans cette activité, vous allez utiliser Packet Tracer pour observer le fonctionnement du protocole Spanning Tree dans un réseau commuté simple qui a des chemins redondants.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310791015625" w:line="240" w:lineRule="auto"/>
        <w:ind w:left="399.00001525878906" w:right="0" w:firstLine="0"/>
        <w:jc w:val="left"/>
        <w:rPr>
          <w:rFonts w:ascii="Century Gothic" w:cs="Century Gothic" w:eastAsia="Century Gothic" w:hAnsi="Century Gothic"/>
          <w:b w:val="1"/>
          <w:bCs w:val="1"/>
          <w:i w:val="0"/>
          <w:iCs w:val="0"/>
          <w:smallCaps w:val="0"/>
          <w:strike w:val="0"/>
          <w:color w:val="000000"/>
          <w:sz w:val="25"/>
          <w:szCs w:val="25"/>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5"/>
          <w:szCs w:val="25"/>
          <w:u w:val="none"/>
          <w:shd w:fill="auto" w:val="clear"/>
          <w:vertAlign w:val="baseline"/>
          <w:rtl w:val="0"/>
        </w:rPr>
        <w:t xml:space="preserve">Instructions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49267578125" w:line="240" w:lineRule="auto"/>
        <w:ind w:left="401.50001525878906" w:right="0" w:firstLine="0"/>
        <w:jc w:val="left"/>
        <w:rPr>
          <w:rFonts w:ascii="Century Gothic" w:cs="Century Gothic" w:eastAsia="Century Gothic" w:hAnsi="Century Gothic"/>
          <w:b w:val="1"/>
          <w:bCs w:val="1"/>
          <w:i w:val="0"/>
          <w:iCs w:val="0"/>
          <w:smallCaps w:val="0"/>
          <w:strike w:val="0"/>
          <w:color w:val="000000"/>
          <w:sz w:val="25"/>
          <w:szCs w:val="25"/>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5"/>
          <w:szCs w:val="25"/>
          <w:u w:val="none"/>
          <w:shd w:fill="auto" w:val="clear"/>
          <w:vertAlign w:val="baseline"/>
          <w:rtl w:val="0"/>
        </w:rPr>
        <w:t xml:space="preserve">Partie 1 : Observer une instance de spanning-tree convergée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500244140625" w:line="240" w:lineRule="auto"/>
        <w:ind w:left="400.9199523925781"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Étape 1: Vérifier la connectivité.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0166015625" w:line="240" w:lineRule="auto"/>
        <w:ind w:left="757.5300598144531"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Ping de PC1 à PC2 pour vérifier la connectivité entre les hôtes. La requête ping devrait aboutir.</w:t>
      </w:r>
    </w:p>
    <w:tbl>
      <w:tblPr>
        <w:tblStyle w:val="Table1"/>
        <w:tblW w:w="10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0"/>
        <w:tblGridChange w:id="0">
          <w:tblGrid>
            <w:gridCol w:w="10420"/>
          </w:tblGrid>
        </w:tblGridChange>
      </w:tblGrid>
      <w:tr>
        <w:trPr>
          <w:cantSplit w:val="0"/>
          <w:trHeight w:val="5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0995788574219" w:right="0" w:firstLine="0"/>
              <w:jc w:val="left"/>
              <w:rPr>
                <w:rFonts w:ascii="Century Gothic" w:cs="Century Gothic" w:eastAsia="Century Gothic" w:hAnsi="Century Gothic"/>
                <w:b w:val="0"/>
                <w:bCs w:val="0"/>
                <w:i w:val="1"/>
                <w:iCs w:val="1"/>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19"/>
                <w:szCs w:val="19"/>
                <w:u w:val="none"/>
                <w:shd w:fill="auto" w:val="clear"/>
                <w:vertAlign w:val="baseline"/>
                <w:rtl w:val="0"/>
              </w:rPr>
              <w:t xml:space="preserve">Capture d’écran du résultat de la requête “ping”: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709716796875" w:line="240" w:lineRule="auto"/>
              <w:ind w:left="0" w:right="4.000244140625" w:firstLine="0"/>
              <w:jc w:val="right"/>
              <w:rPr>
                <w:rFonts w:ascii="Century Gothic" w:cs="Century Gothic" w:eastAsia="Century Gothic" w:hAnsi="Century Gothic"/>
                <w:b w:val="0"/>
                <w:bCs w:val="0"/>
                <w:i w:val="1"/>
                <w:iCs w:val="1"/>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19"/>
                <w:szCs w:val="19"/>
                <w:u w:val="none"/>
                <w:shd w:fill="auto" w:val="clear"/>
                <w:vertAlign w:val="baseline"/>
              </w:rPr>
              <w:drawing>
                <wp:inline distB="19050" distT="19050" distL="19050" distR="19050">
                  <wp:extent cx="6543675" cy="34290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543675" cy="3429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0"/>
        <w:gridCol w:w="1300"/>
        <w:tblGridChange w:id="0">
          <w:tblGrid>
            <w:gridCol w:w="9140"/>
            <w:gridCol w:w="13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002075195312"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RGANISATIONS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5997314453125" w:right="0" w:firstLine="0"/>
              <w:jc w:val="left"/>
              <w:rPr>
                <w:rFonts w:ascii="Arial" w:cs="Arial" w:eastAsia="Arial" w:hAnsi="Arial"/>
                <w:b w:val="0"/>
                <w:bCs w:val="0"/>
                <w:i w:val="0"/>
                <w:iCs w:val="0"/>
                <w:smallCaps w:val="0"/>
                <w:strike w:val="0"/>
                <w:color w:val="0000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2019 – aa Cisco et/ou ses filiales. Tous droits réservés. Document public de Cisco </w:t>
            </w:r>
            <w:r w:rsidDel="00000000" w:rsidR="00000000" w:rsidRPr="00000000">
              <w:rPr>
                <w:rFonts w:ascii="Arial" w:cs="Arial" w:eastAsia="Arial" w:hAnsi="Arial"/>
                <w:b w:val="0"/>
                <w:bCs w:val="0"/>
                <w:i w:val="0"/>
                <w:iCs w:val="0"/>
                <w:smallCaps w:val="0"/>
                <w:strike w:val="0"/>
                <w:color w:val="000080"/>
                <w:sz w:val="16"/>
                <w:szCs w:val="16"/>
                <w:u w:val="none"/>
                <w:shd w:fill="auto" w:val="clear"/>
                <w:vertAlign w:val="baseline"/>
                <w:rtl w:val="0"/>
              </w:rPr>
              <w:t xml:space="preserve">www.netacad.net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1970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 sur 10</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240" w:lineRule="auto"/>
        <w:ind w:left="1432.0600891113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protocole Spaning Tree (STP)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-13461</wp:posOffset>
            </wp:positionV>
            <wp:extent cx="790575" cy="295275"/>
            <wp:effectExtent b="0" l="0" r="0" t="0"/>
            <wp:wrapSquare wrapText="right" distB="19050" distT="19050" distL="19050" distR="19050"/>
            <wp:docPr id="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790575" cy="295275"/>
                    </a:xfrm>
                    <a:prstGeom prst="rect"/>
                    <a:ln/>
                  </pic:spPr>
                </pic:pic>
              </a:graphicData>
            </a:graphic>
          </wp:anchor>
        </w:draw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044921875" w:line="240" w:lineRule="auto"/>
        <w:ind w:left="0" w:right="1727.16064453125" w:firstLine="0"/>
        <w:jc w:val="righ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Packet Tracer - Investiguer la prévention des boucles de STP</w:t>
      </w:r>
    </w:p>
    <w:tbl>
      <w:tblPr>
        <w:tblStyle w:val="Table3"/>
        <w:tblW w:w="10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0"/>
        <w:tblGridChange w:id="0">
          <w:tblGrid>
            <w:gridCol w:w="1042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0"/>
        <w:gridCol w:w="1300"/>
        <w:tblGridChange w:id="0">
          <w:tblGrid>
            <w:gridCol w:w="9140"/>
            <w:gridCol w:w="13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002075195312"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RGANISATIONS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5997314453125" w:right="0" w:firstLine="0"/>
              <w:jc w:val="left"/>
              <w:rPr>
                <w:rFonts w:ascii="Arial" w:cs="Arial" w:eastAsia="Arial" w:hAnsi="Arial"/>
                <w:b w:val="0"/>
                <w:bCs w:val="0"/>
                <w:i w:val="0"/>
                <w:iCs w:val="0"/>
                <w:smallCaps w:val="0"/>
                <w:strike w:val="0"/>
                <w:color w:val="0000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2019 – aa Cisco et/ou ses filiales. Tous droits réservés. Document public de Cisco </w:t>
            </w:r>
            <w:r w:rsidDel="00000000" w:rsidR="00000000" w:rsidRPr="00000000">
              <w:rPr>
                <w:rFonts w:ascii="Arial" w:cs="Arial" w:eastAsia="Arial" w:hAnsi="Arial"/>
                <w:b w:val="0"/>
                <w:bCs w:val="0"/>
                <w:i w:val="0"/>
                <w:iCs w:val="0"/>
                <w:smallCaps w:val="0"/>
                <w:strike w:val="0"/>
                <w:color w:val="000080"/>
                <w:sz w:val="16"/>
                <w:szCs w:val="16"/>
                <w:u w:val="none"/>
                <w:shd w:fill="auto" w:val="clear"/>
                <w:vertAlign w:val="baseline"/>
                <w:rtl w:val="0"/>
              </w:rPr>
              <w:t xml:space="preserve">www.netacad.net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1970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 sur 10</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240" w:lineRule="auto"/>
        <w:ind w:left="1432.0600891113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protocole Spaning Tree (STP)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-13461</wp:posOffset>
            </wp:positionV>
            <wp:extent cx="790575" cy="295275"/>
            <wp:effectExtent b="0" l="0" r="0" t="0"/>
            <wp:wrapSquare wrapText="right" distB="19050" distT="19050" distL="19050" distR="1905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790575" cy="295275"/>
                    </a:xfrm>
                    <a:prstGeom prst="rect"/>
                    <a:ln/>
                  </pic:spPr>
                </pic:pic>
              </a:graphicData>
            </a:graphic>
          </wp:anchor>
        </w:draw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044921875" w:line="240" w:lineRule="auto"/>
        <w:ind w:left="0" w:right="1681.81396484375" w:firstLine="0"/>
        <w:jc w:val="righ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Packet Tracer - Investiguer la prévention des boucles de STP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7490234375" w:line="240" w:lineRule="auto"/>
        <w:ind w:left="400.9199523925781"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Étape 2: Afficher l'état de la spanning-tree sur chaque commutateur.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20068359375" w:line="233.32755088806152" w:lineRule="auto"/>
        <w:ind w:left="748.9801025390625" w:right="177.672119140625" w:firstLine="9.120025634765625"/>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Utilisez la commande </w:t>
      </w: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show spanning-tree vlan 1 </w:t>
      </w: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pour collecter des informations sur l'état de spanning tree de chaque commutateur. Complétez le tableau. Pour les besoins de l'activité, considérez uniquement les informations sur les ports de trunk Gigabit. Les ports Fast Ethernet sont des ports d'accès qui ont des périphériques finaux connectés et ne font pas partie du spanning tree basée sur les trunks inter commutateurs.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05078125" w:line="240" w:lineRule="auto"/>
        <w:ind w:left="383.16001892089844" w:right="0" w:firstLine="0"/>
        <w:jc w:val="left"/>
        <w:rPr>
          <w:rFonts w:ascii="Century Gothic" w:cs="Century Gothic" w:eastAsia="Century Gothic" w:hAnsi="Century Gothic"/>
          <w:b w:val="0"/>
          <w:bCs w:val="0"/>
          <w:i w:val="1"/>
          <w:iCs w:val="1"/>
          <w:smallCaps w:val="0"/>
          <w:strike w:val="0"/>
          <w:color w:val="ffffff"/>
          <w:sz w:val="6"/>
          <w:szCs w:val="6"/>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ffffff"/>
          <w:sz w:val="6"/>
          <w:szCs w:val="6"/>
          <w:u w:val="none"/>
          <w:shd w:fill="auto" w:val="clear"/>
          <w:vertAlign w:val="baseline"/>
          <w:rtl w:val="0"/>
        </w:rPr>
        <w:t xml:space="preserve">Ouvrez la fenêtre de configuration. </w:t>
      </w:r>
    </w:p>
    <w:tbl>
      <w:tblPr>
        <w:tblStyle w:val="Table5"/>
        <w:tblW w:w="912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0003051757812"/>
        <w:gridCol w:w="6839.999694824219"/>
        <w:tblGridChange w:id="0">
          <w:tblGrid>
            <w:gridCol w:w="2280.0003051757812"/>
            <w:gridCol w:w="6839.999694824219"/>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Commutateur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2.781982421875" w:firstLine="0"/>
              <w:jc w:val="righ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Port État (FWD, BLK...) Pont racine?</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69848632812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70703125" w:line="240" w:lineRule="auto"/>
              <w:ind w:left="231.41998291015625" w:right="0" w:firstLine="0"/>
              <w:jc w:val="left"/>
              <w:rPr>
                <w:rFonts w:ascii="Century Gothic" w:cs="Century Gothic" w:eastAsia="Century Gothic" w:hAnsi="Century Gothic"/>
                <w:b w:val="0"/>
                <w:bCs w:val="0"/>
                <w:i w:val="1"/>
                <w:iCs w:val="1"/>
                <w:smallCaps w:val="0"/>
                <w:strike w:val="0"/>
                <w:color w:val="ffffff"/>
                <w:sz w:val="6"/>
                <w:szCs w:val="6"/>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ffffff"/>
                <w:sz w:val="6"/>
                <w:szCs w:val="6"/>
                <w:u w:val="none"/>
                <w:shd w:fill="auto" w:val="clear"/>
                <w:vertAlign w:val="baseline"/>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82983398437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G0/1 FWD Non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82983398437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G0/2 FWD Non</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69848632812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S2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705810546875" w:line="240" w:lineRule="auto"/>
              <w:ind w:left="231.41998291015625" w:right="0" w:firstLine="0"/>
              <w:jc w:val="left"/>
              <w:rPr>
                <w:rFonts w:ascii="Century Gothic" w:cs="Century Gothic" w:eastAsia="Century Gothic" w:hAnsi="Century Gothic"/>
                <w:b w:val="0"/>
                <w:bCs w:val="0"/>
                <w:i w:val="1"/>
                <w:iCs w:val="1"/>
                <w:smallCaps w:val="0"/>
                <w:strike w:val="0"/>
                <w:color w:val="ffffff"/>
                <w:sz w:val="6"/>
                <w:szCs w:val="6"/>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ffffff"/>
                <w:sz w:val="6"/>
                <w:szCs w:val="6"/>
                <w:u w:val="none"/>
                <w:shd w:fill="auto" w:val="clear"/>
                <w:vertAlign w:val="baseline"/>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82983398437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G0/1 FWD Oui</w:t>
            </w:r>
          </w:p>
        </w:tc>
      </w:tr>
      <w:tr>
        <w:trPr>
          <w:cantSplit w:val="0"/>
          <w:trHeight w:val="48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82983398437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G0/2 FWD Oui</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69848632812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705810546875" w:line="240" w:lineRule="auto"/>
              <w:ind w:left="231.41998291015625" w:right="0" w:firstLine="0"/>
              <w:jc w:val="left"/>
              <w:rPr>
                <w:rFonts w:ascii="Century Gothic" w:cs="Century Gothic" w:eastAsia="Century Gothic" w:hAnsi="Century Gothic"/>
                <w:b w:val="0"/>
                <w:bCs w:val="0"/>
                <w:i w:val="1"/>
                <w:iCs w:val="1"/>
                <w:smallCaps w:val="0"/>
                <w:strike w:val="0"/>
                <w:color w:val="ffffff"/>
                <w:sz w:val="6"/>
                <w:szCs w:val="6"/>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ffffff"/>
                <w:sz w:val="6"/>
                <w:szCs w:val="6"/>
                <w:u w:val="none"/>
                <w:shd w:fill="auto" w:val="clear"/>
                <w:vertAlign w:val="baseline"/>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82983398437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G0/1 FWD Non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82983398437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G0/2 BLK Non</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74737453460693" w:lineRule="auto"/>
        <w:ind w:left="1111.8299865722656" w:right="600.118408203125" w:hanging="339.2999267578125"/>
        <w:jc w:val="left"/>
        <w:rPr>
          <w:rFonts w:ascii="Century Gothic" w:cs="Century Gothic" w:eastAsia="Century Gothic" w:hAnsi="Century Gothic"/>
          <w:b w:val="0"/>
          <w:bCs w:val="0"/>
          <w:i w:val="0"/>
          <w:iCs w:val="0"/>
          <w:smallCaps w:val="0"/>
          <w:strike w:val="0"/>
          <w:color w:val="ffffff"/>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Packet Tracer utilise un voyant de liaison différent sur l'une des connexions entre les commutateurs. </w:t>
      </w:r>
      <w:r w:rsidDel="00000000" w:rsidR="00000000" w:rsidRPr="00000000">
        <w:rPr>
          <w:rFonts w:ascii="Century Gothic" w:cs="Century Gothic" w:eastAsia="Century Gothic" w:hAnsi="Century Gothic"/>
          <w:b w:val="0"/>
          <w:bCs w:val="0"/>
          <w:i w:val="0"/>
          <w:iCs w:val="0"/>
          <w:smallCaps w:val="0"/>
          <w:strike w:val="0"/>
          <w:color w:val="ffffff"/>
          <w:sz w:val="19"/>
          <w:szCs w:val="19"/>
          <w:u w:val="none"/>
          <w:shd w:fill="auto" w:val="clear"/>
          <w:vertAlign w:val="baseline"/>
          <w:rtl w:val="0"/>
        </w:rPr>
        <w:t xml:space="preserve">Questions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482421875" w:line="240" w:lineRule="auto"/>
        <w:ind w:left="751.8299865722656"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 pensez-vous que cette lumière de lien signifie ? </w:t>
      </w:r>
    </w:p>
    <w:tbl>
      <w:tblPr>
        <w:tblStyle w:val="Table6"/>
        <w:tblW w:w="10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0"/>
        <w:tblGridChange w:id="0">
          <w:tblGrid>
            <w:gridCol w:w="10420"/>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2995910644531"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Il y’a un souci entre S1 et S3 au niveau de la liaison car le port G0/2 est en état blk</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8299865722656"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Quel chemin les trames prendront de PC1 à PC2 ? </w:t>
      </w:r>
    </w:p>
    <w:tbl>
      <w:tblPr>
        <w:tblStyle w:val="Table7"/>
        <w:tblW w:w="10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0"/>
        <w:tblGridChange w:id="0">
          <w:tblGrid>
            <w:gridCol w:w="10420"/>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52998352050781"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Les trames passeront par S1 et S2</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5300598144531"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Pourquoi les trames ne passent-elles pas par S3 ?</w:t>
      </w:r>
    </w:p>
    <w:tbl>
      <w:tblPr>
        <w:tblStyle w:val="Table8"/>
        <w:tblW w:w="10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0"/>
        <w:tblGridChange w:id="0">
          <w:tblGrid>
            <w:gridCol w:w="1042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52998352050781"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Parce que le port G0/2 est bloqué</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0"/>
        <w:gridCol w:w="1300"/>
        <w:tblGridChange w:id="0">
          <w:tblGrid>
            <w:gridCol w:w="9140"/>
            <w:gridCol w:w="13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002075195312"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RGANISATIONS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5997314453125" w:right="0" w:firstLine="0"/>
              <w:jc w:val="left"/>
              <w:rPr>
                <w:rFonts w:ascii="Arial" w:cs="Arial" w:eastAsia="Arial" w:hAnsi="Arial"/>
                <w:b w:val="0"/>
                <w:bCs w:val="0"/>
                <w:i w:val="0"/>
                <w:iCs w:val="0"/>
                <w:smallCaps w:val="0"/>
                <w:strike w:val="0"/>
                <w:color w:val="0000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2019 – aa Cisco et/ou ses filiales. Tous droits réservés. Document public de Cisco </w:t>
            </w:r>
            <w:r w:rsidDel="00000000" w:rsidR="00000000" w:rsidRPr="00000000">
              <w:rPr>
                <w:rFonts w:ascii="Arial" w:cs="Arial" w:eastAsia="Arial" w:hAnsi="Arial"/>
                <w:b w:val="0"/>
                <w:bCs w:val="0"/>
                <w:i w:val="0"/>
                <w:iCs w:val="0"/>
                <w:smallCaps w:val="0"/>
                <w:strike w:val="0"/>
                <w:color w:val="000080"/>
                <w:sz w:val="16"/>
                <w:szCs w:val="16"/>
                <w:u w:val="none"/>
                <w:shd w:fill="auto" w:val="clear"/>
                <w:vertAlign w:val="baseline"/>
                <w:rtl w:val="0"/>
              </w:rPr>
              <w:t xml:space="preserve">www.netacad.net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1970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 sur 10</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240" w:lineRule="auto"/>
        <w:ind w:left="1432.0600891113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protocole Spaning Tree (STP)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-13461</wp:posOffset>
            </wp:positionV>
            <wp:extent cx="790575" cy="295275"/>
            <wp:effectExtent b="0" l="0" r="0" t="0"/>
            <wp:wrapSquare wrapText="right" distB="19050" distT="19050" distL="19050" distR="1905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90575" cy="295275"/>
                    </a:xfrm>
                    <a:prstGeom prst="rect"/>
                    <a:ln/>
                  </pic:spPr>
                </pic:pic>
              </a:graphicData>
            </a:graphic>
          </wp:anchor>
        </w:draw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044921875" w:line="240" w:lineRule="auto"/>
        <w:ind w:left="0" w:right="1681.81396484375" w:firstLine="0"/>
        <w:jc w:val="righ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Packet Tracer - Investiguer la prévention des boucles de STP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274658203125" w:line="240" w:lineRule="auto"/>
        <w:ind w:left="757.5300598144531"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Pourquoi spanning tree a-t-il placé un port en état de blocage ? </w:t>
      </w:r>
    </w:p>
    <w:tbl>
      <w:tblPr>
        <w:tblStyle w:val="Table10"/>
        <w:tblW w:w="10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0"/>
        <w:tblGridChange w:id="0">
          <w:tblGrid>
            <w:gridCol w:w="1042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52998352050781"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Pour éviter une boucle et donc une possibilité de tempête de broadcadt</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37998962402344" w:right="0" w:firstLine="0"/>
        <w:jc w:val="left"/>
        <w:rPr>
          <w:rFonts w:ascii="Century Gothic" w:cs="Century Gothic" w:eastAsia="Century Gothic" w:hAnsi="Century Gothic"/>
          <w:b w:val="0"/>
          <w:bCs w:val="0"/>
          <w:i w:val="1"/>
          <w:iCs w:val="1"/>
          <w:smallCaps w:val="0"/>
          <w:strike w:val="0"/>
          <w:color w:val="ffffff"/>
          <w:sz w:val="6"/>
          <w:szCs w:val="6"/>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ffffff"/>
          <w:sz w:val="6"/>
          <w:szCs w:val="6"/>
          <w:u w:val="none"/>
          <w:shd w:fill="auto" w:val="clear"/>
          <w:vertAlign w:val="baseline"/>
          <w:rtl w:val="0"/>
        </w:rPr>
        <w:t xml:space="preserve">Fermez la fenêtre de configuration.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40087890625" w:line="240" w:lineRule="auto"/>
        <w:ind w:left="401.50001525878906" w:right="0" w:firstLine="0"/>
        <w:jc w:val="left"/>
        <w:rPr>
          <w:rFonts w:ascii="Century Gothic" w:cs="Century Gothic" w:eastAsia="Century Gothic" w:hAnsi="Century Gothic"/>
          <w:b w:val="1"/>
          <w:bCs w:val="1"/>
          <w:i w:val="0"/>
          <w:iCs w:val="0"/>
          <w:smallCaps w:val="0"/>
          <w:strike w:val="0"/>
          <w:color w:val="000000"/>
          <w:sz w:val="25"/>
          <w:szCs w:val="25"/>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5"/>
          <w:szCs w:val="25"/>
          <w:u w:val="none"/>
          <w:shd w:fill="auto" w:val="clear"/>
          <w:vertAlign w:val="baseline"/>
          <w:rtl w:val="0"/>
        </w:rPr>
        <w:t xml:space="preserve">Partie 2 : Observer la convergence de spanning-tree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50390625" w:line="240" w:lineRule="auto"/>
        <w:ind w:left="400.9199523925781"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Étape 1: Retirer la connexion entre S1 et S2.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39111328125" w:line="238.85128498077393" w:lineRule="auto"/>
        <w:ind w:left="1117.5300598144531" w:right="213.275146484375" w:hanging="366.6499328613281"/>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 Ouvrez une fenêtre CLI sur le commutateur S3 et exécutez la commande </w:t>
      </w: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show spanning-tree vlan 1</w:t>
      </w: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 Laissez la fenêtre CLI ouverte.</w:t>
      </w:r>
    </w:p>
    <w:tbl>
      <w:tblPr>
        <w:tblStyle w:val="Table11"/>
        <w:tblW w:w="10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0"/>
        <w:tblGridChange w:id="0">
          <w:tblGrid>
            <w:gridCol w:w="1042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8000183105469" w:right="0" w:firstLine="0"/>
              <w:jc w:val="left"/>
              <w:rPr>
                <w:rFonts w:ascii="Century Gothic" w:cs="Century Gothic" w:eastAsia="Century Gothic" w:hAnsi="Century Gothic"/>
                <w:b w:val="0"/>
                <w:bCs w:val="0"/>
                <w:i w:val="1"/>
                <w:iCs w:val="1"/>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Capture d’écran du résultat de la commande :</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0"/>
        <w:gridCol w:w="1300"/>
        <w:tblGridChange w:id="0">
          <w:tblGrid>
            <w:gridCol w:w="9140"/>
            <w:gridCol w:w="13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002075195312"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RGANISATIONS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5997314453125" w:right="0" w:firstLine="0"/>
              <w:jc w:val="left"/>
              <w:rPr>
                <w:rFonts w:ascii="Arial" w:cs="Arial" w:eastAsia="Arial" w:hAnsi="Arial"/>
                <w:b w:val="0"/>
                <w:bCs w:val="0"/>
                <w:i w:val="0"/>
                <w:iCs w:val="0"/>
                <w:smallCaps w:val="0"/>
                <w:strike w:val="0"/>
                <w:color w:val="0000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2019 – aa Cisco et/ou ses filiales. Tous droits réservés. Document public de Cisco </w:t>
            </w:r>
            <w:r w:rsidDel="00000000" w:rsidR="00000000" w:rsidRPr="00000000">
              <w:rPr>
                <w:rFonts w:ascii="Arial" w:cs="Arial" w:eastAsia="Arial" w:hAnsi="Arial"/>
                <w:b w:val="0"/>
                <w:bCs w:val="0"/>
                <w:i w:val="0"/>
                <w:iCs w:val="0"/>
                <w:smallCaps w:val="0"/>
                <w:strike w:val="0"/>
                <w:color w:val="000080"/>
                <w:sz w:val="16"/>
                <w:szCs w:val="16"/>
                <w:u w:val="none"/>
                <w:shd w:fill="auto" w:val="clear"/>
                <w:vertAlign w:val="baseline"/>
                <w:rtl w:val="0"/>
              </w:rPr>
              <w:t xml:space="preserve">www.netacad.net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1970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 sur 10</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240" w:lineRule="auto"/>
        <w:ind w:left="1432.0600891113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protocole Spaning Tree (STP)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-13461</wp:posOffset>
            </wp:positionV>
            <wp:extent cx="790575" cy="295275"/>
            <wp:effectExtent b="0" l="0" r="0" t="0"/>
            <wp:wrapSquare wrapText="right" distB="19050" distT="19050" distL="19050" distR="19050"/>
            <wp:docPr id="1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790575" cy="295275"/>
                    </a:xfrm>
                    <a:prstGeom prst="rect"/>
                    <a:ln/>
                  </pic:spPr>
                </pic:pic>
              </a:graphicData>
            </a:graphic>
          </wp:anchor>
        </w:draw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044921875" w:line="240" w:lineRule="auto"/>
        <w:ind w:left="0" w:right="1681.81396484375" w:firstLine="0"/>
        <w:jc w:val="righ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Packet Tracer - Investiguer la prévention des boucles de STP </w:t>
      </w:r>
    </w:p>
    <w:tbl>
      <w:tblPr>
        <w:tblStyle w:val="Table13"/>
        <w:tblW w:w="10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0"/>
        <w:tblGridChange w:id="0">
          <w:tblGrid>
            <w:gridCol w:w="10420"/>
          </w:tblGrid>
        </w:tblGridChange>
      </w:tblGrid>
      <w:tr>
        <w:trPr>
          <w:cantSplit w:val="0"/>
          <w:trHeight w:val="1014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755859375"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Pr>
              <w:drawing>
                <wp:inline distB="19050" distT="19050" distL="19050" distR="19050">
                  <wp:extent cx="5743575" cy="5895975"/>
                  <wp:effectExtent b="0" l="0" r="0" t="0"/>
                  <wp:docPr id="1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43575" cy="5895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16001892089844" w:right="0" w:firstLine="0"/>
        <w:jc w:val="left"/>
        <w:rPr>
          <w:rFonts w:ascii="Century Gothic" w:cs="Century Gothic" w:eastAsia="Century Gothic" w:hAnsi="Century Gothic"/>
          <w:b w:val="0"/>
          <w:bCs w:val="0"/>
          <w:i w:val="1"/>
          <w:iCs w:val="1"/>
          <w:smallCaps w:val="0"/>
          <w:strike w:val="0"/>
          <w:color w:val="ffffff"/>
          <w:sz w:val="6"/>
          <w:szCs w:val="6"/>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ffffff"/>
          <w:sz w:val="6"/>
          <w:szCs w:val="6"/>
          <w:u w:val="none"/>
          <w:shd w:fill="auto" w:val="clear"/>
          <w:vertAlign w:val="baseline"/>
          <w:rtl w:val="0"/>
        </w:rPr>
        <w:t xml:space="preserve">Ouvrez la fenêtre de configuration.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3980712890625" w:line="851.2382698059082" w:lineRule="auto"/>
        <w:ind w:left="400.9199523925781" w:right="544.329833984375" w:firstLine="322.1595764160156"/>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 Sélectionnez l'outil de suppression dans la barre de menus et cliquez sur le câble qui relie S1 et S2.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Étape 2: Observer la convergence de spanning-tree.</w:t>
      </w:r>
    </w:p>
    <w:tbl>
      <w:tblPr>
        <w:tblStyle w:val="Table1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0"/>
        <w:gridCol w:w="1300"/>
        <w:tblGridChange w:id="0">
          <w:tblGrid>
            <w:gridCol w:w="9140"/>
            <w:gridCol w:w="13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002075195312"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RGANISATIONS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5997314453125" w:right="0" w:firstLine="0"/>
              <w:jc w:val="left"/>
              <w:rPr>
                <w:rFonts w:ascii="Arial" w:cs="Arial" w:eastAsia="Arial" w:hAnsi="Arial"/>
                <w:b w:val="0"/>
                <w:bCs w:val="0"/>
                <w:i w:val="0"/>
                <w:iCs w:val="0"/>
                <w:smallCaps w:val="0"/>
                <w:strike w:val="0"/>
                <w:color w:val="0000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2019 – aa Cisco et/ou ses filiales. Tous droits réservés. Document public de Cisco </w:t>
            </w:r>
            <w:r w:rsidDel="00000000" w:rsidR="00000000" w:rsidRPr="00000000">
              <w:rPr>
                <w:rFonts w:ascii="Arial" w:cs="Arial" w:eastAsia="Arial" w:hAnsi="Arial"/>
                <w:b w:val="0"/>
                <w:bCs w:val="0"/>
                <w:i w:val="0"/>
                <w:iCs w:val="0"/>
                <w:smallCaps w:val="0"/>
                <w:strike w:val="0"/>
                <w:color w:val="000080"/>
                <w:sz w:val="16"/>
                <w:szCs w:val="16"/>
                <w:u w:val="none"/>
                <w:shd w:fill="auto" w:val="clear"/>
                <w:vertAlign w:val="baseline"/>
                <w:rtl w:val="0"/>
              </w:rPr>
              <w:t xml:space="preserve">www.netacad.net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1970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 sur 10</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240" w:lineRule="auto"/>
        <w:ind w:left="1432.0600891113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protocole Spaning Tree (STP)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-13461</wp:posOffset>
            </wp:positionV>
            <wp:extent cx="790575" cy="295275"/>
            <wp:effectExtent b="0" l="0" r="0" t="0"/>
            <wp:wrapSquare wrapText="right" distB="19050" distT="19050" distL="19050" distR="19050"/>
            <wp:docPr id="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790575" cy="295275"/>
                    </a:xfrm>
                    <a:prstGeom prst="rect"/>
                    <a:ln/>
                  </pic:spPr>
                </pic:pic>
              </a:graphicData>
            </a:graphic>
          </wp:anchor>
        </w:draw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044921875" w:line="240" w:lineRule="auto"/>
        <w:ind w:left="0" w:right="1681.81396484375" w:firstLine="0"/>
        <w:jc w:val="righ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Packet Tracer - Investiguer la prévention des boucles de STP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65771484375" w:line="223.06812286376953" w:lineRule="auto"/>
        <w:ind w:left="1090.7501220703125" w:right="1226.0552978515625" w:hanging="339.8699951171875"/>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 Revenez rapidement à l'invite CLI sur le commutateur S3 et exécutez la commande </w:t>
      </w: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show spanning-tree vlan 1 </w:t>
      </w: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t>
      </w:r>
    </w:p>
    <w:tbl>
      <w:tblPr>
        <w:tblStyle w:val="Table15"/>
        <w:tblW w:w="10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0"/>
        <w:tblGridChange w:id="0">
          <w:tblGrid>
            <w:gridCol w:w="10420"/>
          </w:tblGrid>
        </w:tblGridChange>
      </w:tblGrid>
      <w:tr>
        <w:trPr>
          <w:cantSplit w:val="0"/>
          <w:trHeight w:val="1114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8000183105469" w:right="0" w:firstLine="0"/>
              <w:jc w:val="left"/>
              <w:rPr>
                <w:rFonts w:ascii="Century Gothic" w:cs="Century Gothic" w:eastAsia="Century Gothic" w:hAnsi="Century Gothic"/>
                <w:b w:val="0"/>
                <w:bCs w:val="0"/>
                <w:i w:val="1"/>
                <w:iCs w:val="1"/>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Capture d’écran du résultat de la commande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60546875" w:line="240" w:lineRule="auto"/>
              <w:ind w:left="0" w:right="4.000244140625" w:firstLine="0"/>
              <w:jc w:val="right"/>
              <w:rPr>
                <w:rFonts w:ascii="Century Gothic" w:cs="Century Gothic" w:eastAsia="Century Gothic" w:hAnsi="Century Gothic"/>
                <w:b w:val="0"/>
                <w:bCs w:val="0"/>
                <w:i w:val="1"/>
                <w:iCs w:val="1"/>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Pr>
              <w:drawing>
                <wp:inline distB="19050" distT="19050" distL="19050" distR="19050">
                  <wp:extent cx="6543675" cy="6715126"/>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543675" cy="671512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0"/>
        <w:gridCol w:w="1300"/>
        <w:tblGridChange w:id="0">
          <w:tblGrid>
            <w:gridCol w:w="9140"/>
            <w:gridCol w:w="13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002075195312"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RGANISATIONS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5997314453125" w:right="0" w:firstLine="0"/>
              <w:jc w:val="left"/>
              <w:rPr>
                <w:rFonts w:ascii="Arial" w:cs="Arial" w:eastAsia="Arial" w:hAnsi="Arial"/>
                <w:b w:val="0"/>
                <w:bCs w:val="0"/>
                <w:i w:val="0"/>
                <w:iCs w:val="0"/>
                <w:smallCaps w:val="0"/>
                <w:strike w:val="0"/>
                <w:color w:val="0000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2019 – aa Cisco et/ou ses filiales. Tous droits réservés. Document public de Cisco </w:t>
            </w:r>
            <w:r w:rsidDel="00000000" w:rsidR="00000000" w:rsidRPr="00000000">
              <w:rPr>
                <w:rFonts w:ascii="Arial" w:cs="Arial" w:eastAsia="Arial" w:hAnsi="Arial"/>
                <w:b w:val="0"/>
                <w:bCs w:val="0"/>
                <w:i w:val="0"/>
                <w:iCs w:val="0"/>
                <w:smallCaps w:val="0"/>
                <w:strike w:val="0"/>
                <w:color w:val="000080"/>
                <w:sz w:val="16"/>
                <w:szCs w:val="16"/>
                <w:u w:val="none"/>
                <w:shd w:fill="auto" w:val="clear"/>
                <w:vertAlign w:val="baseline"/>
                <w:rtl w:val="0"/>
              </w:rPr>
              <w:t xml:space="preserve">www.netacad.net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1970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 sur 10</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240" w:lineRule="auto"/>
        <w:ind w:left="1432.0600891113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protocole Spaning Tree (STP)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-13461</wp:posOffset>
            </wp:positionV>
            <wp:extent cx="790575" cy="295275"/>
            <wp:effectExtent b="0" l="0" r="0" t="0"/>
            <wp:wrapSquare wrapText="right" distB="19050" distT="19050" distL="19050" distR="1905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90575" cy="295275"/>
                    </a:xfrm>
                    <a:prstGeom prst="rect"/>
                    <a:ln/>
                  </pic:spPr>
                </pic:pic>
              </a:graphicData>
            </a:graphic>
          </wp:anchor>
        </w:draw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044921875" w:line="240" w:lineRule="auto"/>
        <w:ind w:left="0" w:right="1681.81396484375" w:firstLine="0"/>
        <w:jc w:val="righ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Packet Tracer - Investiguer la prévention des boucles de STP </w:t>
      </w:r>
    </w:p>
    <w:tbl>
      <w:tblPr>
        <w:tblStyle w:val="Table17"/>
        <w:tblW w:w="10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0"/>
        <w:tblGridChange w:id="0">
          <w:tblGrid>
            <w:gridCol w:w="1042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9477558135986" w:lineRule="auto"/>
        <w:ind w:left="1110.6900024414062" w:right="369.832763671875" w:hanging="354.2999267578125"/>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 Utilisez la touche flèche vers le haut pour rappeler la commande </w:t>
      </w: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show spanning-tree vlan 1 </w:t>
      </w: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et émettez la à plusieurs reprises jusqu'à ce que le voyant orange du câble devienne vert. Observez l'état du port G0/2.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880859375" w:line="240" w:lineRule="auto"/>
        <w:ind w:left="1111.8299865722656" w:right="0" w:firstLine="0"/>
        <w:jc w:val="left"/>
        <w:rPr>
          <w:rFonts w:ascii="Century Gothic" w:cs="Century Gothic" w:eastAsia="Century Gothic" w:hAnsi="Century Gothic"/>
          <w:b w:val="0"/>
          <w:bCs w:val="0"/>
          <w:i w:val="0"/>
          <w:iCs w:val="0"/>
          <w:smallCaps w:val="0"/>
          <w:strike w:val="0"/>
          <w:color w:val="ffffff"/>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19"/>
          <w:szCs w:val="19"/>
          <w:u w:val="none"/>
          <w:shd w:fill="auto" w:val="clear"/>
          <w:vertAlign w:val="baseline"/>
          <w:rtl w:val="0"/>
        </w:rPr>
        <w:t xml:space="preserve">Question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8299865722656"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 pensez-vous qu'il deviendra le statut du port G0/2 au cours de ce processus ?</w:t>
      </w:r>
    </w:p>
    <w:tbl>
      <w:tblPr>
        <w:tblStyle w:val="Table18"/>
        <w:tblW w:w="10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0"/>
        <w:tblGridChange w:id="0">
          <w:tblGrid>
            <w:gridCol w:w="10420"/>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640014648437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On voit que il est passé de BLK, a LSN ensuite LRN puis FWD</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0"/>
        <w:gridCol w:w="1300"/>
        <w:tblGridChange w:id="0">
          <w:tblGrid>
            <w:gridCol w:w="9140"/>
            <w:gridCol w:w="13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002075195312"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RGANISATIONS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5997314453125" w:right="0" w:firstLine="0"/>
              <w:jc w:val="left"/>
              <w:rPr>
                <w:rFonts w:ascii="Arial" w:cs="Arial" w:eastAsia="Arial" w:hAnsi="Arial"/>
                <w:b w:val="0"/>
                <w:bCs w:val="0"/>
                <w:i w:val="0"/>
                <w:iCs w:val="0"/>
                <w:smallCaps w:val="0"/>
                <w:strike w:val="0"/>
                <w:color w:val="0000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2019 – aa Cisco et/ou ses filiales. Tous droits réservés. Document public de Cisco </w:t>
            </w:r>
            <w:r w:rsidDel="00000000" w:rsidR="00000000" w:rsidRPr="00000000">
              <w:rPr>
                <w:rFonts w:ascii="Arial" w:cs="Arial" w:eastAsia="Arial" w:hAnsi="Arial"/>
                <w:b w:val="0"/>
                <w:bCs w:val="0"/>
                <w:i w:val="0"/>
                <w:iCs w:val="0"/>
                <w:smallCaps w:val="0"/>
                <w:strike w:val="0"/>
                <w:color w:val="000080"/>
                <w:sz w:val="16"/>
                <w:szCs w:val="16"/>
                <w:u w:val="none"/>
                <w:shd w:fill="auto" w:val="clear"/>
                <w:vertAlign w:val="baseline"/>
                <w:rtl w:val="0"/>
              </w:rPr>
              <w:t xml:space="preserve">www.netacad.net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1970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7 sur 10</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240" w:lineRule="auto"/>
        <w:ind w:left="1432.0600891113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protocole Spaning Tree (STP)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-13461</wp:posOffset>
            </wp:positionV>
            <wp:extent cx="790575" cy="295275"/>
            <wp:effectExtent b="0" l="0" r="0" t="0"/>
            <wp:wrapSquare wrapText="right" distB="19050" distT="19050" distL="19050" distR="1905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90575" cy="295275"/>
                    </a:xfrm>
                    <a:prstGeom prst="rect"/>
                    <a:ln/>
                  </pic:spPr>
                </pic:pic>
              </a:graphicData>
            </a:graphic>
          </wp:anchor>
        </w:drawing>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044921875" w:line="240" w:lineRule="auto"/>
        <w:ind w:left="0" w:right="1681.81396484375" w:firstLine="0"/>
        <w:jc w:val="righ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Packet Tracer - Investiguer la prévention des boucles de STP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660400390625" w:line="226.22526168823242" w:lineRule="auto"/>
        <w:ind w:left="1105.9400939941406" w:right="936.1224365234375" w:firstLine="1.3299560546875"/>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Vous avez observé la transition de l'état du port qui se produit au fur et à mesure qu'un port spanning-tree passe de l'état de blocage à l'état de transfert.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7490234375" w:line="240" w:lineRule="auto"/>
        <w:ind w:left="750.6900024414062"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 Vérifiez la connectivité en pingant de PC1 vers PC2. Votre ping doit être réussi.</w:t>
      </w:r>
    </w:p>
    <w:tbl>
      <w:tblPr>
        <w:tblStyle w:val="Table20"/>
        <w:tblW w:w="10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0"/>
        <w:tblGridChange w:id="0">
          <w:tblGrid>
            <w:gridCol w:w="104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0995788574219" w:right="0" w:firstLine="0"/>
              <w:jc w:val="left"/>
              <w:rPr>
                <w:rFonts w:ascii="Century Gothic" w:cs="Century Gothic" w:eastAsia="Century Gothic" w:hAnsi="Century Gothic"/>
                <w:b w:val="0"/>
                <w:bCs w:val="0"/>
                <w:i w:val="1"/>
                <w:iCs w:val="1"/>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19"/>
                <w:szCs w:val="19"/>
                <w:u w:val="none"/>
                <w:shd w:fill="auto" w:val="clear"/>
                <w:vertAlign w:val="baseline"/>
                <w:rtl w:val="0"/>
              </w:rPr>
              <w:t xml:space="preserve">Capture d’écran du résultat de la commande :</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0"/>
        <w:gridCol w:w="1300"/>
        <w:tblGridChange w:id="0">
          <w:tblGrid>
            <w:gridCol w:w="9140"/>
            <w:gridCol w:w="13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002075195312"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RGANISATIONS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5997314453125" w:right="0" w:firstLine="0"/>
              <w:jc w:val="left"/>
              <w:rPr>
                <w:rFonts w:ascii="Arial" w:cs="Arial" w:eastAsia="Arial" w:hAnsi="Arial"/>
                <w:b w:val="0"/>
                <w:bCs w:val="0"/>
                <w:i w:val="0"/>
                <w:iCs w:val="0"/>
                <w:smallCaps w:val="0"/>
                <w:strike w:val="0"/>
                <w:color w:val="0000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2019 – aa Cisco et/ou ses filiales. Tous droits réservés. Document public de Cisco </w:t>
            </w:r>
            <w:r w:rsidDel="00000000" w:rsidR="00000000" w:rsidRPr="00000000">
              <w:rPr>
                <w:rFonts w:ascii="Arial" w:cs="Arial" w:eastAsia="Arial" w:hAnsi="Arial"/>
                <w:b w:val="0"/>
                <w:bCs w:val="0"/>
                <w:i w:val="0"/>
                <w:iCs w:val="0"/>
                <w:smallCaps w:val="0"/>
                <w:strike w:val="0"/>
                <w:color w:val="000080"/>
                <w:sz w:val="16"/>
                <w:szCs w:val="16"/>
                <w:u w:val="none"/>
                <w:shd w:fill="auto" w:val="clear"/>
                <w:vertAlign w:val="baseline"/>
                <w:rtl w:val="0"/>
              </w:rPr>
              <w:t xml:space="preserve">www.netacad.net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1970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8 sur 10</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240" w:lineRule="auto"/>
        <w:ind w:left="1432.0600891113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protocole Spaning Tree (STP)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-13461</wp:posOffset>
            </wp:positionV>
            <wp:extent cx="790575" cy="295275"/>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90575" cy="295275"/>
                    </a:xfrm>
                    <a:prstGeom prst="rect"/>
                    <a:ln/>
                  </pic:spPr>
                </pic:pic>
              </a:graphicData>
            </a:graphic>
          </wp:anchor>
        </w:drawing>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044921875" w:line="240" w:lineRule="auto"/>
        <w:ind w:left="0" w:right="1681.81396484375" w:firstLine="0"/>
        <w:jc w:val="righ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Packet Tracer - Investiguer la prévention des boucles de STP </w:t>
      </w:r>
    </w:p>
    <w:tbl>
      <w:tblPr>
        <w:tblStyle w:val="Table22"/>
        <w:tblW w:w="10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0"/>
        <w:tblGridChange w:id="0">
          <w:tblGrid>
            <w:gridCol w:w="10420"/>
          </w:tblGrid>
        </w:tblGridChange>
      </w:tblGrid>
      <w:tr>
        <w:trPr>
          <w:cantSplit w:val="0"/>
          <w:trHeight w:val="1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0244140625" w:firstLine="0"/>
              <w:jc w:val="righ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Pr>
              <w:drawing>
                <wp:inline distB="19050" distT="19050" distL="19050" distR="19050">
                  <wp:extent cx="6543675" cy="6715126"/>
                  <wp:effectExtent b="0" l="0" r="0" t="0"/>
                  <wp:docPr id="1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543675" cy="671512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9.390869140625" w:firstLine="0"/>
        <w:jc w:val="righ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Y a-t-il des ports affichant un voyant de liaison orange indiquant que le port est dans un état</w:t>
      </w:r>
    </w:p>
    <w:tbl>
      <w:tblPr>
        <w:tblStyle w:val="Table2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0"/>
        <w:gridCol w:w="1300"/>
        <w:tblGridChange w:id="0">
          <w:tblGrid>
            <w:gridCol w:w="9140"/>
            <w:gridCol w:w="13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002075195312"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RGANISATIONS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5997314453125" w:right="0" w:firstLine="0"/>
              <w:jc w:val="left"/>
              <w:rPr>
                <w:rFonts w:ascii="Arial" w:cs="Arial" w:eastAsia="Arial" w:hAnsi="Arial"/>
                <w:b w:val="0"/>
                <w:bCs w:val="0"/>
                <w:i w:val="0"/>
                <w:iCs w:val="0"/>
                <w:smallCaps w:val="0"/>
                <w:strike w:val="0"/>
                <w:color w:val="0000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2019 – aa Cisco et/ou ses filiales. Tous droits réservés. Document public de Cisco </w:t>
            </w:r>
            <w:r w:rsidDel="00000000" w:rsidR="00000000" w:rsidRPr="00000000">
              <w:rPr>
                <w:rFonts w:ascii="Arial" w:cs="Arial" w:eastAsia="Arial" w:hAnsi="Arial"/>
                <w:b w:val="0"/>
                <w:bCs w:val="0"/>
                <w:i w:val="0"/>
                <w:iCs w:val="0"/>
                <w:smallCaps w:val="0"/>
                <w:strike w:val="0"/>
                <w:color w:val="000080"/>
                <w:sz w:val="16"/>
                <w:szCs w:val="16"/>
                <w:u w:val="none"/>
                <w:shd w:fill="auto" w:val="clear"/>
                <w:vertAlign w:val="baseline"/>
                <w:rtl w:val="0"/>
              </w:rPr>
              <w:t xml:space="preserve">www.netacad.net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1970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9 sur 10</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240" w:lineRule="auto"/>
        <w:ind w:left="1432.0600891113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protocole Spaning Tree (STP)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-13461</wp:posOffset>
            </wp:positionV>
            <wp:extent cx="790575" cy="295275"/>
            <wp:effectExtent b="0" l="0" r="0" t="0"/>
            <wp:wrapSquare wrapText="right" distB="19050" distT="19050" distL="19050" distR="19050"/>
            <wp:docPr id="1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90575" cy="295275"/>
                    </a:xfrm>
                    <a:prstGeom prst="rect"/>
                    <a:ln/>
                  </pic:spPr>
                </pic:pic>
              </a:graphicData>
            </a:graphic>
          </wp:anchor>
        </w:draw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044921875" w:line="240" w:lineRule="auto"/>
        <w:ind w:left="0" w:right="1681.81396484375" w:firstLine="0"/>
        <w:jc w:val="righ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Packet Tracer - Investiguer la prévention des boucles de STP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60400390625" w:line="240" w:lineRule="auto"/>
        <w:ind w:left="1090.9400939941406"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spanning tree autre que le transfert ? Justifier votre réponse.</w:t>
      </w:r>
    </w:p>
    <w:tbl>
      <w:tblPr>
        <w:tblStyle w:val="Table24"/>
        <w:tblW w:w="10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0"/>
        <w:tblGridChange w:id="0">
          <w:tblGrid>
            <w:gridCol w:w="1042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93998718261719"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Il n’y a aucun chemin orange pendant les pings parce que le port G0/2 n’est plus bloqué.</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0"/>
        <w:gridCol w:w="1300"/>
        <w:tblGridChange w:id="0">
          <w:tblGrid>
            <w:gridCol w:w="9140"/>
            <w:gridCol w:w="13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002075195312"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BTS SIO : S</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ERVICES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NFORMATIQUES AUX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tl w:val="0"/>
              </w:rPr>
              <w:t xml:space="preserve">RGANISATIONS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1.199999809265137"/>
                <w:szCs w:val="11.199999809265137"/>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5997314453125" w:right="0" w:firstLine="0"/>
              <w:jc w:val="left"/>
              <w:rPr>
                <w:rFonts w:ascii="Arial" w:cs="Arial" w:eastAsia="Arial" w:hAnsi="Arial"/>
                <w:b w:val="0"/>
                <w:bCs w:val="0"/>
                <w:i w:val="0"/>
                <w:iCs w:val="0"/>
                <w:smallCaps w:val="0"/>
                <w:strike w:val="0"/>
                <w:color w:val="0000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2019 – aa Cisco et/ou ses filiales. Tous droits réservés. Document public de Cisco </w:t>
            </w:r>
            <w:r w:rsidDel="00000000" w:rsidR="00000000" w:rsidRPr="00000000">
              <w:rPr>
                <w:rFonts w:ascii="Arial" w:cs="Arial" w:eastAsia="Arial" w:hAnsi="Arial"/>
                <w:b w:val="0"/>
                <w:bCs w:val="0"/>
                <w:i w:val="0"/>
                <w:iCs w:val="0"/>
                <w:smallCaps w:val="0"/>
                <w:strike w:val="0"/>
                <w:color w:val="000080"/>
                <w:sz w:val="16"/>
                <w:szCs w:val="16"/>
                <w:u w:val="none"/>
                <w:shd w:fill="auto" w:val="clear"/>
                <w:vertAlign w:val="baseline"/>
                <w:rtl w:val="0"/>
              </w:rPr>
              <w:t xml:space="preserve">www.netacad.net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10 sur 10</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089.9980163574219" w:top="707.998046875" w:left="710" w:right="109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