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100012</w:t>
      </w:r>
      <w:r w:rsidDel="00000000" w:rsidR="00000000" w:rsidRPr="00000000">
        <w:rPr>
          <w:rtl w:val="0"/>
        </w:rPr>
        <w:t xml:space="preserve">: You and your learning community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Presented by </w:t>
      </w:r>
      <w:r w:rsidDel="00000000" w:rsidR="00000000" w:rsidRPr="00000000">
        <w:rPr>
          <w:b w:val="1"/>
          <w:rtl w:val="0"/>
        </w:rPr>
        <w:t xml:space="preserve">YASSIR BOUKHIMA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In the early days at the university, I found a small group of people in a community around a person explaining to them about his group, which is based on nature and environmental protection. I was curious, so I listened to his explanation. I liked the idea of ​​the community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New joiners, undergo a 5-hour training, in which you learn the skill of speaking in front of an audience, teachers about the environment, and some small games. Upon completion, you receive a certificate that you completed the course and that you joined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regard to how the members deal with each other, they are like a family. With regard to their interaction, if one of the members does not understand, the others explain to him, and if he makes a mistake, they help him correct his mistakes,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Especially, I am a target group, which is children, as we educate them about the dangers of environmental damage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the 14th of February, in the presence of the Mayor of Casablanca and the ambassador of alemarat, our association joined a campaign about the environment, where we carried out activities for children. We also planted 1,000 trees and more than 2,000 flowers. It was a special day. I felt great pride because we made a barren place a park for children.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Thank you ALX for this amazing project!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