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w:t>
      </w:r>
      <w:r w:rsidDel="00000000" w:rsidR="00000000" w:rsidRPr="00000000">
        <w:rPr>
          <w:rFonts w:ascii="Google Sans" w:cs="Google Sans" w:eastAsia="Google Sans" w:hAnsi="Google Sans"/>
          <w:b w:val="1"/>
          <w:bCs w:val="1"/>
          <w:color w:val="3c4043"/>
          <w:sz w:val="40"/>
          <w:szCs w:val="40"/>
          <w:rtl w:val="0"/>
        </w:rPr>
        <w:t xml:space="preserve"> report analysis by : Yassine Bennani</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w:t>
      </w:r>
      <w:r w:rsidDel="00000000" w:rsidR="00000000" w:rsidRPr="00000000">
        <w:rPr>
          <w:rFonts w:ascii="Google Sans" w:cs="Google Sans" w:eastAsia="Google Sans" w:hAnsi="Google Sans"/>
          <w:sz w:val="24"/>
          <w:szCs w:val="24"/>
          <w:rtl w:val="0"/>
        </w:rPr>
        <w:t xml:space="preserve">You can also use this chart as a way to practice applying the NIST framework to different situations you encounter.</w:t>
      </w: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Summary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morning, company X was victim of a distributed denial of service attack(DoS), attack that led to the internal network being compromised for a duration of two hours before it was resolved.</w:t>
            </w:r>
          </w:p>
          <w:p w:rsidR="00000000" w:rsidDel="00000000" w:rsidP="00000000" w:rsidRDefault="00000000" w:rsidRPr="00000000" w14:paraId="0000000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During the attack, the company’s network services were halted due to a flood of ICM, the incident management team decided to completely block incoming traffic from the ICMP port until a permanent fix was established, resulting in the loss of all ICMP provenance network traffic until the solution was applied.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 audit established after the attack found that a malicious actor caused this Denial of Service by flooding the network with ICMP pings via an unconfigured firewall.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answer this vulnerability, the network security team added a new firewall rule directed to ICMP traffic to ensure that such an exploitation does not reproduce anymore, furthermore the team also added source IP address verification on the firewall to watch for spoofed ip addresses in incoming ICMP traffic.</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security team decided the implementation of network monitoring software, making it possible to supervize and watch out of for any unusual looking traffic, and also implemented an IDS/IPS to filter ICMP traffic based on suspicious characteristics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team ensured that the previously used attack surface was contained, making sure that attack was the last of its kind, whilst also implementing tools capable of monitoring, and blocking any unusual network to guarantee a higher security. </w:t>
            </w:r>
          </w:p>
          <w:p w:rsidR="00000000" w:rsidDel="00000000" w:rsidP="00000000" w:rsidRDefault="00000000" w:rsidRPr="00000000" w14:paraId="0000001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upper management were contacted and informed of the attack and how it was contained.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After the implementation of the new security measures, the team allowed once more the usage of ICMP to access the traffic, allowing the continuity of the activities of the enterprise.</w:t>
            </w:r>
          </w:p>
        </w:tc>
      </w:tr>
    </w:tbl>
    <w:p w:rsidR="00000000" w:rsidDel="00000000" w:rsidP="00000000" w:rsidRDefault="00000000" w:rsidRPr="00000000" w14:paraId="0000001E">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w:t>
            </w:r>
            <w:r w:rsidDel="00000000" w:rsidR="00000000" w:rsidRPr="00000000">
              <w:rPr>
                <w:rtl w:val="0"/>
              </w:rPr>
            </w:r>
          </w:p>
        </w:tc>
      </w:tr>
    </w:tbl>
    <w:p w:rsidR="00000000" w:rsidDel="00000000" w:rsidP="00000000" w:rsidRDefault="00000000" w:rsidRPr="00000000" w14:paraId="00000022">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