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Paid Time Off and Leave Policy</w:t>
      </w:r>
    </w:p>
    <w:p>
      <w:pPr>
        <w:pStyle w:val="Heading1"/>
      </w:pPr>
      <w:r>
        <w:t>Overview of Leave Types</w:t>
      </w:r>
    </w:p>
    <w:p>
      <w:r>
        <w:t>This policy covers Paid Time Off (PTO), sick leave, bereavement leave, and jury duty and civic leave for regular full-time and part-time employees. Parental and family leave are covered separately in the Contoso Corp Parental and Family Leave Policy.</w:t>
      </w:r>
    </w:p>
    <w:p>
      <w:pPr>
        <w:pStyle w:val="Heading1"/>
      </w:pPr>
      <w:r>
        <w:t>Paid Time Off (PTO)</w:t>
      </w:r>
    </w:p>
    <w:p>
      <w:pPr>
        <w:pStyle w:val="Heading2"/>
      </w:pPr>
      <w:r>
        <w:t>Accrual Rates</w:t>
      </w:r>
    </w:p>
    <w:p>
      <w:r>
        <w:t>Full-time employees accrue PTO at 1.67 days per month during their first three years of service (20 days annually), increasing to 2.08 days per month (25 days annually) beginning in year four. Part-time employees accrue PTO on a prorated basis matching their scheduled hours.</w:t>
      </w:r>
    </w:p>
    <w:p>
      <w:pPr>
        <w:pStyle w:val="Heading2"/>
      </w:pPr>
      <w:r>
        <w:t>Requesting and Approving PTO</w:t>
      </w:r>
    </w:p>
    <w:p>
      <w:r>
        <w:t>PTO requests are submitted through the HR system at least two weeks in advance where possible, and are approved or denied by your manager based on team coverage. Requests for single-day absences submitted with less notice are considered but are not guaranteed approval.</w:t>
      </w:r>
    </w:p>
    <w:p>
      <w:pPr>
        <w:pStyle w:val="Heading2"/>
      </w:pPr>
      <w:r>
        <w:t>Carryover and Payout</w:t>
      </w:r>
    </w:p>
    <w:p>
      <w:r>
        <w:t>Employees may carry over up to 5 unused PTO days into the following calendar year; any balance above that is forfeited on December 31 unless local law requires otherwise. Accrued, unused PTO is paid out upon separation from the company, in accordance with the Contoso Corp Offboarding and Separation Policy.</w:t>
      </w:r>
    </w:p>
    <w:p>
      <w:pPr>
        <w:pStyle w:val="Heading1"/>
      </w:pPr>
      <w:r>
        <w:t>Sick Leave</w:t>
      </w:r>
    </w:p>
    <w:p>
      <w:pPr>
        <w:pStyle w:val="Heading2"/>
      </w:pPr>
      <w:r>
        <w:t>Accrual and Usage</w:t>
      </w:r>
    </w:p>
    <w:p>
      <w:r>
        <w:t>Employees accrue paid sick leave separately from PTO, at a rate of 1 hour per 30 hours worked, up to a maximum balance of 72 hours. Sick leave may be used for the employee's own illness or to care for an immediate family member, and does not require advance notice.</w:t>
      </w:r>
    </w:p>
    <w:p>
      <w:pPr>
        <w:pStyle w:val="Heading1"/>
      </w:pPr>
      <w:r>
        <w:t>Bereavement Leave</w:t>
      </w:r>
    </w:p>
    <w:p>
      <w:r>
        <w:t>Employees receive up to 5 paid days of bereavement leave following the death of an immediate family member, and up to 2 paid days for the death of a close relative outside the immediate family. Additional unpaid leave may be arranged with your manager.</w:t>
      </w:r>
    </w:p>
    <w:p>
      <w:pPr>
        <w:pStyle w:val="Heading1"/>
      </w:pPr>
      <w:r>
        <w:t>Jury Duty and Civic Leave</w:t>
      </w:r>
    </w:p>
    <w:p>
      <w:r>
        <w:t>Contoso provides paid leave for jury duty and for appearing as a subpoenaed witness, for the duration of the service obligation. Employees must provide a copy of the jury summons or subpoena to HR as soon as it is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