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Workplace Accommodation and Anti-Discrimination Policy</w:t>
      </w:r>
    </w:p>
    <w:p>
      <w:pPr>
        <w:pStyle w:val="Heading1"/>
      </w:pPr>
      <w:r>
        <w:t>Anti-Discrimination Commitment</w:t>
      </w:r>
    </w:p>
    <w:p>
      <w:r>
        <w:t>Contoso prohibits discrimination in any employment decision based on disability, religion, or any other characteristic protected by law, and is committed to providing reasonable accommodations that enable qualified employees to perform the essential functions of their role.</w:t>
      </w:r>
    </w:p>
    <w:p>
      <w:pPr>
        <w:pStyle w:val="Heading1"/>
      </w:pPr>
      <w:r>
        <w:t>Requesting a Disability Accommodation</w:t>
      </w:r>
    </w:p>
    <w:p>
      <w:pPr>
        <w:pStyle w:val="Heading2"/>
      </w:pPr>
      <w:r>
        <w:t>Interactive Process</w:t>
      </w:r>
    </w:p>
    <w:p>
      <w:r>
        <w:t>An employee requests an accommodation by contacting HR or their manager; no specific words or forms are required to start the process. HR then engages in an interactive dialogue with the employee, and where appropriate their medical provider, to identify an effective accommodation.</w:t>
      </w:r>
    </w:p>
    <w:p>
      <w:pPr>
        <w:pStyle w:val="Heading2"/>
      </w:pPr>
      <w:r>
        <w:t>Approval and Implementation</w:t>
      </w:r>
    </w:p>
    <w:p>
      <w:r>
        <w:t>HR aims to respond to an accommodation request within 10 business days. Approved accommodations are documented and reviewed periodically to confirm they remain effective as job duties or circumstances change.</w:t>
      </w:r>
    </w:p>
    <w:p>
      <w:pPr>
        <w:pStyle w:val="Heading1"/>
      </w:pPr>
      <w:r>
        <w:t>Religious Accommodation</w:t>
      </w:r>
    </w:p>
    <w:p>
      <w:r>
        <w:t>Contoso accommodates sincerely held religious beliefs and practices, including scheduling adjustments for religious observance and dress or grooming practices, unless doing so would create significant operational difficulty.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