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Contoso Corp Parental and Family Leave Policy</w:t>
      </w:r>
    </w:p>
    <w:p>
      <w:pPr>
        <w:pStyle w:val="Heading1"/>
      </w:pPr>
      <w:r>
        <w:t>Eligibility</w:t>
      </w:r>
    </w:p>
    <w:p>
      <w:r>
        <w:t>Contoso Corp offers paid parental leave and job-protected family leave to help employees welcome a new child and manage significant family caregiving needs without sacrificing income, benefits, or career standing. This policy applies to all regular full-time and regular part-time employees in the Northlake and Austin offices, and to Dublin-based employees to the extent it supplements, and does not conflict with, statutory entitlements under Irish law, which are addressed in the Dublin Addendum referenced throughout this policy. Temporary staff, interns, and contractors engaged through a staffing agency are not eligible for the paid leave benefits described here, though they may be eligible for unpaid, job-protected leave under applicable state or national law.</w:t>
      </w:r>
    </w:p>
    <w:p>
      <w:r>
        <w:t>To qualify for paid birth parent leave, paid non-birth parent leave, or paid adoption and foster placement leave, an employee must have completed at least 90 consecutive calendar days of active employment with Contoso Corp as of the first date of leave, sometimes called the qualifying leave date. Employees who have not yet reached the 90-day mark when a qualifying event occurs may take unpaid leave under this policy, with paid leave benefits beginning to accrue only after the waiting period is satisfied, and may draw on accrued paid time off consistent with the Contoso Corp Paid Time Off and Leave Policy to bridge the gap.</w:t>
      </w:r>
    </w:p>
    <w:p>
      <w:r>
        <w:t>Eligibility for the job-protected, FMLA-aligned portions of this policy described in Section 4 follows the federal Family and Medical Leave Act eligibility standard for U.S. employees: twelve months of total employment with Contoso Corp (need not be consecutive) and at least 1,250 hours worked in the twelve months immediately preceding the start of leave. Employees who do not meet the FMLA hours threshold, such as recently transferred part-time staff, remain eligible for the paid parental leave benefits in Sections 2 and 3 if they meet the 90-day waiting period, but the job protection and benefits continuation guarantees described in Section 4 do not extend beyond what state law independently requires.</w:t>
      </w:r>
    </w:p>
    <w:p>
      <w:r>
        <w:t>A qualifying event under this policy includes the birth of an employee's child, the placement of a child with an employee through adoption or foster care, and, for the employee's spouse or domestic partner who is not the birth parent, the birth of a child to that spouse or partner. Surrogacy arrangements qualify on the same terms as adoption: an employee who becomes a parent through a gestational surrogacy arrangement is eligible for non-birth parent leave under Section 3 upon the child's placement with the employee, regardless of whether the employee has a genetic relationship to the child.</w:t>
      </w:r>
    </w:p>
    <w:p>
      <w:r>
        <w:t>Same-sex couples, unmarried domestic partners registered under the Contoso Corp Health and Welfare Benefits Guide, and blended or non-traditional family structures are eligible for parental leave on identical terms to any other family configuration. HR will not require documentation of marital status beyond what is needed to confirm a domestic partnership registration already on file, and will not ask an employee to specify which partner is the biological parent when both partners work at Contoso Corp and both are claiming leave, except to apply the birth parent versus non-birth parent leave durations described in Sections 2 and 3.</w:t>
      </w:r>
    </w:p>
    <w:p>
      <w:r>
        <w:t>When both parents are Contoso Corp employees, each parent independently qualifies for the leave category applicable to their relationship to the child (birth parent or non-birth parent), and the two leaves may run concurrently, sequentially, or overlapping in part, at the family's discretion, subject to manager notice requirements. Contoso Corp does not reduce combined leave entitlement because both parents work for the company, and does not require the second parent to exhaust the first parent's leave before beginning their own.</w:t>
      </w:r>
    </w:p>
    <w:p>
      <w:r>
        <w:t>Employees should notify their manager and HR Business Partner as soon as practicable once a qualifying event is anticipated, and no later than 30 days before the expected leave start date for foreseeable events such as a due date or a scheduled adoption placement. For unforeseeable events, including premature birth, an expedited adoption placement, or a sudden foster placement, notice should be given as soon as practicable, which in most cases means within 48 hours of the employee learning of the event. Late notice does not disqualify an employee from leave, but may delay processing of the paid leave payroll set-up described in Section 2.</w:t>
      </w:r>
    </w:p>
    <w:p>
      <w:r>
        <w:t>Requests for leave under this policy are submitted through the HR Connect portal's Leave of Absence module, which routes the request to People Operations for eligibility confirmation and to the employee's manager for staffing and coverage planning. People Operations will confirm eligibility, expected leave dates, and pay treatment in writing within five business days of a complete request, and will flag any documentation still needed, such as a due date letter from a healthcare provider or an adoption placement agreement.</w:t>
      </w:r>
    </w:p>
    <w:p>
      <w:pPr>
        <w:pStyle w:val="Heading1"/>
      </w:pPr>
      <w:r>
        <w:t>Birth Parent Leave</w:t>
      </w:r>
    </w:p>
    <w:p>
      <w:r>
        <w:t>An employee who gives birth is eligible for 16 weeks of fully paid birth parent leave, calculated at 100 percent of the employee's regular base pay as of the date leave begins, exclusive of bonus, commission, or overtime pay. This leave is available regardless of the child's health at birth and is not reduced if the birth involves a stillbirth or a child who does not survive the neonatal period; in those circumstances the employee remains entitled to the full 16 weeks to support physical recovery and bereavement, and may additionally use the bereavement provisions of the Contoso Corp Paid Time Off and Leave Policy if needed beyond the 16 weeks.</w:t>
      </w:r>
    </w:p>
    <w:p>
      <w:r>
        <w:t>Birth parent leave is intended to cover both the physical recovery from childbirth and initial infant bonding time, and therefore is not subdivided into a medical-recovery period and a separate bonding period the way some other employers structure their leave; the full 16 weeks may be used continuously starting on the date of birth, or, with manager and HR approval, starting up to two weeks before a scheduled cesarean delivery or induction. Employees experiencing pregnancy complications requiring bed rest or reduced duties before delivery should coordinate with People Operations regarding short-term disability coverage under the Contoso Corp Health and Welfare Benefits Guide, which is a separate benefit from parental leave and can begin before the parental leave clock starts.</w:t>
      </w:r>
    </w:p>
    <w:p>
      <w:r>
        <w:t>Where an employee is also covered by state-mandated short-term disability insurance for pregnancy-related disability, such as in states requiring such coverage, Contoso Corp coordinates the two benefits so the employee receives the greater of the state disability benefit or the Contoso Corp paid leave benefit for any given week, never a reduced combined amount, and never double payment beyond 100 percent of base pay. People Operations handles this reconciliation directly with the employee's disability carrier and the employee is not responsible for filing separate reimbursement claims against Contoso Corp for any shortfall; Payroll adjusts the employee's paycheck automatically once the disability carrier's payment schedule is confirmed.</w:t>
      </w:r>
    </w:p>
    <w:p>
      <w:r>
        <w:t>Birth parent leave must generally be used within 12 months of the child's birth and, absent an approved intermittent leave arrangement described below, must be taken in a single continuous block. An employee may split birth parent leave into two blocks only with advance written approval from their manager and HR Business Partner, for example to take 10 weeks immediately following birth and a further 6 weeks later in the same 12-month period to coincide with a spouse's leave or a change in childcare arrangements; requests to split leave should be submitted at least 4 weeks before the first block ends.</w:t>
      </w:r>
    </w:p>
    <w:p>
      <w:r>
        <w:t>During birth parent leave, the employee continues to accrue tenure for purposes of vesting schedules, service-based PTO accrual tiers, and eligibility for internal transfers, exactly as though the employee were actively at work. The 16 weeks of birth parent leave do not draw down the employee's PTO or sick leave balance under the Contoso Corp Paid Time Off and Leave Policy; those balances remain untouched and available for use before or after the parental leave period.</w:t>
      </w:r>
    </w:p>
    <w:p>
      <w:r>
        <w:t>Employees on birth parent leave remain enrolled in all Contoso Corp group health, dental, and vision plans at the active-employee contribution rate, with Contoso Corp continuing to pay its employer share in full; the employee's payroll-deducted premium share is collected through the normal payroll cycle wherever paid leave payroll continues, or, for any unpaid portion, is invoiced monthly by People Operations with a 30-day payment grace period. Life insurance, disability insurance, and 401(k) or retirement plan participation likewise continue uninterrupted, though 401(k) contributions are naturally limited to whatever portion of pay is actually being paid out during the leave.</w:t>
      </w:r>
    </w:p>
    <w:p>
      <w:r>
        <w:t>An employee's annual performance review cycle, as described in the Contoso Corp Performance Management and Review Policy, is adjusted pro rata for any employee whose birth parent leave overlaps a review period; managers are expected to evaluate the employee based on the portion of the cycle actually worked and may not rate an employee below expectations solely because leave reduced their output during the period. Employees returning from birth parent leave mid-cycle are entitled to a full, un-prorated bonus target for that cycle unless company-wide bonus plan rules state otherwise.</w:t>
      </w:r>
    </w:p>
    <w:p>
      <w:r>
        <w:t>Dublin-based birth parents are covered by this section only to the extent it exceeds their statutory entitlement under Irish maternity leave law, which separately provides for 26 weeks of statutory maternity leave plus up to 16 additional weeks of unpaid leave; Contoso Corp tops up statutory maternity benefit to 100 percent of base pay for the first 16 weeks described above, consistent with the rest of this section, and Dublin employees should consult the Dublin Addendum to the Contoso Corp Health and Welfare Benefits Guide for the interaction between statutory maternity benefit payments from the Irish Department of Social Protection and the Contoso Corp top-up.</w:t>
      </w:r>
    </w:p>
    <w:p>
      <w:pPr>
        <w:pStyle w:val="Heading1"/>
      </w:pPr>
      <w:r>
        <w:t>Non-Birth Parent and Adoption Leave</w:t>
      </w:r>
    </w:p>
    <w:p>
      <w:r>
        <w:t>Non-birth parents, including fathers, non-gestational same-sex partners, and adoptive or foster parents of any gender, are eligible for 8 weeks of fully paid leave at 100 percent of regular base pay, to bond with a newly born, adopted, or newly placed child. This leave applies equally to an employee's second or subsequent child and is not reduced because the employee's spouse or partner is also taking leave, whether that partner works at Contoso Corp or elsewhere.</w:t>
      </w:r>
    </w:p>
    <w:p>
      <w:r>
        <w:t>Adoption and foster placement leave under this section covers the placement of a child under age 18 through a public or private adoption agency, an independent adoption arranged through legal counsel, a step-parent adoption, or a foster-to-adopt placement through a state or county child welfare agency. Because foster placements can occur with very little notice, Contoso Corp will process leave requests for foster placement retroactively where an employee could not reasonably provide the standard 30-day notice, so long as the employee notifies HR within 5 business days of the child entering the home.</w:t>
      </w:r>
    </w:p>
    <w:p>
      <w:r>
        <w:t>The 8 weeks of non-birth parent leave must generally be used within 12 months of the birth or placement date and may be taken continuously or, with manager approval, in two blocks of no less than two weeks each, to accommodate staggered caregiving needs such as one parent covering an initial adjustment period and returning for a second block once daycare enrollment is confirmed. Intermittent leave in increments smaller than two weeks is not available under this section but may be available under the FMLA-aligned intermittent leave provisions in Section 4 for employees who separately qualify.</w:t>
      </w:r>
    </w:p>
    <w:p>
      <w:r>
        <w:t>Where an adoption falls through after an employee has begun leave, for example because a birth parent revokes consent during a legally permitted revocation period, the employee retains any leave already taken as paid leave and is not required to repay Contoso Corp; the employee should notify HR promptly so that any remaining scheduled leave can be cancelled and the employee can return to work, retaining the unused portion of the 8 weeks for a future qualifying event within the same 12-month window if one arises.</w:t>
      </w:r>
    </w:p>
    <w:p>
      <w:r>
        <w:t>Employees pursuing adoption or surrogacy may also be eligible for reimbursement of up to 10,000 dollars in qualified adoption or surrogacy expenses per child under the Contoso Corp Health and Welfare Benefits Guide's family-building benefit, which is administered separately from this leave policy through the benefits portal and requires submission of itemized receipts within 90 days of the expense. This reimbursement benefit is not reduced or affected by whether the employee also takes the paid leave described in this section.</w:t>
      </w:r>
    </w:p>
    <w:p>
      <w:r>
        <w:t>As with birth parent leave, non-birth parent and adoption leave does not draw down PTO or sick leave balances, continues service accrual for tenure-based programs, and maintains full employer-paid benefits continuation as described in Section 2. Employees who wish to extend their time away beyond the paid 8 weeks may request to apply available PTO immediately following the paid leave period, subject to normal PTO approval under the Contoso Corp Paid Time Off and Leave Policy, or may request unpaid leave under Section 4 if FMLA-eligible.</w:t>
      </w:r>
    </w:p>
    <w:p>
      <w:r>
        <w:t>When both members of a couple work at Contoso Corp and one is the birth parent while the other is the non-birth parent, the non-birth parent's 8 weeks may be taken concurrently with the birth parent's 16 weeks, immediately following it, or split around it, at the family's preference, provided the manager and HR are notified of the intended schedule at least 30 days in advance where foreseeable. A common pattern the company sees is the non-birth parent taking two weeks immediately at birth, returning to work briefly, and taking the remaining six weeks later when the birth parent's leave ends, to extend the total window of full-time parental care.</w:t>
      </w:r>
    </w:p>
    <w:p>
      <w:r>
        <w:t>Dublin-based non-birth parents are covered by this section as a top-up to Irish statutory paternity leave (2 weeks) and parent's leave (currently up to 7 weeks, subject to change under Irish legislation), with Contoso Corp topping up statutory benefit to 100 percent of base pay for the 8 weeks described above; any statutory leave weeks taken beyond the 8 Contoso-paid weeks are unpaid by Contoso Corp but job-protected under Irish law, and Dublin employees should confirm current statutory leave lengths with People Operations, since national entitlements are updated periodically and the Dublin Addendum is refreshed accordingly.</w:t>
      </w:r>
    </w:p>
    <w:p>
      <w:pPr>
        <w:pStyle w:val="Heading1"/>
      </w:pPr>
      <w:r>
        <w:t>Family and Medical Leave (FMLA-Aligned)</w:t>
      </w:r>
    </w:p>
    <w:p>
      <w:r>
        <w:t>In addition to the paid parental leave benefits in Sections 2 and 3, Contoso Corp provides job-protected family and medical leave modeled on the federal Family and Medical Leave Act for eligible U.S. employees, and functionally equivalent protections for Dublin employees under Irish carer's leave and force majeure leave provisions. This section addresses circumstances beyond the arrival of a new child, including an employee's own serious health condition and the serious health condition of a family member, and describes how such leave interacts with the paid parental leave benefits described above.</w:t>
      </w:r>
    </w:p>
    <w:p>
      <w:r>
        <w:t>Eligible employees may take up to 12 weeks of job-protected leave in a rolling 12-month period, measured backward from the date any new leave is used, for the qualifying reasons described in the Qualifying Reasons subsection below. Where a qualifying reason overlaps with paid parental leave, such as a birth parent's own serious health condition following a difficult delivery, the 12 weeks of FMLA-aligned protection run concurrently with, not in addition to, the paid parental leave weeks, so an employee's total job-protected leave in a 12-month period is capped at 12 weeks unless state law provides greater protection.</w:t>
      </w:r>
    </w:p>
    <w:p>
      <w:r>
        <w:t>Military family leave provisions extend the standard entitlement in two circumstances: an eligible employee may take up to 26 weeks of leave in a single 12-month period to care for a covered servicemember with a serious injury or illness, and may take the standard 12 weeks for a qualifying exigency arising from a family member's covered active duty status, such as arranging childcare on short notice or attending certain military events. Employees seeking military family leave should contact HR directly, as documentation requirements differ from standard medical certification.</w:t>
      </w:r>
    </w:p>
    <w:p>
      <w:pPr>
        <w:pStyle w:val="Heading2"/>
      </w:pPr>
      <w:r>
        <w:t>Qualifying Reasons</w:t>
      </w:r>
    </w:p>
    <w:p>
      <w:r>
        <w:t>Qualifying reasons for FMLA-aligned leave include the employee's own serious health condition that makes the employee unable to perform the essential functions of their role; the need to care for a spouse, domestic partner, child, or parent with a serious health condition; the birth, adoption, or foster placement of a child, as already described in Sections 2 and 3; and qualifying exigencies arising from a covered family member's military deployment. A serious health condition generally means an illness, injury, impairment, or physical or mental condition involving either inpatient care or continuing treatment by a healthcare provider, consistent with the federal regulatory definition.</w:t>
      </w:r>
    </w:p>
    <w:p>
      <w:r>
        <w:t>Common scenarios that qualify include an employee undergoing surgery and a multi-week recovery, a parent providing care to a spouse recovering from a major medical event, ongoing chemotherapy treatment requiring the employee to attend regular infusion appointments, and a child's chronic condition such as severe asthma or a seizure disorder that periodically flares and requires the employee's presence. Routine, short-term illnesses such as a common cold generally do not qualify as serious health conditions unless complications requiring inpatient care or a multi-day course of prescribed treatment arise.</w:t>
      </w:r>
    </w:p>
    <w:p>
      <w:r>
        <w:t>This policy supports intermittent leave and reduced-schedule leave for qualifying medical reasons, meaning an employee does not need to take leave in one continuous block. A common example is an employee attending weekly physical therapy sessions following an injury, or a parent taking a few hours off periodically to attend a child's specialist medical appointments; in both cases, the employee should coordinate a predictable schedule with their manager where the underlying treatment schedule is known in advance, and should provide as much notice as practicable when appointments are added or rescheduled.</w:t>
      </w:r>
    </w:p>
    <w:p>
      <w:r>
        <w:t>Intermittent leave is tracked in the smallest increment Contoso Corp's timekeeping system supports, currently 15 minutes, and is deducted from the employee's 12-week entitlement on a pro-rata basis; for example, an employee working a standard 40-hour week who takes 4 hours off in a given week for a qualifying medical appointment uses one-tenth of a week against the 12-week entitlement. Employees anticipating a recurring need for intermittent leave, such as ongoing dialysis treatment, should work with People Operations to establish a standing intermittent leave schedule so that time is tracked consistently and does not require a new request each week.</w:t>
      </w:r>
    </w:p>
    <w:p>
      <w:r>
        <w:t>Certification from a healthcare provider is required to support leave for a serious health condition and must generally be submitted within 15 calendar days of the request; People Operations provides the required certification form through the HR Connect portal and will follow up directly with the employee if the initial certification is incomplete, giving the employee a further 7 days to provide the missing information. Contoso Corp may, at its own expense, request a second medical opinion from a healthcare provider of its choosing if there is a good-faith basis to question the initial certification, and a third, binding opinion if the first two conflict, consistent with standard FMLA practice.</w:t>
      </w:r>
    </w:p>
    <w:p>
      <w:r>
        <w:t>Recertification may be required periodically for conditions expected to last beyond the minimum duration stated on the original certification, typically no more often than every 30 days unless circumstances change significantly, such as a complication requiring an extended absence or a change in treatment plan. Employees who fail to provide required certification or recertification within the specified timeframe may have their leave request denied or delayed until documentation is received, though HR will make reasonable, good-faith efforts to work with employees facing genuine hardship in obtaining timely paperwork from a treating provider.</w:t>
      </w:r>
    </w:p>
    <w:p>
      <w:pPr>
        <w:pStyle w:val="Heading2"/>
      </w:pPr>
      <w:r>
        <w:t>Job Protection and Benefits Continuation</w:t>
      </w:r>
    </w:p>
    <w:p>
      <w:r>
        <w:t>An employee returning from FMLA-aligned leave within the applicable 12-week (or 26-week military caregiver) window is guaranteed reinstatement to the same position held before leave, or to an equivalent position with substantially similar pay, benefits, responsibilities, and status, if the original position has been eliminated or restructured during the employee's absence for reasons unrelated to the leave itself. This guarantee applies regardless of whether the leave was paid parental leave, unpaid FMLA-aligned leave, or a combination of both running concurrently.</w:t>
      </w:r>
    </w:p>
    <w:p>
      <w:r>
        <w:t>Group health, dental, and vision benefits continue during FMLA-aligned leave on the same terms described in Section 2, with Contoso Corp continuing to pay its employer share and the employee responsible for their normal payroll-deducted contribution, collected through payroll where leave is paid or invoiced monthly where leave is unpaid. If an employee fails to return from leave for reasons other than a continuing serious health condition or circumstances beyond the employee's control, Contoso Corp may recover the health insurance premiums it paid on the employee's behalf during any unpaid portion of the leave, consistent with federal law.</w:t>
      </w:r>
    </w:p>
    <w:p>
      <w:r>
        <w:t>An employee on FMLA-aligned leave does not lose seniority or service credit that had already accrued before the leave began, but does not accrue additional seniority for time spent on unpaid leave, except where state law requires otherwise or where the leave overlaps with paid parental leave, during which service accrual continues as described in Sections 2 and 3. Other compensation elements tied to length of service or continued employment are addressed under their own governing plan documents rather than this policy, and an employee with a question about a specific benefit's treatment during leave should raise it with HR Business Partner support.</w:t>
      </w:r>
    </w:p>
    <w:p>
      <w:r>
        <w:t>Contoso Corp will not retaliate against an employee for requesting, taking, or returning from leave under this policy, and will not consider protected leave when making decisions about performance ratings, promotion eligibility, or workforce reduction selections. Any employee who believes they have experienced retaliation related to leave should contact HR or the Ethics Office, whose reporting channels are described in the Contoso Corp Employee Handbook; retaliation complaints are investigated on an expedited basis given the sensitivity of the underlying protected activity.</w:t>
      </w:r>
    </w:p>
    <w:p>
      <w:r>
        <w:t>Where an employee's leave need exceeds the 12-week FMLA-aligned entitlement, for example a serious health condition with a longer expected recovery, HR will engage in an interactive process with the employee to consider extended leave as a reasonable accommodation consistent with applicable disability law, additional unpaid personal leave, or a combination of intermittent leave and a modified duty assignment. Extended leave beyond the protected window is granted at Contoso Corp's discretion based on business need and is not automatically guaranteed, though the company's general practice has been to accommodate extensions of 2 to 4 additional weeks where a return date is reasonably certain and coverage can be sustained.</w:t>
      </w:r>
    </w:p>
    <w:p>
      <w:pPr>
        <w:pStyle w:val="Heading1"/>
      </w:pPr>
      <w:r>
        <w:t>Returning to Work</w:t>
      </w:r>
    </w:p>
    <w:p>
      <w:r>
        <w:t>Employees planning to return from any leave described in this policy should confirm their expected return date with their manager and HR Business Partner at least 2 weeks in advance, and should notify HR promptly if their plans change, whether that means returning earlier than originally scheduled or requesting an extension consistent with Section 4's provisions for extended leave. HR uses this notice to coordinate the transition of any interim coverage arrangements and to schedule a short return-to-work check-in during the employee's first week back.</w:t>
      </w:r>
    </w:p>
    <w:p>
      <w:r>
        <w:t>Contoso Corp offers a phased return-to-work option for employees completing birth parent, non-birth parent, or adoption leave, allowing the employee to return on a reduced schedule, such as three days a week or a shortened daily schedule, for up to 4 weeks before resuming a full schedule, at full pay for the days or hours actually worked plus continued use of any remaining paid leave balance for the remainder of a full week where available. Employees interested in a phased return should raise this with their manager and HR Business Partner at least 3 weeks before their leave is scheduled to end so that a written phased-return plan can be documented in HR Connect.</w:t>
      </w:r>
    </w:p>
    <w:p>
      <w:r>
        <w:t>Nursing employees returning to work are entitled to reasonable paid break time to express milk for up to one year following the child's birth, and Contoso Corp provides a private, non-bathroom lactation space in each of its Northlake, Austin, and Dublin offices, equipped with an electrical outlet, a small refrigerator for milk storage, and a lock on the door. Employees whose role involves regular travel or client site visits should coordinate with their manager and Facilities in advance to identify appropriate lactation accommodations at the visited location.</w:t>
      </w:r>
    </w:p>
    <w:p>
      <w:r>
        <w:t>An employee's job responsibilities, team assignment, and reporting manager may have changed during an extended leave due to normal organizational changes unrelated to the leave; where this occurs, HR and the employee's manager will meet with the returning employee in the first week back to walk through any changes to team structure, ongoing projects, and near-term priorities, and to identify any training needed to get up to speed on new tools or processes adopted during the employee's absence.</w:t>
      </w:r>
    </w:p>
    <w:p>
      <w:r>
        <w:t>Consistent with Section 4, an employee returning within the job-protected window is reinstated to the same or an equivalent position; an employee who exceeds the job-protected window without an approved extension is not automatically guaranteed reinstatement, and HR will discuss available options at that point, which may include an open equivalent role if one exists or continued unpaid leave under an approved accommodation. Employees are strongly encouraged to communicate proactively with HR well before a leave deadline if they anticipate needing more time, since early communication meaningfully expands the options available.</w:t>
      </w:r>
    </w:p>
    <w:p>
      <w:r>
        <w:t>Employees returning from leave who need modest, temporary adjustments to their workload or travel expectations, such as a reduced travel schedule for the first month back or a temporary reassignment of an on-call rotation, should raise these needs with their manager; managers are expected to work in good faith with returning employees to ease the transition and should escalate to their HR Business Partner if a requested adjustment is not feasible given business needs, so that alternatives can be explored.</w:t>
      </w:r>
    </w:p>
    <w:p>
      <w:r>
        <w:t>Performance expectations resume at the normal standard once an employee completes any phased return period, and managers should not factor leave-related absence, or a preceding phased-return schedule, into performance ratings under the Contoso Corp Performance Management and Review Policy. Where a review cycle falls shortly after a lengthy leave, managers should extend the evaluation period informally to capture a fair representation of the employee's post-return performance rather than penalizing a short post-return window.</w:t>
      </w:r>
    </w:p>
    <w:p>
      <w:r>
        <w:t>Employees who decide, after returning, that they need additional leave for a related reason, such as a birth parent experiencing postpartum complications that emerge after the initial return, should contact HR promptly; depending on the circumstances this may be addressed through remaining FMLA-aligned entitlement described in Section 4, through short-term disability coverage under the Contoso Corp Health and Welfare Benefits Guide, or through a new leave request if the underlying condition constitutes a new qualifying reason.</w:t>
      </w:r>
    </w:p>
    <w:p>
      <w:r>
        <w:t>Questions about any provision of this policy, including how it interacts with state-specific paid family leave programs, Dublin statutory entitlements, or an individual employee's specific circumstances, should be directed to People Operations through the HR Connect portal or by contacting the employee's HR Business Partner directly; People Operations maintains a current summary of state and country variations that supplement this policy and will confirm the specific benefit calculation applicable to an individual employee's work location before leave begins.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