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Performance Management and Review Policy</w:t>
      </w:r>
    </w:p>
    <w:p>
      <w:pPr>
        <w:pStyle w:val="Heading1"/>
      </w:pPr>
      <w:r>
        <w:t>Performance Review Cycle</w:t>
      </w:r>
    </w:p>
    <w:p>
      <w:r>
        <w:t>Contoso Corp operates a semi-annual performance management cycle consisting of a mid-year check-in conducted in July and a formal annual review conducted in the first quarter of the following calendar year, typically completed by the end of the first full week of February. The annual review is the review of record for merit increase and promotion decisions, as described in the Contoso Corp Compensation and Pay Practices Policy, while the mid-year check-in is developmental in nature and does not itself produce a rating that is stored in the permanent personnel file.</w:t>
      </w:r>
    </w:p>
    <w:p>
      <w:r>
        <w:t>The formal annual review process begins in early January with self-assessments, which employees complete in the Workday performance module using the standard self-assessment template. Employees have two full weeks to complete this step, and the deadline is communicated by HR Business Partners no later than the first business day of January. Employees who are on approved leave during this window, including parental leave or medical leave, are given a self-assessment deadline that falls no earlier than ten business days after their return, consistent with the accommodations described in the Contoso Corp Employee Handbook.</w:t>
      </w:r>
    </w:p>
    <w:p>
      <w:r>
        <w:t>Following the self-assessment step, managers complete a manager assessment for each direct report, drawing on documented accomplishments, goal attainment, peer feedback where applicable, and their own observations over the full 12-month review period. Managers are expected to reference specific, dated examples rather than general impressions, and to avoid recency bias by reviewing notes, one-on-one records, and goal-tracking documentation from throughout the year rather than relying solely on the most recent quarter.</w:t>
      </w:r>
    </w:p>
    <w:p>
      <w:r>
        <w:t>Peer and cross-functional feedback, sometimes referred to internally as 360-degree input, is solicited for employees at the Senior level and above, and is optional but encouraged for all other employees at the manager's discretion or the employee's request. Employees may nominate up to five feedback providers, subject to manager approval to ensure a representative mix of collaborators; feedback requests are issued through Workday and providers have ten business days to respond. Feedback submitted through this process is visible to the requesting manager and to HR but is not shared verbatim with the employee, in order to protect candor; instead, the manager synthesizes themes into the written assessment.</w:t>
      </w:r>
    </w:p>
    <w:p>
      <w:r>
        <w:t>Once manager assessments are drafted, they proceed to a calibration process before ratings are finalized or communicated to employees. Calibration sessions are organized by department or function and are facilitated by the relevant HR Business Partner, bringing together all managers within a comparison group to review proposed ratings side by side. The purpose of calibration is to ensure that a given rating reflects a consistent standard of performance across teams, rather than the leniency or strictness of an individual manager, and to identify and correct unintended clustering of ratings at the top or middle of the scale.</w:t>
      </w:r>
    </w:p>
    <w:p>
      <w:r>
        <w:t>During calibration, managers present supporting evidence for any proposed rating of Exceeds Expectations or above, or Below Expectations or lower, since these ratings carry the greatest consequences for compensation, promotion eligibility, or performance improvement planning. Calibration facilitators may ask managers to revisit a rating in light of comparable performance elsewhere in the group, but the final rating decision remains with the employee's direct manager, who retains accountability for the assessment.</w:t>
      </w:r>
    </w:p>
    <w:p>
      <w:r>
        <w:t>Ratings and written assessments are communicated to employees in a scheduled one-on-one conversation, which must occur within five business days of calibration closing for that department. Written comments are released in Workday only after this conversation has taken place, so that employees receive verbal context before reading the formal record. Managers who fail to hold this conversation within the required window are flagged to their HR Business Partner, and repeated lapses are addressed through the manager's own performance review.</w:t>
      </w:r>
    </w:p>
    <w:p>
      <w:r>
        <w:t>New hires who join Contoso Corp fewer than 90 calendar days before the close of the annual review cycle are exempt from a formal rating for that cycle and instead receive a narrative-only assessment focused on onboarding progress and early goal setting; they become eligible for a rated review in the following cycle. Employees who transferred internally to a new team mid-cycle receive a rating that reflects input from both the prior and current manager, weighted according to time spent in each role, coordinated by the employee's current HR Business Partner.</w:t>
      </w:r>
    </w:p>
    <w:p>
      <w:r>
        <w:t>All managers who will deliver ratings are required to complete an annual manager training module on conducting fair and effective performance reviews before the review cycle opens, covering rating calibration standards, common rating biases such as recency bias and the halo effect, and guidance on delivering difficult feedback. Managers who have not completed this training by the published deadline are restricted from submitting ratings in Workday until the training is complete, and their HR Business Partner is notified to follow up directly.</w:t>
      </w:r>
    </w:p>
    <w:p>
      <w:r>
        <w:t>Contract workers, interns, and other non-employee workers engaged through a staffing agency are not part of the formal performance review cycle described in this policy, though hiring managers are encouraged to provide informal feedback consistent with the terms of the applicable staffing agreement. Employees on an active Performance Improvement Plan at the time the annual cycle opens follow the review and documentation schedule set out in the Performance Improvement Plans section of this policy rather than the standard cycle described above.</w:t>
      </w:r>
    </w:p>
    <w:p>
      <w:r>
        <w:t>All performance review records, including self-assessments, manager assessments, calibration notes, and final ratings, are retained in Workday for a minimum of seven years following the employee's separation from Contoso Corp, in accordance with the records retention schedule referenced in the Contoso Corp Employee Handbook. Access to another employee's review records is restricted to the employee's current and immediately prior manager, HR Business Partners supporting that organization, and HR leadership; unauthorized access is treated as a data privacy violation.</w:t>
      </w:r>
    </w:p>
    <w:p>
      <w:r>
        <w:t>Managers of managers, sometimes called skip-level managers, are expected to attend calibration sessions for their broader organization even where they are not the direct rater, both to add context on employees whose work they observe indirectly and to help maintain a consistent standard across the several teams that report up through them. Skip-level managers do not override a direct manager's rating unilaterally; where a skip-level manager disagrees with a proposed rating, the disagreement is worked through in the calibration discussion itself rather than after the fact.</w:t>
      </w:r>
    </w:p>
    <w:p>
      <w:r>
        <w:t>Employees working across time zones, including those based in the Dublin office, follow the same review calendar as the rest of Contoso Corp, with calibration sessions scheduled to accommodate overlapping working hours between Dublin, Austin, and Northlake-based participants. Where a manager and employee are in materially different time zones, the rating conversation described above may be conducted by video call, but is not conducted asynchronously by email or chat, since Contoso Corp requires a live conversation for every formal rating delivery.</w:t>
      </w:r>
    </w:p>
    <w:p>
      <w:pPr>
        <w:pStyle w:val="Heading1"/>
      </w:pPr>
      <w:r>
        <w:t>Goal Setting</w:t>
      </w:r>
    </w:p>
    <w:p>
      <w:r>
        <w:t>Contoso Corp uses an Objectives and Key Results, or OKR, framework for goal setting at the company, department, and individual level, cascading from company-wide objectives set by the executive leadership team each January. Department leaders translate company objectives into department-level OKRs within two weeks of the company OKRs being published, and individual contributors and managers set their own OKRs within two weeks after that, creating a clear line of sight from an individual's quarterly goals to broader company priorities.</w:t>
      </w:r>
    </w:p>
    <w:p>
      <w:r>
        <w:t>Each employee is expected to set between three and five individual objectives per half, each supported by two to four measurable key results. Objectives should be outcome-oriented statements of what the employee intends to achieve, while key results must be specific, numerically verifiable, and time-bound, following the same SMART discipline (specific, measurable, achievable, relevant, time-bound) that Contoso Corp applies to project milestones more broadly. A key result phrased only as 'improve customer satisfaction' would be rejected during goal review in favor of a measurable formulation such as 'raise customer satisfaction survey scores from 82 percent to 88 percent by end of Q2.'</w:t>
      </w:r>
    </w:p>
    <w:p>
      <w:r>
        <w:t>Goals are entered into the Workday goal-setting module and are visible to the employee's manager and, at the employee's option, to broader teams for cross-functional visibility. Employees are strongly encouraged, though not required, to make individual OKRs visible to their immediate team to support alignment and to surface dependencies early, particularly for cross-functional initiatives that depend on coordinated timing across departments.</w:t>
      </w:r>
    </w:p>
    <w:p>
      <w:r>
        <w:t>Managers and employees are required to formally review progress against goals at least once per quarter, in addition to the informal discussion of goals that typically occurs in weekly or biweekly one-on-one meetings. Quarterly goal reviews are documented with a brief written update in Workday indicating whether each key result is on track, at risk, or off track, along with a short explanation for any key result rated at risk or off track.</w:t>
      </w:r>
    </w:p>
    <w:p>
      <w:r>
        <w:t>Goals may be revised mid-cycle when business priorities shift materially, for example due to a reorganization, a change in project scope, or the cancellation of an initiative outside the employee's control. Any material revision to a goal must be approved by the employee's manager and documented with a rationale in Workday, and the revision history remains visible so that the annual review reflects the full context of how goals evolved rather than only the most recent version.</w:t>
      </w:r>
    </w:p>
    <w:p>
      <w:r>
        <w:t>Stretch goals, meaning objectives that are intentionally ambitious and not expected to be fully achieved, may be included alongside an employee's core goals when agreed with the manager, and are labeled as such in Workday. Partial attainment of a clearly labeled stretch goal is not penalized in the rating process in the way that partial attainment of a core goal would be, since stretch goals are designed to encourage ambitious thinking rather than to set a baseline expectation.</w:t>
      </w:r>
    </w:p>
    <w:p>
      <w:r>
        <w:t>Employees who are new to a role, whether through hire or internal transfer, are expected to have initial goals documented in Workday within 30 calendar days of starting the role, developed collaboratively with the new manager. Where a transfer occurs close to the end of a half, the employee and manager may agree to carry forward relevant goals from the prior role rather than starting entirely new goals, provided this carryover is documented and approved by the receiving manager.</w:t>
      </w:r>
    </w:p>
    <w:p>
      <w:r>
        <w:t>Managers are responsible for ensuring that individual goals do not conflict with one another across a team and for flagging to their own manager any case where two team members' goals depend on the same limited resource or timeline in a way that creates risk. Where cross-functional goals span multiple departments, a single accountable owner must be designated for each shared key result to avoid ambiguity about who is responsible for reporting progress.</w:t>
      </w:r>
    </w:p>
    <w:p>
      <w:r>
        <w:t>Goal attainment is one of several inputs into the annual rating described in the Rating Scale section of this policy, but it is not the sole determinant of a rating; managers also weigh how goals were achieved, including collaboration, adherence to Contoso Corp's stated values, and support provided to colleagues. An employee who achieves all stated key results through behavior inconsistent with company values, such as withholding information from colleagues to protect personal credit for results, may still receive a lower overall rating than the raw goal attainment percentage would suggest.</w:t>
      </w:r>
    </w:p>
    <w:p>
      <w:r>
        <w:t>Employees who believe their goals were set at an unreasonable level of difficulty relative to peers in comparable roles may raise this concern with their manager during the quarterly goal review, and if unresolved, may escalate to their HR Business Partner for an independent review of goal calibration across the team. This escalation path is intended to be used before the annual rating conversation, since goal difficulty is far easier to recalibrate prospectively than to account for retroactively once a rating has been assigned.</w:t>
      </w:r>
    </w:p>
    <w:p>
      <w:r>
        <w:t>Employees on approved leave for a significant portion of a half, such as parental or extended medical leave, have their goals prorated to reflect the portion of the period actually worked, consistent with the leave provisions described in the Contoso Corp Employee Handbook. Managers are expected to work with such employees, upon their return, to set realistic goals for the remainder of the period rather than holding them to a full-period goal set before the leave began.</w:t>
      </w:r>
    </w:p>
    <w:p>
      <w:r>
        <w:t>Team-level and department-level OKRs are reviewed by the relevant leader at the same quarterly cadence as individual goals, and any material change to a department OKR that would affect the goals of individual contributors underneath it must be communicated to those employees within five business days, so that individual goals can be adjusted in a timely and coordinated way. Where a department objective is dropped entirely mid-cycle, for example following a reprioritization by executive leadership, affected employees are not penalized in their eventual rating for key results that became moot as a result.</w:t>
      </w:r>
    </w:p>
    <w:p>
      <w:r>
        <w:t>Contoso Corp encourages, but does not require, employees to include at least one goal each half focused on their own professional growth, such as developing a new skill or pursuing a certification relevant to their role, and managers are expected to support such goals through the resources described in the Contoso Corp Learning and Professional Development Policy. Growth-oriented goals are considered alongside core business goals in the overall rating but are generally weighted less heavily than goals tied directly to the employee's core job responsibilities.</w:t>
      </w:r>
    </w:p>
    <w:p>
      <w:pPr>
        <w:pStyle w:val="Heading1"/>
      </w:pPr>
      <w:r>
        <w:t>Rating Scale</w:t>
      </w:r>
    </w:p>
    <w:p>
      <w:r>
        <w:t>Contoso Corp uses a five-point rating scale for the annual performance review: Exceptional, Exceeds Expectations, Meets Expectations, Needs Improvement, and Below Expectations. Each rating carries a specific definition that managers are trained to apply consistently, and calibration sessions exist precisely to guard against ratings drifting from these definitions toward a manager's personal sense of a curve.</w:t>
      </w:r>
    </w:p>
    <w:p>
      <w:r>
        <w:t>A rating of Exceptional is reserved for employees whose performance substantially exceeded goal attainment and who demonstrated impact well beyond the scope of their role, such as materially shaping a company-level initiative or mentoring multiple colleagues to measurably higher performance. Because this rating has significant compensation and promotion implications, it requires review and sign-off by the department head in addition to standard calibration, and typically represents no more than the top five to eight percent of a comparison group in a given cycle.</w:t>
      </w:r>
    </w:p>
    <w:p>
      <w:r>
        <w:t>A rating of Exceeds Expectations reflects an employee who achieved all core goals, delivered strong results on at least one stretch goal or unplanned significant contribution, and consistently demonstrated Contoso Corp's stated values in how they worked with others. This is a strong, sought-after rating that is nonetheless awarded more broadly than Exceptional, typically to a meaningful minority of a comparison group depending on team performance that cycle.</w:t>
      </w:r>
    </w:p>
    <w:p>
      <w:r>
        <w:t>A rating of Meets Expectations indicates solid, dependable performance: the employee achieved substantially all of their core goals, performed their role's responsibilities to the expected standard, and worked collaboratively and consistently with company values. This is intended to be, and is communicated as, a good and respectable rating representing the bulk of the workforce in a typical cycle; Contoso Corp explicitly cautions managers against treating Meets Expectations as a disappointing outcome when discussing ratings with employees.</w:t>
      </w:r>
    </w:p>
    <w:p>
      <w:r>
        <w:t>A rating of Needs Improvement signals that an employee fell short of core goal attainment in one or more material respects, or exhibited a pattern of behavior inconsistent with expectations for their role or level, but that the shortfall is considered addressable with focused support. Employees receiving this rating must have a documented development plan established with their manager within 30 calendar days of the rating conversation, distinct from and less formal than the Performance Improvement Plan described later in this policy.</w:t>
      </w:r>
    </w:p>
    <w:p>
      <w:r>
        <w:t>A rating of Below Expectations reflects a serious and sustained shortfall in performance, goal attainment, or conduct that the manager, in consultation with HR, has concluded warrants formal intervention. A rating of Below Expectations at the annual review is one of the standard triggers for placing an employee on a Performance Improvement Plan, as described in the next section, though a PIP may also be initiated outside the annual cycle when circumstances warrant.</w:t>
      </w:r>
    </w:p>
    <w:p>
      <w:r>
        <w:t>Ratings feed directly into the merit increase process described in the Contoso Corp Compensation and Pay Practices Policy: each rating level corresponds to a published merit increase range for the relevant job level and geography, and HR publishes updated ranges each cycle based on the approved compensation budget. An employee's rating also factors into promotion readiness discussions, though a single high rating does not by itself establish promotion readiness, which additionally requires demonstrated sustained performance at the target level and, where applicable, an open role or documented business need.</w:t>
      </w:r>
    </w:p>
    <w:p>
      <w:r>
        <w:t>Ratings are not curved to a fixed forced distribution at Contoso Corp; calibration is intended to ensure fairness and consistency of standards, not to impose a predetermined percentage of employees at each rating level. That said, HR monitors rating distributions by department each cycle and will raise questions with a department head if a distribution appears statistically unusual relative to company-wide patterns, as a check against both excessive leniency and undue harshness.</w:t>
      </w:r>
    </w:p>
    <w:p>
      <w:r>
        <w:t>Employees who disagree with their assigned rating may request a rating review by submitting a written explanation of their concern to their HR Business Partner within ten business days of the rating conversation. The HR Business Partner will review the supporting documentation, consult with the manager and, where useful, the manager's own manager, and issue a written determination within 15 business days confirming the original rating or directing a revised rating.</w:t>
      </w:r>
    </w:p>
    <w:p>
      <w:r>
        <w:t>A rating review may result in the rating being raised, lowered, or confirmed; employees are advised that initiating a review does not guarantee an increase and, in rare cases where the review surfaces additional information, a rating may be adjusted downward. If an employee remains dissatisfied following the HR Business Partner's determination, they may escalate once, in writing, to the HR director for their business unit, whose decision is final.</w:t>
      </w:r>
    </w:p>
    <w:p>
      <w:r>
        <w:t>Contractors, interns, and employees who joined Contoso Corp after the new-hire exemption window described in the Performance Review Cycle section do not receive a numeric rating under this five-point scale for that cycle, and any narrative feedback they receive is developmental rather than tied to compensation outcomes. Rating history for each employee is visible to the employee, their current manager, and HR, supporting consistent context across manager transitions and multi-year promotion or development conversations.</w:t>
      </w:r>
    </w:p>
    <w:p>
      <w:r>
        <w:t>Managers are required to provide written comments supporting any rating other than Meets Expectations, and are strongly encouraged to provide supporting comments even for a Meets Expectations rating so that the written record is useful to the employee and to any future manager reviewing rating history. A rating unsupported by adequate written justification may be sent back by the calibration facilitator for revision before it is finalized, regardless of which direction on the scale the rating falls.</w:t>
      </w:r>
    </w:p>
    <w:p>
      <w:r>
        <w:t>Where an employee changed roles, teams, or managers during the review period, the final rating is assigned by the manager of record at the close of the cycle, informed by written input solicited from any prior manager the employee reported to for a material portion of the period. This ensures a single accountable rater while still reflecting the employee's full-year contribution rather than only the portion of the year spent under the most recent manager.</w:t>
      </w:r>
    </w:p>
    <w:p>
      <w:pPr>
        <w:pStyle w:val="Heading1"/>
      </w:pPr>
      <w:r>
        <w:t>Performance Improvement Plans</w:t>
      </w:r>
    </w:p>
    <w:p>
      <w:r>
        <w:t>A Performance Improvement Plan, referred to internally as a PIP, is a formal, documented process used when an employee's performance or conduct falls meaningfully short of expectations and informal coaching has not produced the needed improvement. The most common trigger is a rating of Below Expectations at the annual review, but a PIP may also be initiated mid-cycle in response to a sustained and material performance concern, a serious conduct issue short of grounds for immediate termination, or failure to progress under an earlier Needs Improvement development plan.</w:t>
      </w:r>
    </w:p>
    <w:p>
      <w:r>
        <w:t>Before a PIP is initiated, the manager must consult with their HR Business Partner to confirm that the concern is well documented, that the employee has previously received clear feedback about the specific gap, and that a PIP is the appropriate mechanism rather than, for example, a role change, additional training addressed through the Contoso Corp Learning and Professional Development Policy, or a reasonable accommodation. HR reviews the supporting documentation for consistency and fairness before a PIP is issued, in part to ensure that similarly situated employees are treated consistently across teams.</w:t>
      </w:r>
    </w:p>
    <w:p>
      <w:r>
        <w:t>Every PIP at Contoso Corp is structured around a defined duration of 30, 60, or 90 calendar days, selected based on the nature and complexity of the performance gap; a straightforward, narrowly scoped gap in a single measurable area typically warrants a 30-day plan, while a broader gap spanning multiple responsibilities or requiring the employee to demonstrate a sustained pattern of change typically warrants 60 or 90 days. The selected duration and the reasoning behind it are documented in the PIP itself and reviewed with HR before the plan is issued to the employee.</w:t>
      </w:r>
    </w:p>
    <w:p>
      <w:r>
        <w:t>A PIP document specifies, at minimum, the specific performance or conduct gaps being addressed with concrete examples, the measurable expectations the employee must meet to successfully complete the plan, the support and resources the manager will provide during the plan period, and the checkpoint dates at which progress will be formally reviewed. Checkpoints are typically scheduled at the midpoint and at the conclusion of the plan, though managers may schedule additional informal check-ins on a weekly or biweekly basis.</w:t>
      </w:r>
    </w:p>
    <w:p>
      <w:r>
        <w:t>The PIP is delivered to the employee in a scheduled meeting attended by the manager and, in most cases, the HR Business Partner, who is present both to support consistent application of the process and to answer any questions the employee has about their rights and next steps. The employee receives a written copy of the plan at this meeting and is given the opportunity to provide written comments, which are attached to the plan but do not alter its terms unless the manager and HR agree that an adjustment is warranted.</w:t>
      </w:r>
    </w:p>
    <w:p>
      <w:r>
        <w:t>During the PIP period, the manager is expected to provide the specific support described in the plan, which may include additional coaching sessions, adjusted workload, pairing with a more experienced colleague, or access to relevant training, and to document each checkpoint conversation in writing regardless of whether progress is on track. Employees on an active PIP continue to be eligible for standard pay and benefits during the plan period, and a PIP does not itself constitute a demotion, a change in job title, or a change in reporting line.</w:t>
      </w:r>
    </w:p>
    <w:p>
      <w:r>
        <w:t>An employee on a PIP at the time the annual review cycle opens does not receive a standard cycle rating; instead, the employee's performance is evaluated against the specific terms of the PIP, and the outcome of the PIP process, described below, takes the place of a rating for that cycle in Workday. Goal setting for a PIP employee, where still applicable to their role, is scoped narrowly to support the specific improvement areas identified in the plan rather than following the broader OKR cadence described in the Goal Setting section.</w:t>
      </w:r>
    </w:p>
    <w:p>
      <w:r>
        <w:t>At the concluding checkpoint, the manager, in consultation with HR, determines one of three outcomes: successful completion, in which the employee has met the measurable expectations set out in the plan and returns to the standard performance management cycle with no further restriction; an extension, used sparingly and only where the employee has shown meaningful, documented progress but requires additional time to fully close the gap; or unsuccessful completion, in which the employee has not met the plan's expectations and the employment relationship is typically ended.</w:t>
      </w:r>
    </w:p>
    <w:p>
      <w:r>
        <w:t>Where a PIP concludes unsuccessfully and the decision is made to end the employment relationship, the separation is processed in accordance with the Contoso Corp Offboarding and Separation Policy, including standard requirements around final pay, return of company property, and exit logistics. HR reviews the full PIP file, including all checkpoint documentation, before finalizing an involuntary separation arising from an unsuccessful PIP, to confirm that the process was followed consistently and that the documentation supports the outcome.</w:t>
      </w:r>
    </w:p>
    <w:p>
      <w:r>
        <w:t>An employee placed on a PIP may request a review of the decision to initiate the plan by submitting a written explanation to their HR Business Partner within five business days of receiving the plan, though this review does not pause the plan's timeline while pending unless HR determines that a pause is warranted given the specific concern raised. The review examines whether the process outlined in this policy was followed and whether the documented performance concerns support the plan, but is not a substitute for the concluding-checkpoint determination described above.</w:t>
      </w:r>
    </w:p>
    <w:p>
      <w:r>
        <w:t>Managers are required to complete a short training module specific to administering PIPs before issuing one for the first time, covering documentation standards, legal considerations in performance-based separations, and guidance on delivering difficult news constructively; this is in addition to the general manager ratings training described in the Performance Review Cycle section. HR maintains a central log of all active and historical PIPs company-wide to monitor for patterns by department, manager, or demographic group that might indicate inconsistent application of this policy.</w:t>
      </w:r>
    </w:p>
    <w:p>
      <w:r>
        <w:t>Employees who successfully complete a PIP are eligible for merit increases and promotion consideration in future cycles on the same basis as any other employee, and successful completion of a PIP is not itself treated as a permanent mark against future opportunities; however, managers may reasonably expect to see a sustained track record of solid performance, consistent with a Meets Expectations rating or better, over one to two subsequent cycles before supporting a promotion. Records of a completed PIP are retained in the employee's personnel file for the same seven-year period described in the Performance Review Cycle section and are accessible only to the employee's current manager, HR Business Partners, and HR leadership.</w:t>
      </w:r>
    </w:p>
    <w:p>
      <w:r>
        <w:t>An extension of a PIP beyond its originally stated duration requires approval from both the department head and HR, and may not be granted more than once for a given plan; Contoso Corp limits extensions in this way to avoid a PIP dragging on indefinitely without a clear resolution, which is unfair both to the employee, who deserves clarity, and to the team absorbing any gap in performance. A PIP extension does not restart the clock entirely, but rather adds a defined additional period, typically 30 days, to the existing plan with the same measurable expectations unless those expectations are explicitly revised in writing.</w:t>
      </w:r>
    </w:p>
    <w:p>
      <w:r>
        <w:t>Employees are permitted to bring a support person, such as a trusted colleague, to the meeting at which a PIP is delivered, though the support person's role is to provide moral support rather than to negotiate the terms of the plan on the employee's behalf. Contoso Corp does not permit external representation, such as outside counsel, at internal PIP meetings, consistent with the informal, employment-at-will nature of the process described more broadly in the Contoso Corp Employee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