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Acknowledgements and AI-use disclosure</w:t>
      </w:r>
    </w:p>
    <w:p>
      <w:r>
        <w:t>Generative AI was used in this work. An AI language model (Claude, Anthropic) was used to help write the analysis code, to run the experiments, and to draft and edit the manuscript text. All reported numbers are taken from the output of the supplied code. The authors are responsible for the content of the manuscript.</w:t>
      </w:r>
    </w:p>
    <w:p>
      <w:r>
        <w:t>The authors used a publicly available dataset (Hogue, 2019, UCI Machine Learning Repository). [Add any other acknowledgements here, such as people who helped or funders, before uploading.]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