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F7" w:rsidRDefault="00F369C9" w:rsidP="00B051F7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 w:rsidRPr="00F369C9">
        <w:rPr>
          <w:rFonts w:ascii="Times New Roman" w:hAnsi="Times New Roman" w:cs="Times New Roman"/>
          <w:b/>
          <w:sz w:val="32"/>
        </w:rPr>
        <w:t>Age and Gender detection using</w:t>
      </w:r>
      <w:r>
        <w:rPr>
          <w:rFonts w:ascii="Times New Roman" w:hAnsi="Times New Roman" w:cs="Nirmala UI"/>
          <w:b/>
          <w:bCs/>
          <w:sz w:val="32"/>
          <w:szCs w:val="32"/>
          <w:cs/>
          <w:lang w:bidi="te-IN"/>
        </w:rPr>
        <w:t xml:space="preserve"> </w:t>
      </w:r>
      <w:r w:rsidRPr="00F369C9">
        <w:rPr>
          <w:rFonts w:ascii="Times New Roman" w:hAnsi="Times New Roman" w:cs="Times New Roman"/>
          <w:b/>
          <w:sz w:val="32"/>
        </w:rPr>
        <w:t>Deep Learning</w:t>
      </w:r>
    </w:p>
    <w:p w:rsidR="00B051F7" w:rsidRDefault="006352E1" w:rsidP="00B051F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459E2">
        <w:rPr>
          <w:rFonts w:ascii="Times New Roman" w:hAnsi="Times New Roman" w:cs="Times New Roman"/>
          <w:b/>
          <w:sz w:val="28"/>
        </w:rPr>
        <w:t>Abstract</w:t>
      </w:r>
    </w:p>
    <w:p w:rsidR="00743C7E" w:rsidRPr="00743C7E" w:rsidRDefault="00B051F7" w:rsidP="00B051F7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051F7">
        <w:rPr>
          <w:rFonts w:ascii="Times New Roman" w:hAnsi="Times New Roman" w:cs="Times New Roman"/>
          <w:bCs/>
          <w:sz w:val="28"/>
          <w:szCs w:val="28"/>
        </w:rPr>
        <w:t>Securing Internet of Things (</w:t>
      </w:r>
      <w:proofErr w:type="spellStart"/>
      <w:r w:rsidRPr="00B051F7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B051F7">
        <w:rPr>
          <w:rFonts w:ascii="Times New Roman" w:hAnsi="Times New Roman" w:cs="Times New Roman"/>
          <w:bCs/>
          <w:sz w:val="28"/>
          <w:szCs w:val="28"/>
        </w:rPr>
        <w:t>)-enabled cyber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 xml:space="preserve">physical systems (CPS) can be </w:t>
      </w:r>
      <w:bookmarkStart w:id="0" w:name="_GoBack"/>
      <w:r w:rsidRPr="00B051F7">
        <w:rPr>
          <w:rFonts w:ascii="Times New Roman" w:hAnsi="Times New Roman" w:cs="Times New Roman"/>
          <w:bCs/>
          <w:sz w:val="28"/>
          <w:szCs w:val="28"/>
        </w:rPr>
        <w:t>challenging, as security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solutions developed for general information / operational technology (IT / OT) systems may not be 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effective in a CPS setting. Thus, this presents a two-level ensemble attack detection and attribution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framework designed for CPS, and more specifically in an industrial control system (ICS).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At the first level, a decision tree combined with a novel ensemble deep representation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learning model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is developed for detecting attacks imbalanced ICS environments.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At the second level, an ensemble deep neural network is designed for attack attribution.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The proposed model is evaluated using real-world datasets in gas pipeline and water treatment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system. Findings demonstrate that the proposed model outperforms other competing approaches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051F7">
        <w:rPr>
          <w:rFonts w:ascii="Times New Roman" w:hAnsi="Times New Roman" w:cs="Times New Roman"/>
          <w:bCs/>
          <w:sz w:val="28"/>
          <w:szCs w:val="28"/>
        </w:rPr>
        <w:t>similar computational complexity</w:t>
      </w:r>
      <w:r w:rsidR="00743C7E" w:rsidRPr="00743C7E">
        <w:rPr>
          <w:rFonts w:ascii="Times New Roman" w:hAnsi="Times New Roman" w:cs="Nirmala UI"/>
          <w:bCs/>
          <w:sz w:val="28"/>
          <w:szCs w:val="28"/>
          <w:cs/>
          <w:lang w:bidi="te-IN"/>
        </w:rPr>
        <w:t>.</w:t>
      </w:r>
      <w:r w:rsidR="00F369C9">
        <w:rPr>
          <w:rFonts w:ascii="Times New Roman" w:hAnsi="Times New Roman" w:cs="Nirmala UI"/>
          <w:bCs/>
          <w:sz w:val="28"/>
          <w:szCs w:val="28"/>
          <w:cs/>
          <w:lang w:bidi="te-IN"/>
        </w:rPr>
        <w:t xml:space="preserve"> </w:t>
      </w:r>
      <w:bookmarkEnd w:id="0"/>
    </w:p>
    <w:sectPr w:rsidR="00743C7E" w:rsidRPr="0074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45"/>
    <w:rsid w:val="00255745"/>
    <w:rsid w:val="00284AD1"/>
    <w:rsid w:val="002F1079"/>
    <w:rsid w:val="006352E1"/>
    <w:rsid w:val="006C28DD"/>
    <w:rsid w:val="00743C7E"/>
    <w:rsid w:val="00B051F7"/>
    <w:rsid w:val="00C40F9D"/>
    <w:rsid w:val="00D42FA6"/>
    <w:rsid w:val="00F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EDAA"/>
  <w15:chartTrackingRefBased/>
  <w15:docId w15:val="{785DD9CA-6036-4042-9BBB-8EB322C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4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13</cp:revision>
  <dcterms:created xsi:type="dcterms:W3CDTF">2022-04-26T10:44:00Z</dcterms:created>
  <dcterms:modified xsi:type="dcterms:W3CDTF">2023-03-20T17:58:00Z</dcterms:modified>
</cp:coreProperties>
</file>