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15B" w:rsidRDefault="003300CE" w:rsidP="0008415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08415B">
        <w:rPr>
          <w:rFonts w:ascii="Times New Roman" w:hAnsi="Times New Roman" w:cs="Times New Roman"/>
          <w:b/>
          <w:sz w:val="28"/>
        </w:rPr>
        <w:t>CONCLUSION</w:t>
      </w:r>
    </w:p>
    <w:p w:rsidR="00C40F9D" w:rsidRPr="0008415B" w:rsidRDefault="0008415B" w:rsidP="0008415B">
      <w:pPr>
        <w:spacing w:line="360" w:lineRule="auto"/>
        <w:jc w:val="both"/>
        <w:rPr>
          <w:rFonts w:ascii="Times New Roman" w:hAnsi="Times New Roman" w:cs="Times New Roman"/>
        </w:rPr>
      </w:pPr>
      <w:r w:rsidRPr="0008415B">
        <w:rPr>
          <w:rFonts w:ascii="Times New Roman" w:hAnsi="Times New Roman" w:cs="Times New Roman"/>
          <w:sz w:val="28"/>
          <w:szCs w:val="28"/>
        </w:rPr>
        <w:t>This paper proposed a novel two-stage ensemble deep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415B">
        <w:rPr>
          <w:rFonts w:ascii="Times New Roman" w:hAnsi="Times New Roman" w:cs="Times New Roman"/>
          <w:sz w:val="28"/>
          <w:szCs w:val="28"/>
        </w:rPr>
        <w:t>learning-based attack detection and attack attribution frame-work for imbalanced ICS data. The attack detection stage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415B">
        <w:rPr>
          <w:rFonts w:ascii="Times New Roman" w:hAnsi="Times New Roman" w:cs="Times New Roman"/>
          <w:sz w:val="28"/>
          <w:szCs w:val="28"/>
        </w:rPr>
        <w:t>uses deep representation learning to map the samples to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415B">
        <w:rPr>
          <w:rFonts w:ascii="Times New Roman" w:hAnsi="Times New Roman" w:cs="Times New Roman"/>
          <w:sz w:val="28"/>
          <w:szCs w:val="28"/>
        </w:rPr>
        <w:t>new higher dimensional space and applies a DT to detect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415B">
        <w:rPr>
          <w:rFonts w:ascii="Times New Roman" w:hAnsi="Times New Roman" w:cs="Times New Roman"/>
          <w:sz w:val="28"/>
          <w:szCs w:val="28"/>
        </w:rPr>
        <w:t>attack samples. This stage is robust to imbalanced datasets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415B">
        <w:rPr>
          <w:rFonts w:ascii="Times New Roman" w:hAnsi="Times New Roman" w:cs="Times New Roman"/>
          <w:sz w:val="28"/>
          <w:szCs w:val="28"/>
        </w:rPr>
        <w:t>and capable of detecting previously unseen attacks. The attack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415B">
        <w:rPr>
          <w:rFonts w:ascii="Times New Roman" w:hAnsi="Times New Roman" w:cs="Times New Roman"/>
          <w:sz w:val="28"/>
          <w:szCs w:val="28"/>
        </w:rPr>
        <w:t>attribution stage is an ensemb</w:t>
      </w:r>
      <w:r>
        <w:rPr>
          <w:rFonts w:ascii="Times New Roman" w:hAnsi="Times New Roman" w:cs="Times New Roman"/>
          <w:sz w:val="28"/>
          <w:szCs w:val="28"/>
        </w:rPr>
        <w:t>le of several one-vs-all classi</w:t>
      </w:r>
      <w:r w:rsidRPr="0008415B">
        <w:rPr>
          <w:rFonts w:ascii="Times New Roman" w:hAnsi="Times New Roman" w:cs="Times New Roman"/>
          <w:sz w:val="28"/>
          <w:szCs w:val="28"/>
        </w:rPr>
        <w:t>fiers, each trained on a specific attack attribute. The entire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415B">
        <w:rPr>
          <w:rFonts w:ascii="Times New Roman" w:hAnsi="Times New Roman" w:cs="Times New Roman"/>
          <w:sz w:val="28"/>
          <w:szCs w:val="28"/>
        </w:rPr>
        <w:t>model forms a complex DNN with a partially connected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415B">
        <w:rPr>
          <w:rFonts w:ascii="Times New Roman" w:hAnsi="Times New Roman" w:cs="Times New Roman"/>
          <w:sz w:val="28"/>
          <w:szCs w:val="28"/>
        </w:rPr>
        <w:t xml:space="preserve">fully connected component that can accurately attribute cyber-attacks, as demonstrated. </w:t>
      </w:r>
      <w:r>
        <w:rPr>
          <w:rFonts w:ascii="Times New Roman" w:hAnsi="Times New Roman" w:cs="Times New Roman"/>
          <w:sz w:val="28"/>
          <w:szCs w:val="28"/>
        </w:rPr>
        <w:t>W</w:t>
      </w:r>
      <w:bookmarkStart w:id="0" w:name="_GoBack"/>
      <w:bookmarkEnd w:id="0"/>
      <w:r w:rsidRPr="0008415B">
        <w:rPr>
          <w:rFonts w:ascii="Times New Roman" w:hAnsi="Times New Roman" w:cs="Times New Roman"/>
          <w:sz w:val="28"/>
          <w:szCs w:val="28"/>
        </w:rPr>
        <w:t>hich are similar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415B">
        <w:rPr>
          <w:rFonts w:ascii="Times New Roman" w:hAnsi="Times New Roman" w:cs="Times New Roman"/>
          <w:sz w:val="28"/>
          <w:szCs w:val="28"/>
        </w:rPr>
        <w:t>to those of other DNN-based techniques in the literature.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415B">
        <w:rPr>
          <w:rFonts w:ascii="Times New Roman" w:hAnsi="Times New Roman" w:cs="Times New Roman"/>
          <w:sz w:val="28"/>
          <w:szCs w:val="28"/>
        </w:rPr>
        <w:t>Moreover, the proposed framework can detect and attribute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415B">
        <w:rPr>
          <w:rFonts w:ascii="Times New Roman" w:hAnsi="Times New Roman" w:cs="Times New Roman"/>
          <w:sz w:val="28"/>
          <w:szCs w:val="28"/>
        </w:rPr>
        <w:t>the samples timely with a better recall and f-measure than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415B">
        <w:rPr>
          <w:rFonts w:ascii="Times New Roman" w:hAnsi="Times New Roman" w:cs="Times New Roman"/>
          <w:sz w:val="28"/>
          <w:szCs w:val="28"/>
        </w:rPr>
        <w:t>previous works</w:t>
      </w:r>
      <w:r w:rsidR="00964094" w:rsidRPr="0008415B">
        <w:rPr>
          <w:rFonts w:ascii="Times New Roman" w:hAnsi="Times New Roman" w:cs="Times New Roman"/>
          <w:sz w:val="28"/>
          <w:szCs w:val="28"/>
          <w:cs/>
          <w:lang w:bidi="te-IN"/>
        </w:rPr>
        <w:t>.</w:t>
      </w:r>
    </w:p>
    <w:sectPr w:rsidR="00C40F9D" w:rsidRPr="00084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6C5"/>
    <w:rsid w:val="0008415B"/>
    <w:rsid w:val="00243D15"/>
    <w:rsid w:val="003300CE"/>
    <w:rsid w:val="005969E8"/>
    <w:rsid w:val="008206FB"/>
    <w:rsid w:val="00964094"/>
    <w:rsid w:val="00C34AEA"/>
    <w:rsid w:val="00C40F9D"/>
    <w:rsid w:val="00CB26C5"/>
    <w:rsid w:val="00F7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D75D"/>
  <w15:chartTrackingRefBased/>
  <w15:docId w15:val="{B1AE8355-89F7-4756-958D-420574A5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Anshu</cp:lastModifiedBy>
  <cp:revision>13</cp:revision>
  <dcterms:created xsi:type="dcterms:W3CDTF">2022-04-26T10:54:00Z</dcterms:created>
  <dcterms:modified xsi:type="dcterms:W3CDTF">2023-03-20T18:21:00Z</dcterms:modified>
</cp:coreProperties>
</file>