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14169749"/>
        <w:docPartObj>
          <w:docPartGallery w:val="Cover Pages"/>
          <w:docPartUnique/>
        </w:docPartObj>
      </w:sdtPr>
      <w:sdtEndPr>
        <w:rPr>
          <w:sz w:val="24"/>
          <w:szCs w:val="24"/>
        </w:rPr>
      </w:sdtEndPr>
      <w:sdtContent>
        <w:p w14:paraId="51E8266E" w14:textId="32FB7446" w:rsidR="00224449" w:rsidRPr="003E01B4" w:rsidRDefault="00224449">
          <w:pPr>
            <w:rPr>
              <w:rFonts w:ascii="Times New Roman" w:hAnsi="Times New Roman" w:cs="Times New Roman"/>
            </w:rPr>
          </w:pPr>
        </w:p>
        <w:p w14:paraId="0292953A" w14:textId="77777777" w:rsidR="00217C9B" w:rsidRPr="003E01B4" w:rsidRDefault="00224449">
          <w:pPr>
            <w:spacing w:before="0" w:after="0" w:line="240" w:lineRule="auto"/>
            <w:rPr>
              <w:rFonts w:ascii="Times New Roman" w:hAnsi="Times New Roman" w:cs="Times New Roman"/>
            </w:rPr>
          </w:pPr>
          <w:r w:rsidRPr="003E01B4">
            <w:rPr>
              <w:rFonts w:ascii="Times New Roman" w:hAnsi="Times New Roman" w:cs="Times New Roman"/>
              <w:noProof/>
            </w:rPr>
            <mc:AlternateContent>
              <mc:Choice Requires="wps">
                <w:drawing>
                  <wp:anchor distT="0" distB="0" distL="182880" distR="182880" simplePos="0" relativeHeight="251703296" behindDoc="0" locked="0" layoutInCell="1" allowOverlap="1" wp14:anchorId="5BC28CC8" wp14:editId="0E997D49">
                    <wp:simplePos x="0" y="0"/>
                    <mc:AlternateContent>
                      <mc:Choice Requires="wp14">
                        <wp:positionH relativeFrom="margin">
                          <wp14:pctPosHOffset>7700</wp14:pctPosHOffset>
                        </wp:positionH>
                      </mc:Choice>
                      <mc:Fallback>
                        <wp:positionH relativeFrom="page">
                          <wp:posOffset>2672715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44B02" w14:textId="2186BB96" w:rsidR="00224449" w:rsidRPr="003E01B4" w:rsidRDefault="00EF3F3B">
                                <w:pPr>
                                  <w:pStyle w:val="NoSpacing"/>
                                  <w:spacing w:before="40" w:after="560" w:line="216" w:lineRule="auto"/>
                                  <w:rPr>
                                    <w:rFonts w:ascii="Times New Roman" w:hAnsi="Times New Roman" w:cs="Times New Roman"/>
                                    <w:color w:val="1CADE4" w:themeColor="accent1"/>
                                    <w:sz w:val="72"/>
                                    <w:szCs w:val="72"/>
                                  </w:rPr>
                                </w:pPr>
                                <w:r w:rsidRPr="003E01B4">
                                  <w:rPr>
                                    <w:rFonts w:ascii="Times New Roman" w:hAnsi="Times New Roman" w:cs="Times New Roman"/>
                                    <w:color w:val="1CADE4" w:themeColor="accent1"/>
                                    <w:sz w:val="72"/>
                                    <w:szCs w:val="72"/>
                                  </w:rPr>
                                  <w:t>C</w:t>
                                </w:r>
                                <w:r w:rsidR="00EA6E71" w:rsidRPr="003E01B4">
                                  <w:rPr>
                                    <w:rFonts w:ascii="Times New Roman" w:hAnsi="Times New Roman" w:cs="Times New Roman"/>
                                    <w:color w:val="1CADE4" w:themeColor="accent1"/>
                                    <w:sz w:val="72"/>
                                    <w:szCs w:val="72"/>
                                  </w:rPr>
                                  <w:t>850</w:t>
                                </w:r>
                                <w:r w:rsidRPr="003E01B4">
                                  <w:rPr>
                                    <w:rFonts w:ascii="Times New Roman" w:hAnsi="Times New Roman" w:cs="Times New Roman"/>
                                    <w:color w:val="1CADE4" w:themeColor="accent1"/>
                                    <w:sz w:val="72"/>
                                    <w:szCs w:val="72"/>
                                  </w:rPr>
                                  <w:t xml:space="preserve"> </w:t>
                                </w:r>
                                <w:r w:rsidR="00EA6E71" w:rsidRPr="003E01B4">
                                  <w:rPr>
                                    <w:rFonts w:ascii="Times New Roman" w:hAnsi="Times New Roman" w:cs="Times New Roman"/>
                                    <w:color w:val="1CADE4" w:themeColor="accent1"/>
                                    <w:sz w:val="72"/>
                                    <w:szCs w:val="72"/>
                                  </w:rPr>
                                  <w:t>Emerging Technologies</w:t>
                                </w:r>
                              </w:p>
                              <w:p w14:paraId="0F6E686B" w14:textId="200D3B61" w:rsidR="00224449" w:rsidRPr="003E01B4" w:rsidRDefault="00EF3F3B">
                                <w:pPr>
                                  <w:pStyle w:val="NoSpacing"/>
                                  <w:spacing w:before="40" w:after="40"/>
                                  <w:rPr>
                                    <w:rFonts w:ascii="Times New Roman" w:hAnsi="Times New Roman" w:cs="Times New Roman"/>
                                    <w:caps/>
                                    <w:color w:val="1F4429" w:themeColor="accent5" w:themeShade="80"/>
                                    <w:sz w:val="28"/>
                                    <w:szCs w:val="28"/>
                                  </w:rPr>
                                </w:pPr>
                                <w:r w:rsidRPr="003E01B4">
                                  <w:rPr>
                                    <w:rFonts w:ascii="Times New Roman" w:hAnsi="Times New Roman" w:cs="Times New Roman"/>
                                    <w:caps/>
                                    <w:color w:val="1F4429" w:themeColor="accent5" w:themeShade="80"/>
                                    <w:sz w:val="28"/>
                                    <w:szCs w:val="28"/>
                                  </w:rPr>
                                  <w:t>Task 1</w:t>
                                </w:r>
                              </w:p>
                              <w:p w14:paraId="19A87870" w14:textId="05CE4750" w:rsidR="00224449" w:rsidRPr="003E01B4" w:rsidRDefault="00780A16">
                                <w:pPr>
                                  <w:pStyle w:val="NoSpacing"/>
                                  <w:spacing w:before="80" w:after="40"/>
                                  <w:rPr>
                                    <w:rFonts w:ascii="Times New Roman" w:hAnsi="Times New Roman" w:cs="Times New Roman"/>
                                    <w:caps/>
                                    <w:color w:val="3E8853" w:themeColor="accent5"/>
                                    <w:sz w:val="24"/>
                                    <w:szCs w:val="24"/>
                                  </w:rPr>
                                </w:pPr>
                                <w:r w:rsidRPr="003E01B4">
                                  <w:rPr>
                                    <w:rFonts w:ascii="Times New Roman" w:hAnsi="Times New Roman" w:cs="Times New Roman"/>
                                    <w:caps/>
                                    <w:color w:val="3E8853" w:themeColor="accent5"/>
                                    <w:sz w:val="24"/>
                                    <w:szCs w:val="24"/>
                                  </w:rPr>
                                  <w:t>Damian J Yates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C28CC8" id="_x0000_t202" coordsize="21600,21600" o:spt="202" path="m,l,21600r21600,l21600,xe">
                    <v:stroke joinstyle="miter"/>
                    <v:path gradientshapeok="t" o:connecttype="rect"/>
                  </v:shapetype>
                  <v:shape id="Text Box 131" o:spid="_x0000_s1026" type="#_x0000_t202" style="position:absolute;margin-left:0;margin-top:0;width:369pt;height:529.2pt;z-index:25170329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3744B02" w14:textId="2186BB96" w:rsidR="00224449" w:rsidRPr="003E01B4" w:rsidRDefault="00EF3F3B">
                          <w:pPr>
                            <w:pStyle w:val="NoSpacing"/>
                            <w:spacing w:before="40" w:after="560" w:line="216" w:lineRule="auto"/>
                            <w:rPr>
                              <w:rFonts w:ascii="Times New Roman" w:hAnsi="Times New Roman" w:cs="Times New Roman"/>
                              <w:color w:val="1CADE4" w:themeColor="accent1"/>
                              <w:sz w:val="72"/>
                              <w:szCs w:val="72"/>
                            </w:rPr>
                          </w:pPr>
                          <w:r w:rsidRPr="003E01B4">
                            <w:rPr>
                              <w:rFonts w:ascii="Times New Roman" w:hAnsi="Times New Roman" w:cs="Times New Roman"/>
                              <w:color w:val="1CADE4" w:themeColor="accent1"/>
                              <w:sz w:val="72"/>
                              <w:szCs w:val="72"/>
                            </w:rPr>
                            <w:t>C</w:t>
                          </w:r>
                          <w:r w:rsidR="00EA6E71" w:rsidRPr="003E01B4">
                            <w:rPr>
                              <w:rFonts w:ascii="Times New Roman" w:hAnsi="Times New Roman" w:cs="Times New Roman"/>
                              <w:color w:val="1CADE4" w:themeColor="accent1"/>
                              <w:sz w:val="72"/>
                              <w:szCs w:val="72"/>
                            </w:rPr>
                            <w:t>850</w:t>
                          </w:r>
                          <w:r w:rsidRPr="003E01B4">
                            <w:rPr>
                              <w:rFonts w:ascii="Times New Roman" w:hAnsi="Times New Roman" w:cs="Times New Roman"/>
                              <w:color w:val="1CADE4" w:themeColor="accent1"/>
                              <w:sz w:val="72"/>
                              <w:szCs w:val="72"/>
                            </w:rPr>
                            <w:t xml:space="preserve"> </w:t>
                          </w:r>
                          <w:r w:rsidR="00EA6E71" w:rsidRPr="003E01B4">
                            <w:rPr>
                              <w:rFonts w:ascii="Times New Roman" w:hAnsi="Times New Roman" w:cs="Times New Roman"/>
                              <w:color w:val="1CADE4" w:themeColor="accent1"/>
                              <w:sz w:val="72"/>
                              <w:szCs w:val="72"/>
                            </w:rPr>
                            <w:t>Emerging Technologies</w:t>
                          </w:r>
                        </w:p>
                        <w:p w14:paraId="0F6E686B" w14:textId="200D3B61" w:rsidR="00224449" w:rsidRPr="003E01B4" w:rsidRDefault="00EF3F3B">
                          <w:pPr>
                            <w:pStyle w:val="NoSpacing"/>
                            <w:spacing w:before="40" w:after="40"/>
                            <w:rPr>
                              <w:rFonts w:ascii="Times New Roman" w:hAnsi="Times New Roman" w:cs="Times New Roman"/>
                              <w:caps/>
                              <w:color w:val="1F4429" w:themeColor="accent5" w:themeShade="80"/>
                              <w:sz w:val="28"/>
                              <w:szCs w:val="28"/>
                            </w:rPr>
                          </w:pPr>
                          <w:r w:rsidRPr="003E01B4">
                            <w:rPr>
                              <w:rFonts w:ascii="Times New Roman" w:hAnsi="Times New Roman" w:cs="Times New Roman"/>
                              <w:caps/>
                              <w:color w:val="1F4429" w:themeColor="accent5" w:themeShade="80"/>
                              <w:sz w:val="28"/>
                              <w:szCs w:val="28"/>
                            </w:rPr>
                            <w:t>Task 1</w:t>
                          </w:r>
                        </w:p>
                        <w:p w14:paraId="19A87870" w14:textId="05CE4750" w:rsidR="00224449" w:rsidRPr="003E01B4" w:rsidRDefault="00780A16">
                          <w:pPr>
                            <w:pStyle w:val="NoSpacing"/>
                            <w:spacing w:before="80" w:after="40"/>
                            <w:rPr>
                              <w:rFonts w:ascii="Times New Roman" w:hAnsi="Times New Roman" w:cs="Times New Roman"/>
                              <w:caps/>
                              <w:color w:val="3E8853" w:themeColor="accent5"/>
                              <w:sz w:val="24"/>
                              <w:szCs w:val="24"/>
                            </w:rPr>
                          </w:pPr>
                          <w:r w:rsidRPr="003E01B4">
                            <w:rPr>
                              <w:rFonts w:ascii="Times New Roman" w:hAnsi="Times New Roman" w:cs="Times New Roman"/>
                              <w:caps/>
                              <w:color w:val="3E8853" w:themeColor="accent5"/>
                              <w:sz w:val="24"/>
                              <w:szCs w:val="24"/>
                            </w:rPr>
                            <w:t>Damian J Yates</w:t>
                          </w:r>
                        </w:p>
                      </w:txbxContent>
                    </v:textbox>
                    <w10:wrap type="square" anchorx="margin" anchory="page"/>
                  </v:shape>
                </w:pict>
              </mc:Fallback>
            </mc:AlternateContent>
          </w:r>
          <w:r w:rsidRPr="003E01B4">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9BBE45A" wp14:editId="316814D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56723" w14:textId="12378232" w:rsidR="00224449" w:rsidRDefault="00EA6E71">
                                <w:pPr>
                                  <w:pStyle w:val="NoSpacing"/>
                                  <w:jc w:val="right"/>
                                  <w:rPr>
                                    <w:color w:val="FFFFFF" w:themeColor="background1"/>
                                    <w:sz w:val="24"/>
                                    <w:szCs w:val="24"/>
                                  </w:rPr>
                                </w:pPr>
                                <w:r>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BBE45A" id="Rectangle 132" o:spid="_x0000_s1027" style="position:absolute;margin-left:-4.4pt;margin-top:0;width:46.8pt;height:77.75pt;z-index:2517022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1cade4 [3204]" stroked="f" strokeweight="1pt">
                    <o:lock v:ext="edit" aspectratio="t"/>
                    <v:textbox inset="3.6pt,,3.6pt">
                      <w:txbxContent>
                        <w:p w14:paraId="62856723" w14:textId="12378232" w:rsidR="00224449" w:rsidRDefault="00EA6E71">
                          <w:pPr>
                            <w:pStyle w:val="NoSpacing"/>
                            <w:jc w:val="right"/>
                            <w:rPr>
                              <w:color w:val="FFFFFF" w:themeColor="background1"/>
                              <w:sz w:val="24"/>
                              <w:szCs w:val="24"/>
                            </w:rPr>
                          </w:pPr>
                          <w:r>
                            <w:rPr>
                              <w:color w:val="FFFFFF" w:themeColor="background1"/>
                              <w:sz w:val="24"/>
                              <w:szCs w:val="24"/>
                            </w:rPr>
                            <w:t>2020</w:t>
                          </w:r>
                        </w:p>
                      </w:txbxContent>
                    </v:textbox>
                    <w10:wrap anchorx="margin" anchory="page"/>
                  </v:rect>
                </w:pict>
              </mc:Fallback>
            </mc:AlternateContent>
          </w:r>
          <w:r w:rsidRPr="003E01B4">
            <w:rPr>
              <w:rFonts w:ascii="Times New Roman" w:hAnsi="Times New Roman" w:cs="Times New Roman"/>
            </w:rPr>
            <w:br w:type="page"/>
          </w:r>
        </w:p>
        <w:p w14:paraId="0755A358" w14:textId="77777777" w:rsidR="00217C9B" w:rsidRPr="003E01B4" w:rsidRDefault="00217C9B">
          <w:pPr>
            <w:spacing w:before="0" w:after="0" w:line="240" w:lineRule="auto"/>
            <w:rPr>
              <w:rFonts w:ascii="Times New Roman" w:hAnsi="Times New Roman" w:cs="Times New Roman"/>
            </w:rPr>
          </w:pPr>
        </w:p>
        <w:p w14:paraId="640D761C" w14:textId="77777777" w:rsidR="00217C9B" w:rsidRPr="003E01B4" w:rsidRDefault="00217C9B">
          <w:pPr>
            <w:spacing w:before="0" w:after="0" w:line="240" w:lineRule="auto"/>
            <w:rPr>
              <w:rFonts w:ascii="Times New Roman" w:hAnsi="Times New Roman" w:cs="Times New Roman"/>
            </w:rPr>
          </w:pPr>
        </w:p>
        <w:p w14:paraId="03B2E45D" w14:textId="77777777" w:rsidR="00217C9B" w:rsidRPr="003E01B4" w:rsidRDefault="00217C9B">
          <w:pPr>
            <w:spacing w:before="0" w:after="0" w:line="240" w:lineRule="auto"/>
            <w:rPr>
              <w:rFonts w:ascii="Times New Roman" w:hAnsi="Times New Roman" w:cs="Times New Roman"/>
            </w:rPr>
          </w:pPr>
        </w:p>
        <w:p w14:paraId="00207B99" w14:textId="77777777" w:rsidR="00217C9B" w:rsidRPr="003E01B4" w:rsidRDefault="00217C9B">
          <w:pPr>
            <w:spacing w:before="0" w:after="0" w:line="240" w:lineRule="auto"/>
            <w:rPr>
              <w:rFonts w:ascii="Times New Roman" w:hAnsi="Times New Roman" w:cs="Times New Roman"/>
            </w:rPr>
          </w:pPr>
        </w:p>
        <w:p w14:paraId="1B725E66" w14:textId="77777777" w:rsidR="00217C9B" w:rsidRPr="003E01B4" w:rsidRDefault="00217C9B">
          <w:pPr>
            <w:spacing w:before="0" w:after="0" w:line="240" w:lineRule="auto"/>
            <w:rPr>
              <w:rFonts w:ascii="Times New Roman" w:hAnsi="Times New Roman" w:cs="Times New Roman"/>
            </w:rPr>
          </w:pPr>
        </w:p>
        <w:sdt>
          <w:sdtPr>
            <w:rPr>
              <w:rFonts w:ascii="Times New Roman" w:eastAsiaTheme="minorHAnsi" w:hAnsi="Times New Roman" w:cs="Times New Roman"/>
              <w:color w:val="595959" w:themeColor="text1" w:themeTint="A6"/>
              <w:kern w:val="20"/>
              <w:sz w:val="20"/>
              <w:szCs w:val="20"/>
              <w:lang w:eastAsia="ja-JP"/>
            </w:rPr>
            <w:id w:val="-792591494"/>
            <w:docPartObj>
              <w:docPartGallery w:val="Table of Contents"/>
              <w:docPartUnique/>
            </w:docPartObj>
          </w:sdtPr>
          <w:sdtEndPr>
            <w:rPr>
              <w:b/>
              <w:bCs/>
              <w:noProof/>
            </w:rPr>
          </w:sdtEndPr>
          <w:sdtContent>
            <w:p w14:paraId="585D6DE8" w14:textId="6B63A298" w:rsidR="00FA1056" w:rsidRPr="00461835" w:rsidRDefault="00FA1056">
              <w:pPr>
                <w:pStyle w:val="TOCHeading"/>
                <w:rPr>
                  <w:rFonts w:ascii="Times New Roman" w:hAnsi="Times New Roman" w:cs="Times New Roman"/>
                </w:rPr>
              </w:pPr>
              <w:r w:rsidRPr="00461835">
                <w:rPr>
                  <w:rFonts w:ascii="Times New Roman" w:hAnsi="Times New Roman" w:cs="Times New Roman"/>
                </w:rPr>
                <w:t>Contents</w:t>
              </w:r>
            </w:p>
            <w:p w14:paraId="26F24655" w14:textId="596DF32F" w:rsidR="003E01B4" w:rsidRPr="003E01B4" w:rsidRDefault="00FA1056">
              <w:pPr>
                <w:pStyle w:val="TOC1"/>
                <w:tabs>
                  <w:tab w:val="right" w:leader="dot" w:pos="7910"/>
                </w:tabs>
                <w:rPr>
                  <w:rFonts w:eastAsiaTheme="minorEastAsia"/>
                  <w:b w:val="0"/>
                  <w:bCs w:val="0"/>
                  <w:noProof/>
                  <w:color w:val="auto"/>
                  <w:kern w:val="0"/>
                  <w:sz w:val="24"/>
                  <w:szCs w:val="24"/>
                  <w:lang w:eastAsia="en-US"/>
                </w:rPr>
              </w:pPr>
              <w:r w:rsidRPr="003E01B4">
                <w:rPr>
                  <w:rFonts w:ascii="Times New Roman" w:hAnsi="Times New Roman" w:cs="Times New Roman"/>
                  <w:sz w:val="24"/>
                  <w:szCs w:val="24"/>
                </w:rPr>
                <w:fldChar w:fldCharType="begin"/>
              </w:r>
              <w:r w:rsidRPr="003E01B4">
                <w:rPr>
                  <w:rFonts w:ascii="Times New Roman" w:hAnsi="Times New Roman" w:cs="Times New Roman"/>
                  <w:sz w:val="24"/>
                  <w:szCs w:val="24"/>
                </w:rPr>
                <w:instrText xml:space="preserve"> TOC \o "1-3" \h \z \u </w:instrText>
              </w:r>
              <w:r w:rsidRPr="003E01B4">
                <w:rPr>
                  <w:rFonts w:ascii="Times New Roman" w:hAnsi="Times New Roman" w:cs="Times New Roman"/>
                  <w:sz w:val="24"/>
                  <w:szCs w:val="24"/>
                </w:rPr>
                <w:fldChar w:fldCharType="separate"/>
              </w:r>
              <w:hyperlink w:anchor="_Toc43038061" w:history="1">
                <w:r w:rsidR="003E01B4" w:rsidRPr="003E01B4">
                  <w:rPr>
                    <w:rStyle w:val="Hyperlink"/>
                    <w:rFonts w:ascii="Times New Roman" w:hAnsi="Times New Roman" w:cs="Times New Roman"/>
                    <w:noProof/>
                    <w:sz w:val="24"/>
                    <w:szCs w:val="24"/>
                  </w:rPr>
                  <w:t>Requirements of Techfite</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_Toc43038061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1</w:t>
                </w:r>
                <w:r w:rsidR="003E01B4" w:rsidRPr="003E01B4">
                  <w:rPr>
                    <w:noProof/>
                    <w:webHidden/>
                    <w:sz w:val="24"/>
                    <w:szCs w:val="24"/>
                  </w:rPr>
                  <w:fldChar w:fldCharType="end"/>
                </w:r>
              </w:hyperlink>
            </w:p>
            <w:p w14:paraId="3780F968" w14:textId="30E770DF" w:rsidR="003E01B4" w:rsidRPr="003E01B4" w:rsidRDefault="00E672BA">
              <w:pPr>
                <w:pStyle w:val="TOC1"/>
                <w:tabs>
                  <w:tab w:val="right" w:leader="dot" w:pos="7910"/>
                </w:tabs>
                <w:rPr>
                  <w:rFonts w:eastAsiaTheme="minorEastAsia"/>
                  <w:b w:val="0"/>
                  <w:bCs w:val="0"/>
                  <w:noProof/>
                  <w:color w:val="auto"/>
                  <w:kern w:val="0"/>
                  <w:sz w:val="24"/>
                  <w:szCs w:val="24"/>
                  <w:lang w:eastAsia="en-US"/>
                </w:rPr>
              </w:pPr>
              <w:hyperlink w:anchor="_Toc43038062" w:history="1">
                <w:r w:rsidR="003E01B4" w:rsidRPr="003E01B4">
                  <w:rPr>
                    <w:rStyle w:val="Hyperlink"/>
                    <w:rFonts w:ascii="Times New Roman" w:hAnsi="Times New Roman" w:cs="Times New Roman"/>
                    <w:noProof/>
                    <w:sz w:val="24"/>
                    <w:szCs w:val="24"/>
                  </w:rPr>
                  <w:t>Proposed Technology Solution</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_Toc43038062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1</w:t>
                </w:r>
                <w:r w:rsidR="003E01B4" w:rsidRPr="003E01B4">
                  <w:rPr>
                    <w:noProof/>
                    <w:webHidden/>
                    <w:sz w:val="24"/>
                    <w:szCs w:val="24"/>
                  </w:rPr>
                  <w:fldChar w:fldCharType="end"/>
                </w:r>
              </w:hyperlink>
            </w:p>
            <w:p w14:paraId="69ECCC0B" w14:textId="4B602F3B" w:rsidR="003E01B4" w:rsidRPr="003E01B4" w:rsidRDefault="00E672BA">
              <w:pPr>
                <w:pStyle w:val="TOC1"/>
                <w:tabs>
                  <w:tab w:val="right" w:leader="dot" w:pos="7910"/>
                </w:tabs>
                <w:rPr>
                  <w:rFonts w:eastAsiaTheme="minorEastAsia"/>
                  <w:b w:val="0"/>
                  <w:bCs w:val="0"/>
                  <w:noProof/>
                  <w:color w:val="auto"/>
                  <w:kern w:val="0"/>
                  <w:sz w:val="24"/>
                  <w:szCs w:val="24"/>
                  <w:lang w:eastAsia="en-US"/>
                </w:rPr>
              </w:pPr>
              <w:hyperlink w:anchor="_Toc43038063" w:history="1">
                <w:r w:rsidR="003E01B4" w:rsidRPr="003E01B4">
                  <w:rPr>
                    <w:rStyle w:val="Hyperlink"/>
                    <w:rFonts w:ascii="Times New Roman" w:hAnsi="Times New Roman" w:cs="Times New Roman"/>
                    <w:noProof/>
                    <w:sz w:val="24"/>
                    <w:szCs w:val="24"/>
                  </w:rPr>
                  <w:t>Organizational Adoption Plan</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_Toc43038063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1</w:t>
                </w:r>
                <w:r w:rsidR="003E01B4" w:rsidRPr="003E01B4">
                  <w:rPr>
                    <w:noProof/>
                    <w:webHidden/>
                    <w:sz w:val="24"/>
                    <w:szCs w:val="24"/>
                  </w:rPr>
                  <w:fldChar w:fldCharType="end"/>
                </w:r>
              </w:hyperlink>
            </w:p>
            <w:p w14:paraId="3C5CA3DA" w14:textId="08A54B6B" w:rsidR="003E01B4" w:rsidRPr="003E01B4" w:rsidRDefault="00E672BA">
              <w:pPr>
                <w:pStyle w:val="TOC1"/>
                <w:tabs>
                  <w:tab w:val="right" w:leader="dot" w:pos="7910"/>
                </w:tabs>
                <w:rPr>
                  <w:rFonts w:eastAsiaTheme="minorEastAsia"/>
                  <w:b w:val="0"/>
                  <w:bCs w:val="0"/>
                  <w:noProof/>
                  <w:color w:val="auto"/>
                  <w:kern w:val="0"/>
                  <w:sz w:val="24"/>
                  <w:szCs w:val="24"/>
                  <w:lang w:eastAsia="en-US"/>
                </w:rPr>
              </w:pPr>
              <w:hyperlink w:anchor="_Toc43038064" w:history="1">
                <w:r w:rsidR="003E01B4" w:rsidRPr="003E01B4">
                  <w:rPr>
                    <w:rStyle w:val="Hyperlink"/>
                    <w:rFonts w:ascii="Times New Roman" w:hAnsi="Times New Roman" w:cs="Times New Roman"/>
                    <w:noProof/>
                    <w:sz w:val="24"/>
                    <w:szCs w:val="24"/>
                  </w:rPr>
                  <w:t>Technological Impact to the Organization</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_Toc43038064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1</w:t>
                </w:r>
                <w:r w:rsidR="003E01B4" w:rsidRPr="003E01B4">
                  <w:rPr>
                    <w:noProof/>
                    <w:webHidden/>
                    <w:sz w:val="24"/>
                    <w:szCs w:val="24"/>
                  </w:rPr>
                  <w:fldChar w:fldCharType="end"/>
                </w:r>
              </w:hyperlink>
            </w:p>
            <w:p w14:paraId="4906C493" w14:textId="30ADDF41" w:rsidR="003E01B4" w:rsidRPr="003E01B4" w:rsidRDefault="00E672BA">
              <w:pPr>
                <w:pStyle w:val="TOC1"/>
                <w:tabs>
                  <w:tab w:val="right" w:leader="dot" w:pos="7910"/>
                </w:tabs>
                <w:rPr>
                  <w:rFonts w:eastAsiaTheme="minorEastAsia"/>
                  <w:b w:val="0"/>
                  <w:bCs w:val="0"/>
                  <w:noProof/>
                  <w:color w:val="auto"/>
                  <w:kern w:val="0"/>
                  <w:sz w:val="24"/>
                  <w:szCs w:val="24"/>
                  <w:lang w:eastAsia="en-US"/>
                </w:rPr>
              </w:pPr>
              <w:hyperlink w:anchor="_Toc43038065" w:history="1">
                <w:r w:rsidR="003E01B4" w:rsidRPr="003E01B4">
                  <w:rPr>
                    <w:rStyle w:val="Hyperlink"/>
                    <w:rFonts w:ascii="Times New Roman" w:hAnsi="Times New Roman" w:cs="Times New Roman"/>
                    <w:noProof/>
                    <w:sz w:val="24"/>
                    <w:szCs w:val="24"/>
                  </w:rPr>
                  <w:t>Proposed TEchnology comparision</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_Toc43038065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2</w:t>
                </w:r>
                <w:r w:rsidR="003E01B4" w:rsidRPr="003E01B4">
                  <w:rPr>
                    <w:noProof/>
                    <w:webHidden/>
                    <w:sz w:val="24"/>
                    <w:szCs w:val="24"/>
                  </w:rPr>
                  <w:fldChar w:fldCharType="end"/>
                </w:r>
              </w:hyperlink>
            </w:p>
            <w:p w14:paraId="23B02833" w14:textId="7D4732D1" w:rsidR="003E01B4" w:rsidRPr="003E01B4" w:rsidRDefault="00E672BA">
              <w:pPr>
                <w:pStyle w:val="TOC1"/>
                <w:tabs>
                  <w:tab w:val="right" w:leader="dot" w:pos="7910"/>
                </w:tabs>
                <w:rPr>
                  <w:rFonts w:eastAsiaTheme="minorEastAsia"/>
                  <w:b w:val="0"/>
                  <w:bCs w:val="0"/>
                  <w:noProof/>
                  <w:color w:val="auto"/>
                  <w:kern w:val="0"/>
                  <w:sz w:val="24"/>
                  <w:szCs w:val="24"/>
                  <w:lang w:eastAsia="en-US"/>
                </w:rPr>
              </w:pPr>
              <w:hyperlink w:anchor="_Toc43038066" w:history="1">
                <w:r w:rsidR="003E01B4" w:rsidRPr="003E01B4">
                  <w:rPr>
                    <w:rStyle w:val="Hyperlink"/>
                    <w:rFonts w:ascii="Times New Roman" w:hAnsi="Times New Roman" w:cs="Times New Roman"/>
                    <w:noProof/>
                    <w:sz w:val="24"/>
                    <w:szCs w:val="24"/>
                  </w:rPr>
                  <w:t>Quantify Adoption of New Technology</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_Toc43038066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2</w:t>
                </w:r>
                <w:r w:rsidR="003E01B4" w:rsidRPr="003E01B4">
                  <w:rPr>
                    <w:noProof/>
                    <w:webHidden/>
                    <w:sz w:val="24"/>
                    <w:szCs w:val="24"/>
                  </w:rPr>
                  <w:fldChar w:fldCharType="end"/>
                </w:r>
              </w:hyperlink>
            </w:p>
            <w:p w14:paraId="3802FC7A" w14:textId="385C9327" w:rsidR="003E01B4" w:rsidRDefault="00E672BA">
              <w:pPr>
                <w:pStyle w:val="TOC1"/>
                <w:tabs>
                  <w:tab w:val="right" w:leader="dot" w:pos="7910"/>
                </w:tabs>
                <w:rPr>
                  <w:rFonts w:eastAsiaTheme="minorEastAsia"/>
                  <w:b w:val="0"/>
                  <w:bCs w:val="0"/>
                  <w:noProof/>
                  <w:color w:val="auto"/>
                  <w:kern w:val="0"/>
                  <w:sz w:val="22"/>
                  <w:szCs w:val="22"/>
                  <w:lang w:eastAsia="en-US"/>
                </w:rPr>
              </w:pPr>
              <w:hyperlink w:anchor="_Toc43038067" w:history="1">
                <w:r w:rsidR="003E01B4" w:rsidRPr="003E01B4">
                  <w:rPr>
                    <w:rStyle w:val="Hyperlink"/>
                    <w:rFonts w:ascii="Times New Roman" w:hAnsi="Times New Roman" w:cs="Times New Roman"/>
                    <w:noProof/>
                    <w:sz w:val="24"/>
                    <w:szCs w:val="24"/>
                  </w:rPr>
                  <w:t>Works Cited</w:t>
                </w:r>
                <w:r w:rsidR="003E01B4" w:rsidRPr="003E01B4">
                  <w:rPr>
                    <w:noProof/>
                    <w:webHidden/>
                    <w:sz w:val="24"/>
                    <w:szCs w:val="24"/>
                  </w:rPr>
                  <w:tab/>
                </w:r>
                <w:r w:rsidR="003E01B4" w:rsidRPr="003E01B4">
                  <w:rPr>
                    <w:noProof/>
                    <w:webHidden/>
                    <w:sz w:val="24"/>
                    <w:szCs w:val="24"/>
                  </w:rPr>
                  <w:fldChar w:fldCharType="begin"/>
                </w:r>
                <w:r w:rsidR="003E01B4" w:rsidRPr="003E01B4">
                  <w:rPr>
                    <w:noProof/>
                    <w:webHidden/>
                    <w:sz w:val="24"/>
                    <w:szCs w:val="24"/>
                  </w:rPr>
                  <w:instrText xml:space="preserve"> PAGEREF _Toc43038067 \h </w:instrText>
                </w:r>
                <w:r w:rsidR="003E01B4" w:rsidRPr="003E01B4">
                  <w:rPr>
                    <w:noProof/>
                    <w:webHidden/>
                    <w:sz w:val="24"/>
                    <w:szCs w:val="24"/>
                  </w:rPr>
                </w:r>
                <w:r w:rsidR="003E01B4" w:rsidRPr="003E01B4">
                  <w:rPr>
                    <w:noProof/>
                    <w:webHidden/>
                    <w:sz w:val="24"/>
                    <w:szCs w:val="24"/>
                  </w:rPr>
                  <w:fldChar w:fldCharType="separate"/>
                </w:r>
                <w:r w:rsidR="003E01B4" w:rsidRPr="003E01B4">
                  <w:rPr>
                    <w:noProof/>
                    <w:webHidden/>
                    <w:sz w:val="24"/>
                    <w:szCs w:val="24"/>
                  </w:rPr>
                  <w:t>4</w:t>
                </w:r>
                <w:r w:rsidR="003E01B4" w:rsidRPr="003E01B4">
                  <w:rPr>
                    <w:noProof/>
                    <w:webHidden/>
                    <w:sz w:val="24"/>
                    <w:szCs w:val="24"/>
                  </w:rPr>
                  <w:fldChar w:fldCharType="end"/>
                </w:r>
              </w:hyperlink>
            </w:p>
            <w:p w14:paraId="08F285A4" w14:textId="1840C809" w:rsidR="005B7120" w:rsidRPr="003E01B4" w:rsidRDefault="00FA1056" w:rsidP="00431950">
              <w:pPr>
                <w:rPr>
                  <w:rFonts w:ascii="Times New Roman" w:hAnsi="Times New Roman" w:cs="Times New Roman"/>
                </w:rPr>
                <w:sectPr w:rsidR="005B7120" w:rsidRPr="003E01B4" w:rsidSect="00EA6E7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720" w:bottom="1440" w:left="3600" w:header="720" w:footer="720" w:gutter="0"/>
                  <w:pgNumType w:start="0"/>
                  <w:cols w:space="720"/>
                  <w:titlePg/>
                  <w:docGrid w:linePitch="360"/>
                </w:sectPr>
              </w:pPr>
              <w:r w:rsidRPr="003E01B4">
                <w:rPr>
                  <w:rFonts w:ascii="Times New Roman" w:hAnsi="Times New Roman" w:cs="Times New Roman"/>
                  <w:b/>
                  <w:bCs/>
                  <w:noProof/>
                </w:rPr>
                <w:fldChar w:fldCharType="end"/>
              </w:r>
            </w:p>
          </w:sdtContent>
        </w:sdt>
        <w:p w14:paraId="7D44BCDA" w14:textId="1F878769" w:rsidR="00FA1056" w:rsidRPr="003E01B4" w:rsidRDefault="00E672BA">
          <w:pPr>
            <w:spacing w:before="0" w:after="0" w:line="240" w:lineRule="auto"/>
            <w:rPr>
              <w:rFonts w:ascii="Times New Roman" w:hAnsi="Times New Roman" w:cs="Times New Roman"/>
              <w:sz w:val="24"/>
              <w:szCs w:val="24"/>
            </w:rPr>
          </w:pPr>
        </w:p>
      </w:sdtContent>
    </w:sdt>
    <w:p w14:paraId="37B58AC6" w14:textId="57EFB0E3" w:rsidR="00EA6E71" w:rsidRPr="003E01B4" w:rsidRDefault="00FA1056" w:rsidP="00FA1056">
      <w:pPr>
        <w:pStyle w:val="Heading1"/>
        <w:rPr>
          <w:rFonts w:ascii="Times New Roman" w:hAnsi="Times New Roman" w:cs="Times New Roman"/>
          <w:sz w:val="32"/>
          <w:szCs w:val="32"/>
        </w:rPr>
      </w:pPr>
      <w:bookmarkStart w:id="0" w:name="_Toc43038061"/>
      <w:r w:rsidRPr="003E01B4">
        <w:rPr>
          <w:rFonts w:ascii="Times New Roman" w:hAnsi="Times New Roman" w:cs="Times New Roman"/>
          <w:sz w:val="32"/>
          <w:szCs w:val="32"/>
        </w:rPr>
        <w:t>Requirements of Techfite</w:t>
      </w:r>
      <w:bookmarkEnd w:id="0"/>
    </w:p>
    <w:p w14:paraId="3A8DD5F8" w14:textId="0B824261" w:rsidR="006E32AC" w:rsidRPr="00B91109" w:rsidRDefault="00FD44D8" w:rsidP="0043195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Techfite is manufacturer of medical apparatuses </w:t>
      </w:r>
      <w:r w:rsidR="000E7C6B">
        <w:rPr>
          <w:rFonts w:ascii="Times New Roman" w:hAnsi="Times New Roman" w:cs="Times New Roman"/>
          <w:sz w:val="24"/>
          <w:szCs w:val="24"/>
        </w:rPr>
        <w:t xml:space="preserve">for use by NASA and the Federal Government. </w:t>
      </w:r>
      <w:r w:rsidR="006B2239">
        <w:rPr>
          <w:rFonts w:ascii="Times New Roman" w:hAnsi="Times New Roman" w:cs="Times New Roman"/>
          <w:sz w:val="24"/>
          <w:szCs w:val="24"/>
        </w:rPr>
        <w:t xml:space="preserve">The devices produced are used to extend the length of time and quality of life the astronauts have while deployed in space. Due to the critical and proprietary nature of these products, </w:t>
      </w:r>
      <w:r w:rsidR="000E7C6B">
        <w:rPr>
          <w:rFonts w:ascii="Times New Roman" w:hAnsi="Times New Roman" w:cs="Times New Roman"/>
          <w:sz w:val="24"/>
          <w:szCs w:val="24"/>
        </w:rPr>
        <w:t xml:space="preserve">NASA has increased pressure on Techfite to establish 100% compliance </w:t>
      </w:r>
      <w:r w:rsidR="00970DA0">
        <w:rPr>
          <w:rFonts w:ascii="Times New Roman" w:hAnsi="Times New Roman" w:cs="Times New Roman"/>
          <w:sz w:val="24"/>
          <w:szCs w:val="24"/>
        </w:rPr>
        <w:t>with</w:t>
      </w:r>
      <w:r w:rsidR="000E7C6B">
        <w:rPr>
          <w:rFonts w:ascii="Times New Roman" w:hAnsi="Times New Roman" w:cs="Times New Roman"/>
          <w:sz w:val="24"/>
          <w:szCs w:val="24"/>
        </w:rPr>
        <w:t xml:space="preserve"> the United States Federal Information Security Modernization Act of 2014</w:t>
      </w:r>
      <w:r w:rsidR="00970DA0">
        <w:rPr>
          <w:rFonts w:ascii="Times New Roman" w:hAnsi="Times New Roman" w:cs="Times New Roman"/>
          <w:sz w:val="24"/>
          <w:szCs w:val="24"/>
        </w:rPr>
        <w:t xml:space="preserve"> </w:t>
      </w:r>
      <w:r w:rsidR="002677DA">
        <w:rPr>
          <w:rFonts w:ascii="Times New Roman" w:hAnsi="Times New Roman" w:cs="Times New Roman"/>
          <w:sz w:val="24"/>
          <w:szCs w:val="24"/>
        </w:rPr>
        <w:t xml:space="preserve">by following the </w:t>
      </w:r>
      <w:r w:rsidR="00970DA0">
        <w:rPr>
          <w:rFonts w:ascii="Times New Roman" w:hAnsi="Times New Roman" w:cs="Times New Roman"/>
          <w:sz w:val="24"/>
          <w:szCs w:val="24"/>
        </w:rPr>
        <w:t>National Institute of Standard and Technology Special Publication 800-171</w:t>
      </w:r>
      <w:r w:rsidR="000E7C6B">
        <w:rPr>
          <w:rFonts w:ascii="Times New Roman" w:hAnsi="Times New Roman" w:cs="Times New Roman"/>
          <w:sz w:val="24"/>
          <w:szCs w:val="24"/>
        </w:rPr>
        <w:t xml:space="preserve"> in order to maintain its relationship with the government. Currently, Techfite has fulfilled this requirement up to 75% compliance and is looking to this proposal </w:t>
      </w:r>
      <w:r w:rsidR="006B2239">
        <w:rPr>
          <w:rFonts w:ascii="Times New Roman" w:hAnsi="Times New Roman" w:cs="Times New Roman"/>
          <w:sz w:val="24"/>
          <w:szCs w:val="24"/>
        </w:rPr>
        <w:t xml:space="preserve">to reach the 100% mandated goal. The Proposed solution will address Techfite’s need to implement a Security Information and Event Management Platform. This proposal will address </w:t>
      </w:r>
      <w:r w:rsidR="00A81E8C">
        <w:rPr>
          <w:rFonts w:ascii="Times New Roman" w:hAnsi="Times New Roman" w:cs="Times New Roman"/>
          <w:sz w:val="24"/>
          <w:szCs w:val="24"/>
        </w:rPr>
        <w:t xml:space="preserve">notification, </w:t>
      </w:r>
      <w:r w:rsidR="006B2239">
        <w:rPr>
          <w:rFonts w:ascii="Times New Roman" w:hAnsi="Times New Roman" w:cs="Times New Roman"/>
          <w:sz w:val="24"/>
          <w:szCs w:val="24"/>
        </w:rPr>
        <w:t>monitoring, collection, security, storage</w:t>
      </w:r>
      <w:r w:rsidR="004D19ED">
        <w:rPr>
          <w:rFonts w:ascii="Times New Roman" w:hAnsi="Times New Roman" w:cs="Times New Roman"/>
          <w:sz w:val="24"/>
          <w:szCs w:val="24"/>
        </w:rPr>
        <w:t>, reporting</w:t>
      </w:r>
      <w:r w:rsidR="006B2239">
        <w:rPr>
          <w:rFonts w:ascii="Times New Roman" w:hAnsi="Times New Roman" w:cs="Times New Roman"/>
          <w:sz w:val="24"/>
          <w:szCs w:val="24"/>
        </w:rPr>
        <w:t xml:space="preserve"> and </w:t>
      </w:r>
      <w:r w:rsidR="006E32AC">
        <w:rPr>
          <w:rFonts w:ascii="Times New Roman" w:hAnsi="Times New Roman" w:cs="Times New Roman"/>
          <w:sz w:val="24"/>
          <w:szCs w:val="24"/>
        </w:rPr>
        <w:t>archival</w:t>
      </w:r>
      <w:r w:rsidR="006B2239">
        <w:rPr>
          <w:rFonts w:ascii="Times New Roman" w:hAnsi="Times New Roman" w:cs="Times New Roman"/>
          <w:sz w:val="24"/>
          <w:szCs w:val="24"/>
        </w:rPr>
        <w:t xml:space="preserve"> of data</w:t>
      </w:r>
      <w:r w:rsidR="006E32AC">
        <w:rPr>
          <w:rFonts w:ascii="Times New Roman" w:hAnsi="Times New Roman" w:cs="Times New Roman"/>
          <w:sz w:val="24"/>
          <w:szCs w:val="24"/>
        </w:rPr>
        <w:t xml:space="preserve"> collated. </w:t>
      </w:r>
    </w:p>
    <w:p w14:paraId="4B96B7A6" w14:textId="5541E51C" w:rsidR="00FA1056" w:rsidRPr="003E01B4" w:rsidRDefault="00FA1056" w:rsidP="00FA1056">
      <w:pPr>
        <w:pStyle w:val="Heading1"/>
        <w:rPr>
          <w:rFonts w:ascii="Times New Roman" w:hAnsi="Times New Roman" w:cs="Times New Roman"/>
          <w:sz w:val="32"/>
          <w:szCs w:val="32"/>
        </w:rPr>
      </w:pPr>
      <w:bookmarkStart w:id="1" w:name="_Toc43038062"/>
      <w:r w:rsidRPr="003E01B4">
        <w:rPr>
          <w:rFonts w:ascii="Times New Roman" w:hAnsi="Times New Roman" w:cs="Times New Roman"/>
          <w:sz w:val="32"/>
          <w:szCs w:val="32"/>
        </w:rPr>
        <w:t>Proposed Technology Solution</w:t>
      </w:r>
      <w:bookmarkEnd w:id="1"/>
    </w:p>
    <w:p w14:paraId="4B16EEE0" w14:textId="2ADDE480" w:rsidR="00041AE0" w:rsidRPr="003E01B4" w:rsidRDefault="00A81E8C" w:rsidP="00951C2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894ADE" w:rsidRPr="003E01B4">
        <w:rPr>
          <w:rFonts w:ascii="Times New Roman" w:hAnsi="Times New Roman" w:cs="Times New Roman"/>
          <w:sz w:val="24"/>
          <w:szCs w:val="24"/>
        </w:rPr>
        <w:t xml:space="preserve">have chosen </w:t>
      </w:r>
      <w:r>
        <w:rPr>
          <w:rFonts w:ascii="Times New Roman" w:hAnsi="Times New Roman" w:cs="Times New Roman"/>
          <w:sz w:val="24"/>
          <w:szCs w:val="24"/>
        </w:rPr>
        <w:t>Fire-Eye Endpoint Security</w:t>
      </w:r>
      <w:r w:rsidR="00894ADE" w:rsidRPr="003E01B4">
        <w:rPr>
          <w:rFonts w:ascii="Times New Roman" w:hAnsi="Times New Roman" w:cs="Times New Roman"/>
          <w:sz w:val="24"/>
          <w:szCs w:val="24"/>
        </w:rPr>
        <w:t xml:space="preserve"> as </w:t>
      </w:r>
      <w:r>
        <w:rPr>
          <w:rFonts w:ascii="Times New Roman" w:hAnsi="Times New Roman" w:cs="Times New Roman"/>
          <w:sz w:val="24"/>
          <w:szCs w:val="24"/>
        </w:rPr>
        <w:t xml:space="preserve">the </w:t>
      </w:r>
      <w:r w:rsidR="00894ADE" w:rsidRPr="003E01B4">
        <w:rPr>
          <w:rFonts w:ascii="Times New Roman" w:hAnsi="Times New Roman" w:cs="Times New Roman"/>
          <w:sz w:val="24"/>
          <w:szCs w:val="24"/>
        </w:rPr>
        <w:t xml:space="preserve">emerging technology </w:t>
      </w:r>
      <w:r>
        <w:rPr>
          <w:rFonts w:ascii="Times New Roman" w:hAnsi="Times New Roman" w:cs="Times New Roman"/>
          <w:sz w:val="24"/>
          <w:szCs w:val="24"/>
        </w:rPr>
        <w:t xml:space="preserve">used to fill the SIEM requirements of Techfite. Fire-Eye makes </w:t>
      </w:r>
      <w:r w:rsidR="000B740A">
        <w:rPr>
          <w:rFonts w:ascii="Times New Roman" w:hAnsi="Times New Roman" w:cs="Times New Roman"/>
          <w:sz w:val="24"/>
          <w:szCs w:val="24"/>
        </w:rPr>
        <w:t xml:space="preserve">effective </w:t>
      </w:r>
      <w:r>
        <w:rPr>
          <w:rFonts w:ascii="Times New Roman" w:hAnsi="Times New Roman" w:cs="Times New Roman"/>
          <w:sz w:val="24"/>
          <w:szCs w:val="24"/>
        </w:rPr>
        <w:t>use of</w:t>
      </w:r>
      <w:r w:rsidR="000B740A">
        <w:rPr>
          <w:rFonts w:ascii="Times New Roman" w:hAnsi="Times New Roman" w:cs="Times New Roman"/>
          <w:sz w:val="24"/>
          <w:szCs w:val="24"/>
        </w:rPr>
        <w:t xml:space="preserve"> Artificial Intelligence Machine Learning technologies coupled with endpoint and network security to protect, detect and respond to attacks both internal and external to the organization</w:t>
      </w:r>
      <w:sdt>
        <w:sdtPr>
          <w:rPr>
            <w:rFonts w:ascii="Times New Roman" w:hAnsi="Times New Roman" w:cs="Times New Roman"/>
            <w:sz w:val="24"/>
            <w:szCs w:val="24"/>
          </w:rPr>
          <w:id w:val="-864683386"/>
          <w:citation/>
        </w:sdtPr>
        <w:sdtContent>
          <w:r w:rsidR="00E21152">
            <w:rPr>
              <w:rFonts w:ascii="Times New Roman" w:hAnsi="Times New Roman" w:cs="Times New Roman"/>
              <w:sz w:val="24"/>
              <w:szCs w:val="24"/>
            </w:rPr>
            <w:fldChar w:fldCharType="begin"/>
          </w:r>
          <w:r w:rsidR="002677DA">
            <w:rPr>
              <w:rFonts w:ascii="Times New Roman" w:hAnsi="Times New Roman" w:cs="Times New Roman"/>
              <w:sz w:val="24"/>
              <w:szCs w:val="24"/>
            </w:rPr>
            <w:instrText xml:space="preserve">CITATION End20 \l 1033 </w:instrText>
          </w:r>
          <w:r w:rsidR="00E21152">
            <w:rPr>
              <w:rFonts w:ascii="Times New Roman" w:hAnsi="Times New Roman" w:cs="Times New Roman"/>
              <w:sz w:val="24"/>
              <w:szCs w:val="24"/>
            </w:rPr>
            <w:fldChar w:fldCharType="separate"/>
          </w:r>
          <w:r w:rsidR="002677DA">
            <w:rPr>
              <w:rFonts w:ascii="Times New Roman" w:hAnsi="Times New Roman" w:cs="Times New Roman"/>
              <w:noProof/>
              <w:sz w:val="24"/>
              <w:szCs w:val="24"/>
            </w:rPr>
            <w:t xml:space="preserve"> </w:t>
          </w:r>
          <w:r w:rsidR="002677DA" w:rsidRPr="002677DA">
            <w:rPr>
              <w:rFonts w:ascii="Times New Roman" w:hAnsi="Times New Roman" w:cs="Times New Roman"/>
              <w:noProof/>
              <w:sz w:val="24"/>
              <w:szCs w:val="24"/>
            </w:rPr>
            <w:t>(FireEye, Inc., 2020)</w:t>
          </w:r>
          <w:r w:rsidR="00E21152">
            <w:rPr>
              <w:rFonts w:ascii="Times New Roman" w:hAnsi="Times New Roman" w:cs="Times New Roman"/>
              <w:sz w:val="24"/>
              <w:szCs w:val="24"/>
            </w:rPr>
            <w:fldChar w:fldCharType="end"/>
          </w:r>
        </w:sdtContent>
      </w:sdt>
      <w:r w:rsidR="000B740A">
        <w:rPr>
          <w:rFonts w:ascii="Times New Roman" w:hAnsi="Times New Roman" w:cs="Times New Roman"/>
          <w:sz w:val="24"/>
          <w:szCs w:val="24"/>
        </w:rPr>
        <w:t xml:space="preserve">.  </w:t>
      </w:r>
      <w:r w:rsidR="00894ADE" w:rsidRPr="003E01B4">
        <w:rPr>
          <w:rFonts w:ascii="Times New Roman" w:hAnsi="Times New Roman" w:cs="Times New Roman"/>
          <w:sz w:val="24"/>
          <w:szCs w:val="24"/>
        </w:rPr>
        <w:t xml:space="preserve"> </w:t>
      </w:r>
      <w:r w:rsidR="000B740A">
        <w:rPr>
          <w:rFonts w:ascii="Times New Roman" w:hAnsi="Times New Roman" w:cs="Times New Roman"/>
          <w:sz w:val="24"/>
          <w:szCs w:val="24"/>
        </w:rPr>
        <w:t>Primary interest includes the Network Security and Forensics capabilities of the solution that encompasses network</w:t>
      </w:r>
      <w:r w:rsidR="00B6676F">
        <w:rPr>
          <w:rFonts w:ascii="Times New Roman" w:hAnsi="Times New Roman" w:cs="Times New Roman"/>
          <w:sz w:val="24"/>
          <w:szCs w:val="24"/>
        </w:rPr>
        <w:t xml:space="preserve"> and </w:t>
      </w:r>
      <w:r w:rsidR="000B740A">
        <w:rPr>
          <w:rFonts w:ascii="Times New Roman" w:hAnsi="Times New Roman" w:cs="Times New Roman"/>
          <w:sz w:val="24"/>
          <w:szCs w:val="24"/>
        </w:rPr>
        <w:t>endpoint</w:t>
      </w:r>
      <w:r w:rsidR="00B6676F">
        <w:rPr>
          <w:rFonts w:ascii="Times New Roman" w:hAnsi="Times New Roman" w:cs="Times New Roman"/>
          <w:sz w:val="24"/>
          <w:szCs w:val="24"/>
        </w:rPr>
        <w:t xml:space="preserve">s both domestic and foreign. This functionality will be used to bolster the organizations ability to meet and possibly exceed the FISMA requirements set by NASA and the US Government. </w:t>
      </w:r>
      <w:r w:rsidR="000B740A">
        <w:rPr>
          <w:rFonts w:ascii="Times New Roman" w:hAnsi="Times New Roman" w:cs="Times New Roman"/>
          <w:sz w:val="24"/>
          <w:szCs w:val="24"/>
        </w:rPr>
        <w:t xml:space="preserve">  </w:t>
      </w:r>
    </w:p>
    <w:p w14:paraId="03FD8FE8" w14:textId="0DB69A96" w:rsidR="006E32AC" w:rsidRDefault="006E32AC" w:rsidP="00894ADE">
      <w:pPr>
        <w:rPr>
          <w:rFonts w:ascii="Times New Roman" w:hAnsi="Times New Roman" w:cs="Times New Roman"/>
          <w:sz w:val="24"/>
          <w:szCs w:val="24"/>
        </w:rPr>
      </w:pPr>
    </w:p>
    <w:p w14:paraId="15933770" w14:textId="5A2490F4" w:rsidR="00FA1056" w:rsidRPr="003E01B4" w:rsidRDefault="00FA1056" w:rsidP="00FA1056">
      <w:pPr>
        <w:pStyle w:val="Heading1"/>
        <w:rPr>
          <w:rFonts w:ascii="Times New Roman" w:hAnsi="Times New Roman" w:cs="Times New Roman"/>
          <w:sz w:val="32"/>
          <w:szCs w:val="32"/>
        </w:rPr>
      </w:pPr>
      <w:bookmarkStart w:id="2" w:name="_Toc43038063"/>
      <w:r w:rsidRPr="003E01B4">
        <w:rPr>
          <w:rFonts w:ascii="Times New Roman" w:hAnsi="Times New Roman" w:cs="Times New Roman"/>
          <w:sz w:val="32"/>
          <w:szCs w:val="32"/>
        </w:rPr>
        <w:t>Organizational Adoption Plan</w:t>
      </w:r>
      <w:bookmarkEnd w:id="2"/>
    </w:p>
    <w:p w14:paraId="0A4D7E6C" w14:textId="0893870D" w:rsidR="00894ADE" w:rsidRDefault="008F60FB" w:rsidP="00951C2A">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will suggest the use of Gartner’s STREET in</w:t>
      </w:r>
      <w:r w:rsidR="00894ADE" w:rsidRPr="003E01B4">
        <w:rPr>
          <w:rFonts w:ascii="Times New Roman" w:hAnsi="Times New Roman" w:cs="Times New Roman"/>
          <w:sz w:val="24"/>
          <w:szCs w:val="24"/>
        </w:rPr>
        <w:t xml:space="preserve"> the adoption process that the</w:t>
      </w:r>
      <w:r w:rsidR="00041AE0" w:rsidRPr="003E01B4">
        <w:rPr>
          <w:rFonts w:ascii="Times New Roman" w:hAnsi="Times New Roman" w:cs="Times New Roman"/>
          <w:sz w:val="24"/>
          <w:szCs w:val="24"/>
        </w:rPr>
        <w:t xml:space="preserve"> </w:t>
      </w:r>
      <w:r w:rsidR="00894ADE" w:rsidRPr="003E01B4">
        <w:rPr>
          <w:rFonts w:ascii="Times New Roman" w:hAnsi="Times New Roman" w:cs="Times New Roman"/>
          <w:sz w:val="24"/>
          <w:szCs w:val="24"/>
        </w:rPr>
        <w:t xml:space="preserve">organization </w:t>
      </w:r>
      <w:r>
        <w:rPr>
          <w:rFonts w:ascii="Times New Roman" w:hAnsi="Times New Roman" w:cs="Times New Roman"/>
          <w:sz w:val="24"/>
          <w:szCs w:val="24"/>
        </w:rPr>
        <w:t xml:space="preserve">should </w:t>
      </w:r>
      <w:r w:rsidR="00894ADE" w:rsidRPr="003E01B4">
        <w:rPr>
          <w:rFonts w:ascii="Times New Roman" w:hAnsi="Times New Roman" w:cs="Times New Roman"/>
          <w:sz w:val="24"/>
          <w:szCs w:val="24"/>
        </w:rPr>
        <w:t xml:space="preserve">use to integrate the </w:t>
      </w:r>
      <w:r>
        <w:rPr>
          <w:rFonts w:ascii="Times New Roman" w:hAnsi="Times New Roman" w:cs="Times New Roman"/>
          <w:sz w:val="24"/>
          <w:szCs w:val="24"/>
        </w:rPr>
        <w:t>suggested</w:t>
      </w:r>
      <w:r w:rsidR="00894ADE" w:rsidRPr="003E01B4">
        <w:rPr>
          <w:rFonts w:ascii="Times New Roman" w:hAnsi="Times New Roman" w:cs="Times New Roman"/>
          <w:sz w:val="24"/>
          <w:szCs w:val="24"/>
        </w:rPr>
        <w:t xml:space="preserve"> emerging technology</w:t>
      </w:r>
      <w:r>
        <w:rPr>
          <w:rFonts w:ascii="Times New Roman" w:hAnsi="Times New Roman" w:cs="Times New Roman"/>
          <w:sz w:val="24"/>
          <w:szCs w:val="24"/>
        </w:rPr>
        <w:t xml:space="preserve"> into its internal processes.  Performing each of the adoption process tasks will provide a solid foundation and roadmap to successfully acceptance and integration of the </w:t>
      </w:r>
      <w:r w:rsidR="00E21152">
        <w:rPr>
          <w:rFonts w:ascii="Times New Roman" w:hAnsi="Times New Roman" w:cs="Times New Roman"/>
          <w:sz w:val="24"/>
          <w:szCs w:val="24"/>
        </w:rPr>
        <w:t>new</w:t>
      </w:r>
      <w:r>
        <w:rPr>
          <w:rFonts w:ascii="Times New Roman" w:hAnsi="Times New Roman" w:cs="Times New Roman"/>
          <w:sz w:val="24"/>
          <w:szCs w:val="24"/>
        </w:rPr>
        <w:t xml:space="preserve"> technology</w:t>
      </w:r>
      <w:sdt>
        <w:sdtPr>
          <w:rPr>
            <w:rFonts w:ascii="Times New Roman" w:hAnsi="Times New Roman" w:cs="Times New Roman"/>
            <w:sz w:val="24"/>
            <w:szCs w:val="24"/>
          </w:rPr>
          <w:id w:val="-2027397790"/>
          <w:citation/>
        </w:sdtPr>
        <w:sdtContent>
          <w:r w:rsidR="00E21152">
            <w:rPr>
              <w:rFonts w:ascii="Times New Roman" w:hAnsi="Times New Roman" w:cs="Times New Roman"/>
              <w:sz w:val="24"/>
              <w:szCs w:val="24"/>
            </w:rPr>
            <w:fldChar w:fldCharType="begin"/>
          </w:r>
          <w:r w:rsidR="002677DA">
            <w:rPr>
              <w:rFonts w:ascii="Times New Roman" w:hAnsi="Times New Roman" w:cs="Times New Roman"/>
              <w:sz w:val="24"/>
              <w:szCs w:val="24"/>
            </w:rPr>
            <w:instrText xml:space="preserve">CITATION Pro20 \l 1033 </w:instrText>
          </w:r>
          <w:r w:rsidR="00E21152">
            <w:rPr>
              <w:rFonts w:ascii="Times New Roman" w:hAnsi="Times New Roman" w:cs="Times New Roman"/>
              <w:sz w:val="24"/>
              <w:szCs w:val="24"/>
            </w:rPr>
            <w:fldChar w:fldCharType="separate"/>
          </w:r>
          <w:r w:rsidR="002677DA">
            <w:rPr>
              <w:rFonts w:ascii="Times New Roman" w:hAnsi="Times New Roman" w:cs="Times New Roman"/>
              <w:noProof/>
              <w:sz w:val="24"/>
              <w:szCs w:val="24"/>
            </w:rPr>
            <w:t xml:space="preserve"> </w:t>
          </w:r>
          <w:r w:rsidR="002677DA" w:rsidRPr="002677DA">
            <w:rPr>
              <w:rFonts w:ascii="Times New Roman" w:hAnsi="Times New Roman" w:cs="Times New Roman"/>
              <w:noProof/>
              <w:sz w:val="24"/>
              <w:szCs w:val="24"/>
            </w:rPr>
            <w:t>(UCertify, Inc., 2020)</w:t>
          </w:r>
          <w:r w:rsidR="00E2115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Below are the tasks to </w:t>
      </w:r>
      <w:r w:rsidR="00EE19FF">
        <w:rPr>
          <w:rFonts w:ascii="Times New Roman" w:hAnsi="Times New Roman" w:cs="Times New Roman"/>
          <w:sz w:val="24"/>
          <w:szCs w:val="24"/>
        </w:rPr>
        <w:t>be performed and the importance of each to Techfite success:</w:t>
      </w:r>
    </w:p>
    <w:p w14:paraId="35325BE6" w14:textId="0AED2288" w:rsidR="00EE19FF" w:rsidRDefault="00EE19FF" w:rsidP="008B5F31">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the </w:t>
      </w:r>
      <w:r w:rsidRPr="00EE19FF">
        <w:rPr>
          <w:rFonts w:ascii="Times New Roman" w:hAnsi="Times New Roman" w:cs="Times New Roman"/>
          <w:b/>
          <w:bCs/>
          <w:sz w:val="24"/>
          <w:szCs w:val="24"/>
        </w:rPr>
        <w:t>Scope</w:t>
      </w:r>
      <w:r>
        <w:rPr>
          <w:rFonts w:ascii="Times New Roman" w:hAnsi="Times New Roman" w:cs="Times New Roman"/>
          <w:sz w:val="24"/>
          <w:szCs w:val="24"/>
        </w:rPr>
        <w:t xml:space="preserve"> – </w:t>
      </w:r>
      <w:r w:rsidR="00E5492B">
        <w:rPr>
          <w:rFonts w:ascii="Times New Roman" w:hAnsi="Times New Roman" w:cs="Times New Roman"/>
          <w:sz w:val="24"/>
          <w:szCs w:val="24"/>
        </w:rPr>
        <w:t xml:space="preserve">This task will require the organization to define the purpose the proposed initiative should meet. Identify which organizational objectives are to be met and what problems that the solution should resolve. It is at this step the </w:t>
      </w:r>
      <w:r w:rsidR="00E04A05">
        <w:rPr>
          <w:rFonts w:ascii="Times New Roman" w:hAnsi="Times New Roman" w:cs="Times New Roman"/>
          <w:sz w:val="24"/>
          <w:szCs w:val="24"/>
        </w:rPr>
        <w:t>ETG</w:t>
      </w:r>
      <w:r w:rsidR="00297A93">
        <w:rPr>
          <w:rFonts w:ascii="Times New Roman" w:hAnsi="Times New Roman" w:cs="Times New Roman"/>
          <w:sz w:val="24"/>
          <w:szCs w:val="24"/>
        </w:rPr>
        <w:t xml:space="preserve"> </w:t>
      </w:r>
      <w:r w:rsidR="00322944">
        <w:rPr>
          <w:rFonts w:ascii="Times New Roman" w:hAnsi="Times New Roman" w:cs="Times New Roman"/>
          <w:sz w:val="24"/>
          <w:szCs w:val="24"/>
        </w:rPr>
        <w:t>(Emerging Technology Group)</w:t>
      </w:r>
      <w:r w:rsidR="00E04A05">
        <w:rPr>
          <w:rFonts w:ascii="Times New Roman" w:hAnsi="Times New Roman" w:cs="Times New Roman"/>
          <w:sz w:val="24"/>
          <w:szCs w:val="24"/>
        </w:rPr>
        <w:t xml:space="preserve"> should work to produce a competitive analysis, visioning and scenario building and identify business opportunities and problems.</w:t>
      </w:r>
      <w:r w:rsidR="00297A93">
        <w:rPr>
          <w:rFonts w:ascii="Times New Roman" w:hAnsi="Times New Roman" w:cs="Times New Roman"/>
          <w:sz w:val="24"/>
          <w:szCs w:val="24"/>
        </w:rPr>
        <w:t xml:space="preserve"> The resulting benefit of this exercise is a set of clear parameters and establish goals as a guide for the following task to </w:t>
      </w:r>
      <w:r w:rsidR="00A26C6C">
        <w:rPr>
          <w:rFonts w:ascii="Times New Roman" w:hAnsi="Times New Roman" w:cs="Times New Roman"/>
          <w:sz w:val="24"/>
          <w:szCs w:val="24"/>
        </w:rPr>
        <w:t xml:space="preserve">remain within. </w:t>
      </w:r>
      <w:r w:rsidR="00297A93">
        <w:rPr>
          <w:rFonts w:ascii="Times New Roman" w:hAnsi="Times New Roman" w:cs="Times New Roman"/>
          <w:sz w:val="24"/>
          <w:szCs w:val="24"/>
        </w:rPr>
        <w:t xml:space="preserve"> </w:t>
      </w:r>
    </w:p>
    <w:p w14:paraId="218FB858" w14:textId="7464CF5C" w:rsidR="00EE19FF" w:rsidRDefault="00EE19FF" w:rsidP="008B5F31">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Track </w:t>
      </w:r>
      <w:r>
        <w:rPr>
          <w:rFonts w:ascii="Times New Roman" w:hAnsi="Times New Roman" w:cs="Times New Roman"/>
          <w:sz w:val="24"/>
          <w:szCs w:val="24"/>
        </w:rPr>
        <w:t>(identify relevant technologies) –</w:t>
      </w:r>
      <w:r w:rsidR="00322944">
        <w:rPr>
          <w:rFonts w:ascii="Times New Roman" w:hAnsi="Times New Roman" w:cs="Times New Roman"/>
          <w:sz w:val="24"/>
          <w:szCs w:val="24"/>
        </w:rPr>
        <w:t xml:space="preserve"> Here the ETG will begin to identify candidate technologies that fall within the defined scope</w:t>
      </w:r>
      <w:r w:rsidR="00297A93">
        <w:rPr>
          <w:rFonts w:ascii="Times New Roman" w:hAnsi="Times New Roman" w:cs="Times New Roman"/>
          <w:sz w:val="24"/>
          <w:szCs w:val="24"/>
        </w:rPr>
        <w:t xml:space="preserve">. The identified candidates should be derived from a wide range of sources and encompass varying platforms. </w:t>
      </w:r>
      <w:r w:rsidR="00A26C6C">
        <w:rPr>
          <w:rFonts w:ascii="Times New Roman" w:hAnsi="Times New Roman" w:cs="Times New Roman"/>
          <w:sz w:val="24"/>
          <w:szCs w:val="24"/>
        </w:rPr>
        <w:t xml:space="preserve">Upon completion of this task will have a clear understanding of the available emerging technologies that are available to meet the needs of the scope. The results of this task should be communicated to others in the organization so that further decisions can be made. </w:t>
      </w:r>
      <w:r w:rsidR="00297A93">
        <w:rPr>
          <w:rFonts w:ascii="Times New Roman" w:hAnsi="Times New Roman" w:cs="Times New Roman"/>
          <w:sz w:val="24"/>
          <w:szCs w:val="24"/>
        </w:rPr>
        <w:t xml:space="preserve"> </w:t>
      </w:r>
    </w:p>
    <w:p w14:paraId="0886245B" w14:textId="0FCFCA51" w:rsidR="00EE19FF" w:rsidRDefault="00EE19FF" w:rsidP="008B5F31">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Rank </w:t>
      </w:r>
      <w:r>
        <w:rPr>
          <w:rFonts w:ascii="Times New Roman" w:hAnsi="Times New Roman" w:cs="Times New Roman"/>
          <w:sz w:val="24"/>
          <w:szCs w:val="24"/>
        </w:rPr>
        <w:t xml:space="preserve">each of the relevant technologies – </w:t>
      </w:r>
      <w:r w:rsidR="009E6569">
        <w:rPr>
          <w:rFonts w:ascii="Times New Roman" w:hAnsi="Times New Roman" w:cs="Times New Roman"/>
          <w:sz w:val="24"/>
          <w:szCs w:val="24"/>
        </w:rPr>
        <w:t xml:space="preserve">At this phase of the “STREET” process, a “thinning of the herd” will be performed to narrow the list of candidates identified in the Track activity. </w:t>
      </w:r>
      <w:r w:rsidR="00C87249">
        <w:rPr>
          <w:rFonts w:ascii="Times New Roman" w:hAnsi="Times New Roman" w:cs="Times New Roman"/>
          <w:sz w:val="24"/>
          <w:szCs w:val="24"/>
        </w:rPr>
        <w:t xml:space="preserve">Identifying the strengths and </w:t>
      </w:r>
      <w:r w:rsidR="008927E2">
        <w:rPr>
          <w:rFonts w:ascii="Times New Roman" w:hAnsi="Times New Roman" w:cs="Times New Roman"/>
          <w:sz w:val="24"/>
          <w:szCs w:val="24"/>
        </w:rPr>
        <w:t>shortcomings</w:t>
      </w:r>
      <w:r w:rsidR="00C87249">
        <w:rPr>
          <w:rFonts w:ascii="Times New Roman" w:hAnsi="Times New Roman" w:cs="Times New Roman"/>
          <w:sz w:val="24"/>
          <w:szCs w:val="24"/>
        </w:rPr>
        <w:t xml:space="preserve"> of each candidate by means of impartial, data driven analysis and decisions based on criteria derived from the “Scope” activity. </w:t>
      </w:r>
      <w:r w:rsidR="008927E2">
        <w:rPr>
          <w:rFonts w:ascii="Times New Roman" w:hAnsi="Times New Roman" w:cs="Times New Roman"/>
          <w:sz w:val="24"/>
          <w:szCs w:val="24"/>
        </w:rPr>
        <w:t xml:space="preserve">This activity ensures that </w:t>
      </w:r>
      <w:r w:rsidR="00B63E41">
        <w:rPr>
          <w:rFonts w:ascii="Times New Roman" w:hAnsi="Times New Roman" w:cs="Times New Roman"/>
          <w:sz w:val="24"/>
          <w:szCs w:val="24"/>
        </w:rPr>
        <w:t xml:space="preserve">each candidate is objectively analyzed to determine which are to be considered as a top-ranked candidate to be passed on to the evaluation phase.  </w:t>
      </w:r>
    </w:p>
    <w:p w14:paraId="22FCF55D" w14:textId="0273AEE9" w:rsidR="00EE19FF" w:rsidRDefault="00EE19FF" w:rsidP="008B5F31">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Evaluate </w:t>
      </w:r>
      <w:r>
        <w:rPr>
          <w:rFonts w:ascii="Times New Roman" w:hAnsi="Times New Roman" w:cs="Times New Roman"/>
          <w:sz w:val="24"/>
          <w:szCs w:val="24"/>
        </w:rPr>
        <w:t xml:space="preserve">the top three ranked technologies – </w:t>
      </w:r>
      <w:r w:rsidR="00B63E41">
        <w:rPr>
          <w:rFonts w:ascii="Times New Roman" w:hAnsi="Times New Roman" w:cs="Times New Roman"/>
          <w:sz w:val="24"/>
          <w:szCs w:val="24"/>
        </w:rPr>
        <w:t xml:space="preserve">In the Evaluate activity, the ETG will perform a deeper analysis of the top candidates utilizing prototyping, piloting, and investigations to determine </w:t>
      </w:r>
      <w:r w:rsidR="007E38F3">
        <w:rPr>
          <w:rFonts w:ascii="Times New Roman" w:hAnsi="Times New Roman" w:cs="Times New Roman"/>
          <w:sz w:val="24"/>
          <w:szCs w:val="24"/>
        </w:rPr>
        <w:t xml:space="preserve">the total value of each technology. </w:t>
      </w:r>
      <w:r w:rsidR="00316EB7">
        <w:rPr>
          <w:rFonts w:ascii="Times New Roman" w:hAnsi="Times New Roman" w:cs="Times New Roman"/>
          <w:sz w:val="24"/>
          <w:szCs w:val="24"/>
        </w:rPr>
        <w:t>The result</w:t>
      </w:r>
      <w:r w:rsidR="007E38F3">
        <w:rPr>
          <w:rFonts w:ascii="Times New Roman" w:hAnsi="Times New Roman" w:cs="Times New Roman"/>
          <w:sz w:val="24"/>
          <w:szCs w:val="24"/>
        </w:rPr>
        <w:t xml:space="preserve"> of this task will result in the selection of a final candidate that will proceed through the last two phases of the STREET process.</w:t>
      </w:r>
    </w:p>
    <w:p w14:paraId="2F9B40B9" w14:textId="2CC01F86" w:rsidR="00EE19FF" w:rsidRDefault="00EE19FF" w:rsidP="008B5F31">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Evangelize </w:t>
      </w:r>
      <w:r>
        <w:rPr>
          <w:rFonts w:ascii="Times New Roman" w:hAnsi="Times New Roman" w:cs="Times New Roman"/>
          <w:sz w:val="24"/>
          <w:szCs w:val="24"/>
        </w:rPr>
        <w:t>to obtain support for selected technology –</w:t>
      </w:r>
      <w:r w:rsidR="007E38F3">
        <w:rPr>
          <w:rFonts w:ascii="Times New Roman" w:hAnsi="Times New Roman" w:cs="Times New Roman"/>
          <w:sz w:val="24"/>
          <w:szCs w:val="24"/>
        </w:rPr>
        <w:t xml:space="preserve"> The ETG will use this phase of the process to inspire, educate and involve those individuals with the authority to enforce the adoption of the emerging technology into the organization and its processes. Obtaining the support and cooperation of these individuals </w:t>
      </w:r>
      <w:r w:rsidR="00316EB7">
        <w:rPr>
          <w:rFonts w:ascii="Times New Roman" w:hAnsi="Times New Roman" w:cs="Times New Roman"/>
          <w:sz w:val="24"/>
          <w:szCs w:val="24"/>
        </w:rPr>
        <w:t xml:space="preserve">is key because normally organizational opposition to change leading to an aversion to accepting the new technologies. </w:t>
      </w:r>
    </w:p>
    <w:p w14:paraId="68F97556" w14:textId="19C90C3E" w:rsidR="00EE19FF" w:rsidRPr="00931F54" w:rsidRDefault="00EE19FF" w:rsidP="00931F54">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Transfer </w:t>
      </w:r>
      <w:r>
        <w:rPr>
          <w:rFonts w:ascii="Times New Roman" w:hAnsi="Times New Roman" w:cs="Times New Roman"/>
          <w:sz w:val="24"/>
          <w:szCs w:val="24"/>
        </w:rPr>
        <w:t xml:space="preserve">ownership to implementation team </w:t>
      </w:r>
      <w:r w:rsidR="008B5F31">
        <w:rPr>
          <w:rFonts w:ascii="Times New Roman" w:hAnsi="Times New Roman" w:cs="Times New Roman"/>
          <w:sz w:val="24"/>
          <w:szCs w:val="24"/>
        </w:rPr>
        <w:t xml:space="preserve">– </w:t>
      </w:r>
      <w:r w:rsidR="000F7274">
        <w:rPr>
          <w:rFonts w:ascii="Times New Roman" w:hAnsi="Times New Roman" w:cs="Times New Roman"/>
          <w:sz w:val="24"/>
          <w:szCs w:val="24"/>
        </w:rPr>
        <w:t>Being the final phase of the “STREET” process, it is at this point that responsibility of the new technology to the team or department that will continue to drive the deployment and implementation of the new technology.  In addition to knowledge transfer, education</w:t>
      </w:r>
      <w:r w:rsidR="00951C2A">
        <w:rPr>
          <w:rFonts w:ascii="Times New Roman" w:hAnsi="Times New Roman" w:cs="Times New Roman"/>
          <w:sz w:val="24"/>
          <w:szCs w:val="24"/>
        </w:rPr>
        <w:t xml:space="preserve"> and transfer of personnel are normally performed at this stage. The ETG is relieved of all responsibilities and </w:t>
      </w:r>
      <w:r w:rsidR="00951C2A">
        <w:rPr>
          <w:rFonts w:ascii="Times New Roman" w:hAnsi="Times New Roman" w:cs="Times New Roman"/>
          <w:sz w:val="24"/>
          <w:szCs w:val="24"/>
        </w:rPr>
        <w:lastRenderedPageBreak/>
        <w:t>implementation teams begin their process for deploying the new technology to meet the requirements initially identified in the Scope phase of the STREET process.</w:t>
      </w:r>
      <w:r w:rsidRPr="00931F54">
        <w:rPr>
          <w:rFonts w:ascii="Times New Roman" w:hAnsi="Times New Roman" w:cs="Times New Roman"/>
          <w:sz w:val="24"/>
          <w:szCs w:val="24"/>
        </w:rPr>
        <w:t xml:space="preserve"> </w:t>
      </w:r>
    </w:p>
    <w:p w14:paraId="28EB588B" w14:textId="06B713A7" w:rsidR="00FA1056" w:rsidRPr="003E01B4" w:rsidRDefault="004E236A" w:rsidP="00FA1056">
      <w:pPr>
        <w:pStyle w:val="Heading1"/>
        <w:rPr>
          <w:rFonts w:ascii="Times New Roman" w:hAnsi="Times New Roman" w:cs="Times New Roman"/>
          <w:sz w:val="32"/>
          <w:szCs w:val="32"/>
        </w:rPr>
      </w:pPr>
      <w:bookmarkStart w:id="3" w:name="_Toc43038064"/>
      <w:r w:rsidRPr="003E01B4">
        <w:rPr>
          <w:rFonts w:ascii="Times New Roman" w:hAnsi="Times New Roman" w:cs="Times New Roman"/>
          <w:sz w:val="32"/>
          <w:szCs w:val="32"/>
        </w:rPr>
        <w:t>Technological Impact to the Organization</w:t>
      </w:r>
      <w:bookmarkEnd w:id="3"/>
    </w:p>
    <w:p w14:paraId="577CBFB2" w14:textId="0A336CDD" w:rsidR="004F64C1" w:rsidRDefault="004F64C1" w:rsidP="00931F54">
      <w:pPr>
        <w:spacing w:line="480" w:lineRule="auto"/>
        <w:ind w:firstLine="360"/>
        <w:rPr>
          <w:rFonts w:ascii="Times New Roman" w:hAnsi="Times New Roman" w:cs="Times New Roman"/>
          <w:sz w:val="24"/>
          <w:szCs w:val="24"/>
        </w:rPr>
      </w:pPr>
      <w:bookmarkStart w:id="4" w:name="_Toc43038065"/>
      <w:r>
        <w:rPr>
          <w:rFonts w:ascii="Times New Roman" w:hAnsi="Times New Roman" w:cs="Times New Roman"/>
          <w:sz w:val="24"/>
          <w:szCs w:val="24"/>
        </w:rPr>
        <w:t xml:space="preserve">As with all technologies, emerging or </w:t>
      </w:r>
      <w:r w:rsidR="00C3064B">
        <w:rPr>
          <w:rFonts w:ascii="Times New Roman" w:hAnsi="Times New Roman" w:cs="Times New Roman"/>
          <w:sz w:val="24"/>
          <w:szCs w:val="24"/>
        </w:rPr>
        <w:t xml:space="preserve">mature, there are positive and negative impacts that will ensue with its implementation and adoption. Once fully integrated into the organizations existing processes and infrastructure, response to </w:t>
      </w:r>
      <w:r w:rsidR="00834884">
        <w:rPr>
          <w:rFonts w:ascii="Times New Roman" w:hAnsi="Times New Roman" w:cs="Times New Roman"/>
          <w:sz w:val="24"/>
          <w:szCs w:val="24"/>
        </w:rPr>
        <w:t>zero-day</w:t>
      </w:r>
      <w:r w:rsidR="00C3064B">
        <w:rPr>
          <w:rFonts w:ascii="Times New Roman" w:hAnsi="Times New Roman" w:cs="Times New Roman"/>
          <w:sz w:val="24"/>
          <w:szCs w:val="24"/>
        </w:rPr>
        <w:t xml:space="preserve"> exploits and intrusion attempts will become more visible, documented, and easier to respond to by trained staff.  This ability to quickly respond and identify threats to the company’s assets </w:t>
      </w:r>
      <w:r w:rsidR="00834884">
        <w:rPr>
          <w:rFonts w:ascii="Times New Roman" w:hAnsi="Times New Roman" w:cs="Times New Roman"/>
          <w:sz w:val="24"/>
          <w:szCs w:val="24"/>
        </w:rPr>
        <w:t>will greatly improve the security posture</w:t>
      </w:r>
      <w:r w:rsidR="00C3064B">
        <w:rPr>
          <w:rFonts w:ascii="Times New Roman" w:hAnsi="Times New Roman" w:cs="Times New Roman"/>
          <w:sz w:val="24"/>
          <w:szCs w:val="24"/>
        </w:rPr>
        <w:t xml:space="preserve"> </w:t>
      </w:r>
      <w:r w:rsidR="00834884">
        <w:rPr>
          <w:rFonts w:ascii="Times New Roman" w:hAnsi="Times New Roman" w:cs="Times New Roman"/>
          <w:sz w:val="24"/>
          <w:szCs w:val="24"/>
        </w:rPr>
        <w:t xml:space="preserve">of Techfite and meet the requirements set by FISMA. </w:t>
      </w:r>
      <w:r w:rsidR="009C0645">
        <w:rPr>
          <w:rFonts w:ascii="Times New Roman" w:hAnsi="Times New Roman" w:cs="Times New Roman"/>
          <w:sz w:val="24"/>
          <w:szCs w:val="24"/>
        </w:rPr>
        <w:t xml:space="preserve">In addition to the added benefit of meeting FISMA’s standards there is also the adverse effect of the </w:t>
      </w:r>
      <w:r w:rsidR="00983188">
        <w:rPr>
          <w:rFonts w:ascii="Times New Roman" w:hAnsi="Times New Roman" w:cs="Times New Roman"/>
          <w:sz w:val="24"/>
          <w:szCs w:val="24"/>
        </w:rPr>
        <w:t>complexity of configuration and use of the new technology. The severity of the negative impact of this complexity can be diminished or even averted by ensuring that resources from Fire</w:t>
      </w:r>
      <w:r w:rsidR="0040027A">
        <w:rPr>
          <w:rFonts w:ascii="Times New Roman" w:hAnsi="Times New Roman" w:cs="Times New Roman"/>
          <w:sz w:val="24"/>
          <w:szCs w:val="24"/>
        </w:rPr>
        <w:t>E</w:t>
      </w:r>
      <w:r w:rsidR="00983188">
        <w:rPr>
          <w:rFonts w:ascii="Times New Roman" w:hAnsi="Times New Roman" w:cs="Times New Roman"/>
          <w:sz w:val="24"/>
          <w:szCs w:val="24"/>
        </w:rPr>
        <w:t xml:space="preserve">ye are allocated to the project to facilitate adequate training </w:t>
      </w:r>
      <w:r w:rsidR="0040027A">
        <w:rPr>
          <w:rFonts w:ascii="Times New Roman" w:hAnsi="Times New Roman" w:cs="Times New Roman"/>
          <w:sz w:val="24"/>
          <w:szCs w:val="24"/>
        </w:rPr>
        <w:t xml:space="preserve">for engineering, managerial, and other staff. Ensuring that proper configuration and referential documentation is handed off to the technology team would be of great use as well. As a final step to diminish the negative returns on the implementation of the new technology, fostering continuing education on the product and the technology behind it will better position all individuals that work with it to remain current on the subject. </w:t>
      </w:r>
    </w:p>
    <w:p w14:paraId="20ACC833" w14:textId="0DDE0767" w:rsidR="004E236A" w:rsidRPr="003E01B4" w:rsidRDefault="00A9328E" w:rsidP="004E236A">
      <w:pPr>
        <w:pStyle w:val="Heading1"/>
        <w:rPr>
          <w:rFonts w:ascii="Times New Roman" w:hAnsi="Times New Roman" w:cs="Times New Roman"/>
          <w:sz w:val="32"/>
          <w:szCs w:val="32"/>
        </w:rPr>
      </w:pPr>
      <w:r w:rsidRPr="003E01B4">
        <w:rPr>
          <w:rFonts w:ascii="Times New Roman" w:hAnsi="Times New Roman" w:cs="Times New Roman"/>
          <w:sz w:val="32"/>
          <w:szCs w:val="32"/>
        </w:rPr>
        <w:t>Proposed TEchnology comparision</w:t>
      </w:r>
      <w:bookmarkEnd w:id="4"/>
    </w:p>
    <w:p w14:paraId="38944203" w14:textId="39838136" w:rsidR="006A5AF8" w:rsidRPr="003E01B4" w:rsidRDefault="00C96458" w:rsidP="00A9328E">
      <w:pPr>
        <w:rPr>
          <w:rFonts w:ascii="Times New Roman" w:hAnsi="Times New Roman" w:cs="Times New Roman"/>
          <w:sz w:val="24"/>
          <w:szCs w:val="24"/>
        </w:rPr>
      </w:pPr>
      <w:r>
        <w:rPr>
          <w:rFonts w:ascii="Times New Roman" w:hAnsi="Times New Roman" w:cs="Times New Roman"/>
          <w:sz w:val="24"/>
          <w:szCs w:val="24"/>
        </w:rPr>
        <w:t>Why choose a c</w:t>
      </w:r>
      <w:r w:rsidR="00A42C9C">
        <w:rPr>
          <w:rFonts w:ascii="Times New Roman" w:hAnsi="Times New Roman" w:cs="Times New Roman"/>
          <w:sz w:val="24"/>
          <w:szCs w:val="24"/>
        </w:rPr>
        <w:t>l</w:t>
      </w:r>
      <w:r>
        <w:rPr>
          <w:rFonts w:ascii="Times New Roman" w:hAnsi="Times New Roman" w:cs="Times New Roman"/>
          <w:sz w:val="24"/>
          <w:szCs w:val="24"/>
        </w:rPr>
        <w:t>oud</w:t>
      </w:r>
      <w:r w:rsidR="00B52694">
        <w:rPr>
          <w:rFonts w:ascii="Times New Roman" w:hAnsi="Times New Roman" w:cs="Times New Roman"/>
          <w:sz w:val="24"/>
          <w:szCs w:val="24"/>
        </w:rPr>
        <w:t>-</w:t>
      </w:r>
      <w:r>
        <w:rPr>
          <w:rFonts w:ascii="Times New Roman" w:hAnsi="Times New Roman" w:cs="Times New Roman"/>
          <w:sz w:val="24"/>
          <w:szCs w:val="24"/>
        </w:rPr>
        <w:t xml:space="preserve">based SIEM </w:t>
      </w:r>
      <w:r w:rsidR="00B52694">
        <w:rPr>
          <w:rFonts w:ascii="Times New Roman" w:hAnsi="Times New Roman" w:cs="Times New Roman"/>
          <w:sz w:val="24"/>
          <w:szCs w:val="24"/>
        </w:rPr>
        <w:t xml:space="preserve">like FireEye </w:t>
      </w:r>
      <w:r>
        <w:rPr>
          <w:rFonts w:ascii="Times New Roman" w:hAnsi="Times New Roman" w:cs="Times New Roman"/>
          <w:sz w:val="24"/>
          <w:szCs w:val="24"/>
        </w:rPr>
        <w:t xml:space="preserve">over a locally provisioned and managed </w:t>
      </w:r>
      <w:r w:rsidR="00B52694">
        <w:rPr>
          <w:rFonts w:ascii="Times New Roman" w:hAnsi="Times New Roman" w:cs="Times New Roman"/>
          <w:sz w:val="24"/>
          <w:szCs w:val="24"/>
        </w:rPr>
        <w:t xml:space="preserve">open-source </w:t>
      </w:r>
      <w:r>
        <w:rPr>
          <w:rFonts w:ascii="Times New Roman" w:hAnsi="Times New Roman" w:cs="Times New Roman"/>
          <w:sz w:val="24"/>
          <w:szCs w:val="24"/>
        </w:rPr>
        <w:t>SIEM like</w:t>
      </w:r>
      <w:r w:rsidR="00B52694">
        <w:rPr>
          <w:rFonts w:ascii="Times New Roman" w:hAnsi="Times New Roman" w:cs="Times New Roman"/>
          <w:sz w:val="24"/>
          <w:szCs w:val="24"/>
        </w:rPr>
        <w:t xml:space="preserve"> Alien</w:t>
      </w:r>
      <w:r w:rsidR="00124546">
        <w:rPr>
          <w:rFonts w:ascii="Times New Roman" w:hAnsi="Times New Roman" w:cs="Times New Roman"/>
          <w:sz w:val="24"/>
          <w:szCs w:val="24"/>
        </w:rPr>
        <w:t>V</w:t>
      </w:r>
      <w:r w:rsidR="00B52694">
        <w:rPr>
          <w:rFonts w:ascii="Times New Roman" w:hAnsi="Times New Roman" w:cs="Times New Roman"/>
          <w:sz w:val="24"/>
          <w:szCs w:val="24"/>
        </w:rPr>
        <w:t>aul</w:t>
      </w:r>
      <w:r w:rsidR="00A42C9C">
        <w:rPr>
          <w:rFonts w:ascii="Times New Roman" w:hAnsi="Times New Roman" w:cs="Times New Roman"/>
          <w:sz w:val="24"/>
          <w:szCs w:val="24"/>
        </w:rPr>
        <w:t xml:space="preserve">t. Like most technologies, the reasons for using one over the other is dependent on resources, knowledgebase, and need. </w:t>
      </w:r>
      <w:r w:rsidR="006A5AF8">
        <w:rPr>
          <w:rFonts w:ascii="Times New Roman" w:hAnsi="Times New Roman" w:cs="Times New Roman"/>
          <w:sz w:val="24"/>
          <w:szCs w:val="24"/>
        </w:rPr>
        <w:t>Here are a few advantages to adopt FireEye:</w:t>
      </w:r>
      <w:r w:rsidR="006A5AF8">
        <w:rPr>
          <w:rFonts w:ascii="Times New Roman" w:hAnsi="Times New Roman" w:cs="Times New Roman"/>
          <w:sz w:val="24"/>
          <w:szCs w:val="24"/>
        </w:rPr>
        <w:tab/>
      </w:r>
    </w:p>
    <w:p w14:paraId="32254032" w14:textId="0500D8A6" w:rsidR="00A9328E" w:rsidRPr="003E01B4" w:rsidRDefault="006A5AF8" w:rsidP="00A9328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FireEye removes the need to plan, budget, install and maintain additional physical infrastructure to support the solution</w:t>
      </w:r>
    </w:p>
    <w:p w14:paraId="12823842" w14:textId="607A2C9F" w:rsidR="00A9328E" w:rsidRDefault="00102F43" w:rsidP="00A27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FireEye offers a</w:t>
      </w:r>
      <w:r w:rsidR="00991E64">
        <w:rPr>
          <w:rFonts w:ascii="Times New Roman" w:hAnsi="Times New Roman" w:cs="Times New Roman"/>
          <w:sz w:val="24"/>
          <w:szCs w:val="24"/>
        </w:rPr>
        <w:t>n</w:t>
      </w:r>
      <w:r>
        <w:rPr>
          <w:rFonts w:ascii="Times New Roman" w:hAnsi="Times New Roman" w:cs="Times New Roman"/>
          <w:sz w:val="24"/>
          <w:szCs w:val="24"/>
        </w:rPr>
        <w:t xml:space="preserve"> incident response service that removes the need to dedicate Techfite resources and reduces response times as well as ensure around the clock real-time mitigation of organizational resources. </w:t>
      </w:r>
    </w:p>
    <w:p w14:paraId="4C8821C5" w14:textId="77777777" w:rsidR="004A10A9" w:rsidRDefault="004A10A9" w:rsidP="00CD6162">
      <w:pPr>
        <w:rPr>
          <w:rFonts w:ascii="Times New Roman" w:hAnsi="Times New Roman" w:cs="Times New Roman"/>
          <w:sz w:val="24"/>
          <w:szCs w:val="24"/>
        </w:rPr>
      </w:pPr>
    </w:p>
    <w:p w14:paraId="6EB8B1DA" w14:textId="0DF6B4F0" w:rsidR="00102F43" w:rsidRDefault="00102F43" w:rsidP="00CD6162">
      <w:pPr>
        <w:rPr>
          <w:rFonts w:ascii="Times New Roman" w:hAnsi="Times New Roman" w:cs="Times New Roman"/>
          <w:sz w:val="24"/>
          <w:szCs w:val="24"/>
        </w:rPr>
      </w:pPr>
      <w:r>
        <w:rPr>
          <w:rFonts w:ascii="Times New Roman" w:hAnsi="Times New Roman" w:cs="Times New Roman"/>
          <w:sz w:val="24"/>
          <w:szCs w:val="24"/>
        </w:rPr>
        <w:t>A few disadvantages in using FireEye include:</w:t>
      </w:r>
    </w:p>
    <w:p w14:paraId="39FCC1AA" w14:textId="77777777" w:rsidR="00A35037" w:rsidRDefault="005074A3" w:rsidP="00102F4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Loss of total control, cradle to grave, of data and information collected by the </w:t>
      </w:r>
      <w:r w:rsidR="00A35037">
        <w:rPr>
          <w:rFonts w:ascii="Times New Roman" w:hAnsi="Times New Roman" w:cs="Times New Roman"/>
          <w:sz w:val="24"/>
          <w:szCs w:val="24"/>
        </w:rPr>
        <w:t>SIEM</w:t>
      </w:r>
      <w:r>
        <w:rPr>
          <w:rFonts w:ascii="Times New Roman" w:hAnsi="Times New Roman" w:cs="Times New Roman"/>
          <w:sz w:val="24"/>
          <w:szCs w:val="24"/>
        </w:rPr>
        <w:t>.</w:t>
      </w:r>
    </w:p>
    <w:p w14:paraId="63A11A9A" w14:textId="77777777" w:rsidR="00CD6162" w:rsidRDefault="00CD6162" w:rsidP="00102F4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The amount of data captured, analyzed, and retained directly affects the costs incurred in utilizing the SIEM. </w:t>
      </w:r>
    </w:p>
    <w:p w14:paraId="569F5B97" w14:textId="15928EAD" w:rsidR="00102F43" w:rsidRDefault="005074A3" w:rsidP="00CD6162">
      <w:pPr>
        <w:rPr>
          <w:rFonts w:ascii="Times New Roman" w:hAnsi="Times New Roman" w:cs="Times New Roman"/>
          <w:sz w:val="24"/>
          <w:szCs w:val="24"/>
        </w:rPr>
      </w:pPr>
      <w:r w:rsidRPr="00CD6162">
        <w:rPr>
          <w:rFonts w:ascii="Times New Roman" w:hAnsi="Times New Roman" w:cs="Times New Roman"/>
          <w:sz w:val="24"/>
          <w:szCs w:val="24"/>
        </w:rPr>
        <w:t xml:space="preserve"> </w:t>
      </w:r>
      <w:r w:rsidR="00CD6162">
        <w:rPr>
          <w:rFonts w:ascii="Times New Roman" w:hAnsi="Times New Roman" w:cs="Times New Roman"/>
          <w:sz w:val="24"/>
          <w:szCs w:val="24"/>
        </w:rPr>
        <w:t xml:space="preserve">Utilization of an </w:t>
      </w:r>
      <w:proofErr w:type="gramStart"/>
      <w:r w:rsidR="00991E64">
        <w:rPr>
          <w:rFonts w:ascii="Times New Roman" w:hAnsi="Times New Roman" w:cs="Times New Roman"/>
          <w:sz w:val="24"/>
          <w:szCs w:val="24"/>
        </w:rPr>
        <w:t>on-premise</w:t>
      </w:r>
      <w:proofErr w:type="gramEnd"/>
      <w:r w:rsidR="00991E64">
        <w:rPr>
          <w:rFonts w:ascii="Times New Roman" w:hAnsi="Times New Roman" w:cs="Times New Roman"/>
          <w:sz w:val="24"/>
          <w:szCs w:val="24"/>
        </w:rPr>
        <w:t xml:space="preserve"> </w:t>
      </w:r>
      <w:r w:rsidR="00CD6162">
        <w:rPr>
          <w:rFonts w:ascii="Times New Roman" w:hAnsi="Times New Roman" w:cs="Times New Roman"/>
          <w:sz w:val="24"/>
          <w:szCs w:val="24"/>
        </w:rPr>
        <w:t xml:space="preserve">open source SIEM such as </w:t>
      </w:r>
      <w:r w:rsidR="00124546">
        <w:rPr>
          <w:rFonts w:ascii="Times New Roman" w:hAnsi="Times New Roman" w:cs="Times New Roman"/>
          <w:sz w:val="24"/>
          <w:szCs w:val="24"/>
        </w:rPr>
        <w:t>A</w:t>
      </w:r>
      <w:r w:rsidR="00CD6162">
        <w:rPr>
          <w:rFonts w:ascii="Times New Roman" w:hAnsi="Times New Roman" w:cs="Times New Roman"/>
          <w:sz w:val="24"/>
          <w:szCs w:val="24"/>
        </w:rPr>
        <w:t>lien</w:t>
      </w:r>
      <w:r w:rsidR="00124546">
        <w:rPr>
          <w:rFonts w:ascii="Times New Roman" w:hAnsi="Times New Roman" w:cs="Times New Roman"/>
          <w:sz w:val="24"/>
          <w:szCs w:val="24"/>
        </w:rPr>
        <w:t>V</w:t>
      </w:r>
      <w:r w:rsidR="00CD6162">
        <w:rPr>
          <w:rFonts w:ascii="Times New Roman" w:hAnsi="Times New Roman" w:cs="Times New Roman"/>
          <w:sz w:val="24"/>
          <w:szCs w:val="24"/>
        </w:rPr>
        <w:t xml:space="preserve">ault </w:t>
      </w:r>
      <w:r w:rsidR="00991E64">
        <w:rPr>
          <w:rFonts w:ascii="Times New Roman" w:hAnsi="Times New Roman" w:cs="Times New Roman"/>
          <w:sz w:val="24"/>
          <w:szCs w:val="24"/>
        </w:rPr>
        <w:t>has</w:t>
      </w:r>
      <w:r w:rsidR="00CD6162">
        <w:rPr>
          <w:rFonts w:ascii="Times New Roman" w:hAnsi="Times New Roman" w:cs="Times New Roman"/>
          <w:sz w:val="24"/>
          <w:szCs w:val="24"/>
        </w:rPr>
        <w:t xml:space="preserve"> several advantages:</w:t>
      </w:r>
    </w:p>
    <w:p w14:paraId="650DE00C" w14:textId="4DD734AE" w:rsidR="00CD6162" w:rsidRDefault="00CD6162" w:rsidP="00CD616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Organization maintains complete control over all aspects of the SIEM, hardware, software, collected data, and its maintenance. </w:t>
      </w:r>
    </w:p>
    <w:p w14:paraId="2FBFE012" w14:textId="5270AD3D" w:rsidR="00A9328E" w:rsidRDefault="00991E64" w:rsidP="00A9328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Increase in data security is another advantage of an </w:t>
      </w:r>
      <w:proofErr w:type="gramStart"/>
      <w:r>
        <w:rPr>
          <w:rFonts w:ascii="Times New Roman" w:hAnsi="Times New Roman" w:cs="Times New Roman"/>
          <w:sz w:val="24"/>
          <w:szCs w:val="24"/>
        </w:rPr>
        <w:t>on-premise</w:t>
      </w:r>
      <w:proofErr w:type="gramEnd"/>
      <w:r>
        <w:rPr>
          <w:rFonts w:ascii="Times New Roman" w:hAnsi="Times New Roman" w:cs="Times New Roman"/>
          <w:sz w:val="24"/>
          <w:szCs w:val="24"/>
        </w:rPr>
        <w:t xml:space="preserve"> solution.  Logged data does not leave the perimeter of the organization network removing the potential of interception or manipulation of said data. </w:t>
      </w:r>
    </w:p>
    <w:p w14:paraId="47B2E250" w14:textId="2812B8B7" w:rsidR="00124546" w:rsidRDefault="00124546" w:rsidP="00124546">
      <w:pPr>
        <w:ind w:left="360"/>
        <w:rPr>
          <w:rFonts w:ascii="Times New Roman" w:hAnsi="Times New Roman" w:cs="Times New Roman"/>
          <w:sz w:val="24"/>
          <w:szCs w:val="24"/>
        </w:rPr>
      </w:pPr>
      <w:r>
        <w:rPr>
          <w:rFonts w:ascii="Times New Roman" w:hAnsi="Times New Roman" w:cs="Times New Roman"/>
          <w:sz w:val="24"/>
          <w:szCs w:val="24"/>
        </w:rPr>
        <w:t>Like FireEye, AlienVault has its disadvantages as well:</w:t>
      </w:r>
    </w:p>
    <w:p w14:paraId="71A28D8D" w14:textId="00D24771" w:rsidR="00124546" w:rsidRDefault="00124546" w:rsidP="001245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ROI for AlienVault takes longer to emerge due to the additional capital expenditures and time to ramp up.</w:t>
      </w:r>
    </w:p>
    <w:p w14:paraId="4AD6920C" w14:textId="33ACF9C4" w:rsidR="00124546" w:rsidRPr="00124546" w:rsidRDefault="005E2A32" w:rsidP="001245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Investment in personnel and ongoing training resources may be needed to ensure proper operation and maintenance of the solution if they are not readily available with</w:t>
      </w:r>
      <w:r w:rsidR="004A10A9">
        <w:rPr>
          <w:rFonts w:ascii="Times New Roman" w:hAnsi="Times New Roman" w:cs="Times New Roman"/>
          <w:sz w:val="24"/>
          <w:szCs w:val="24"/>
        </w:rPr>
        <w:t>i</w:t>
      </w:r>
      <w:r>
        <w:rPr>
          <w:rFonts w:ascii="Times New Roman" w:hAnsi="Times New Roman" w:cs="Times New Roman"/>
          <w:sz w:val="24"/>
          <w:szCs w:val="24"/>
        </w:rPr>
        <w:t xml:space="preserve">n the technology team.  </w:t>
      </w:r>
    </w:p>
    <w:p w14:paraId="055C2DBB" w14:textId="095595CC" w:rsidR="00A9328E" w:rsidRPr="003E01B4" w:rsidRDefault="00A9328E" w:rsidP="00A9328E">
      <w:pPr>
        <w:pStyle w:val="Heading1"/>
        <w:rPr>
          <w:rFonts w:ascii="Times New Roman" w:hAnsi="Times New Roman" w:cs="Times New Roman"/>
          <w:sz w:val="32"/>
          <w:szCs w:val="32"/>
        </w:rPr>
      </w:pPr>
      <w:bookmarkStart w:id="5" w:name="_Toc43038066"/>
      <w:r w:rsidRPr="003E01B4">
        <w:rPr>
          <w:rFonts w:ascii="Times New Roman" w:hAnsi="Times New Roman" w:cs="Times New Roman"/>
          <w:sz w:val="32"/>
          <w:szCs w:val="32"/>
        </w:rPr>
        <w:t>Quantify Adoption of New Technology</w:t>
      </w:r>
      <w:bookmarkEnd w:id="5"/>
    </w:p>
    <w:p w14:paraId="44E5CA03" w14:textId="32E324D8" w:rsidR="00041AE0" w:rsidRPr="003E01B4" w:rsidRDefault="005E2A32" w:rsidP="005E2A32">
      <w:pPr>
        <w:rPr>
          <w:rFonts w:ascii="Times New Roman" w:hAnsi="Times New Roman" w:cs="Times New Roman"/>
          <w:sz w:val="24"/>
          <w:szCs w:val="24"/>
        </w:rPr>
      </w:pPr>
      <w:r>
        <w:rPr>
          <w:rFonts w:ascii="Times New Roman" w:hAnsi="Times New Roman" w:cs="Times New Roman"/>
          <w:sz w:val="24"/>
          <w:szCs w:val="24"/>
        </w:rPr>
        <w:t>T</w:t>
      </w:r>
      <w:r w:rsidR="00A9328E" w:rsidRPr="003E01B4">
        <w:rPr>
          <w:rFonts w:ascii="Times New Roman" w:hAnsi="Times New Roman" w:cs="Times New Roman"/>
          <w:sz w:val="24"/>
          <w:szCs w:val="24"/>
        </w:rPr>
        <w:t xml:space="preserve">o determine whether </w:t>
      </w:r>
      <w:r>
        <w:rPr>
          <w:rFonts w:ascii="Times New Roman" w:hAnsi="Times New Roman" w:cs="Times New Roman"/>
          <w:sz w:val="24"/>
          <w:szCs w:val="24"/>
        </w:rPr>
        <w:t xml:space="preserve">the </w:t>
      </w:r>
      <w:r w:rsidR="00A9328E" w:rsidRPr="003E01B4">
        <w:rPr>
          <w:rFonts w:ascii="Times New Roman" w:hAnsi="Times New Roman" w:cs="Times New Roman"/>
          <w:sz w:val="24"/>
          <w:szCs w:val="24"/>
        </w:rPr>
        <w:t xml:space="preserve">adoption of the proposed emerging technology solution </w:t>
      </w:r>
      <w:r>
        <w:rPr>
          <w:rFonts w:ascii="Times New Roman" w:hAnsi="Times New Roman" w:cs="Times New Roman"/>
          <w:sz w:val="24"/>
          <w:szCs w:val="24"/>
        </w:rPr>
        <w:t>is</w:t>
      </w:r>
      <w:r w:rsidR="00A9328E" w:rsidRPr="003E01B4">
        <w:rPr>
          <w:rFonts w:ascii="Times New Roman" w:hAnsi="Times New Roman" w:cs="Times New Roman"/>
          <w:sz w:val="24"/>
          <w:szCs w:val="24"/>
        </w:rPr>
        <w:t xml:space="preserve"> successful</w:t>
      </w:r>
      <w:r>
        <w:rPr>
          <w:rFonts w:ascii="Times New Roman" w:hAnsi="Times New Roman" w:cs="Times New Roman"/>
          <w:sz w:val="24"/>
          <w:szCs w:val="24"/>
        </w:rPr>
        <w:t xml:space="preserve">, the method of quantifying the number of logs analyzed with in a </w:t>
      </w:r>
      <w:r w:rsidR="004A10A9">
        <w:rPr>
          <w:rFonts w:ascii="Times New Roman" w:hAnsi="Times New Roman" w:cs="Times New Roman"/>
          <w:sz w:val="24"/>
          <w:szCs w:val="24"/>
        </w:rPr>
        <w:t>24-hour</w:t>
      </w:r>
      <w:r>
        <w:rPr>
          <w:rFonts w:ascii="Times New Roman" w:hAnsi="Times New Roman" w:cs="Times New Roman"/>
          <w:sz w:val="24"/>
          <w:szCs w:val="24"/>
        </w:rPr>
        <w:t xml:space="preserve"> period will be used. </w:t>
      </w:r>
      <w:r w:rsidR="004A10A9">
        <w:rPr>
          <w:rFonts w:ascii="Times New Roman" w:hAnsi="Times New Roman" w:cs="Times New Roman"/>
          <w:sz w:val="24"/>
          <w:szCs w:val="24"/>
        </w:rPr>
        <w:t>Historically</w:t>
      </w:r>
      <w:r>
        <w:rPr>
          <w:rFonts w:ascii="Times New Roman" w:hAnsi="Times New Roman" w:cs="Times New Roman"/>
          <w:sz w:val="24"/>
          <w:szCs w:val="24"/>
        </w:rPr>
        <w:t xml:space="preserve">, log analysis was performed on an as needed basis taking up to 8 hours to aggregate and parse the needed data. Additionally, Techfite lacked data retention policies for its server logs and found that needed historical data was not readily available for analysis. Successful adoption of FireEye into the Techfite </w:t>
      </w:r>
      <w:r w:rsidR="004A10A9">
        <w:rPr>
          <w:rFonts w:ascii="Times New Roman" w:hAnsi="Times New Roman" w:cs="Times New Roman"/>
          <w:sz w:val="24"/>
          <w:szCs w:val="24"/>
        </w:rPr>
        <w:t xml:space="preserve">will be apparent when 80% of all infrastructure equipment and software, within a 24-hour period, is processed and made available in the cloud repository at FireEye data centers for 7 consecutive days.  </w:t>
      </w:r>
    </w:p>
    <w:p w14:paraId="2C1CC3D1" w14:textId="6690FD4B" w:rsidR="005B7120" w:rsidRPr="003E01B4" w:rsidRDefault="005B7120" w:rsidP="005B7120">
      <w:pPr>
        <w:rPr>
          <w:rFonts w:ascii="Times New Roman" w:hAnsi="Times New Roman" w:cs="Times New Roman"/>
        </w:rPr>
      </w:pPr>
    </w:p>
    <w:p w14:paraId="63521450" w14:textId="5EE23ABF" w:rsidR="005B7120" w:rsidRPr="003E01B4" w:rsidRDefault="005B7120">
      <w:pPr>
        <w:spacing w:before="0" w:after="0" w:line="240" w:lineRule="auto"/>
        <w:rPr>
          <w:rFonts w:ascii="Times New Roman" w:hAnsi="Times New Roman" w:cs="Times New Roman"/>
        </w:rPr>
      </w:pPr>
      <w:r w:rsidRPr="003E01B4">
        <w:rPr>
          <w:rFonts w:ascii="Times New Roman" w:hAnsi="Times New Roman" w:cs="Times New Roman"/>
        </w:rPr>
        <w:br w:type="page"/>
      </w:r>
    </w:p>
    <w:bookmarkStart w:id="6" w:name="_Toc43038067" w:displacedByCustomXml="next"/>
    <w:sdt>
      <w:sdtPr>
        <w:rPr>
          <w:rFonts w:ascii="Times New Roman" w:eastAsiaTheme="minorHAnsi" w:hAnsi="Times New Roman" w:cs="Times New Roman"/>
          <w:color w:val="595959" w:themeColor="text1" w:themeTint="A6"/>
          <w:sz w:val="32"/>
          <w:szCs w:val="32"/>
        </w:rPr>
        <w:id w:val="1098144341"/>
        <w:docPartObj>
          <w:docPartGallery w:val="Bibliographies"/>
          <w:docPartUnique/>
        </w:docPartObj>
      </w:sdtPr>
      <w:sdtEndPr>
        <w:rPr>
          <w:b/>
          <w:bCs/>
          <w:caps w:val="0"/>
          <w:sz w:val="20"/>
          <w:szCs w:val="20"/>
        </w:rPr>
      </w:sdtEndPr>
      <w:sdtContent>
        <w:p w14:paraId="33A13BA2" w14:textId="65A90890" w:rsidR="005B7120" w:rsidRPr="00E21152" w:rsidRDefault="005B7120" w:rsidP="00E21152">
          <w:pPr>
            <w:pStyle w:val="Heading1"/>
            <w:rPr>
              <w:rFonts w:ascii="Times New Roman" w:hAnsi="Times New Roman" w:cs="Times New Roman"/>
              <w:sz w:val="32"/>
              <w:szCs w:val="32"/>
            </w:rPr>
          </w:pPr>
          <w:r w:rsidRPr="00E21152">
            <w:rPr>
              <w:rFonts w:ascii="Times New Roman" w:hAnsi="Times New Roman" w:cs="Times New Roman"/>
              <w:sz w:val="32"/>
              <w:szCs w:val="32"/>
            </w:rPr>
            <w:t>Works Cited</w:t>
          </w:r>
          <w:bookmarkEnd w:id="6"/>
        </w:p>
        <w:p w14:paraId="3618E4C6" w14:textId="77777777" w:rsidR="00E21152" w:rsidRPr="00970DA0" w:rsidRDefault="005B7120" w:rsidP="00E21152">
          <w:pPr>
            <w:pStyle w:val="Bibliography"/>
            <w:ind w:left="720" w:hanging="720"/>
            <w:rPr>
              <w:rFonts w:ascii="Times New Roman" w:hAnsi="Times New Roman" w:cs="Times New Roman"/>
              <w:noProof/>
              <w:sz w:val="32"/>
              <w:szCs w:val="32"/>
            </w:rPr>
          </w:pPr>
          <w:r w:rsidRPr="00970DA0">
            <w:rPr>
              <w:rFonts w:ascii="Times New Roman" w:hAnsi="Times New Roman" w:cs="Times New Roman"/>
              <w:sz w:val="24"/>
              <w:szCs w:val="24"/>
            </w:rPr>
            <w:fldChar w:fldCharType="begin"/>
          </w:r>
          <w:r w:rsidRPr="00970DA0">
            <w:rPr>
              <w:rFonts w:ascii="Times New Roman" w:hAnsi="Times New Roman" w:cs="Times New Roman"/>
              <w:sz w:val="24"/>
              <w:szCs w:val="24"/>
            </w:rPr>
            <w:instrText xml:space="preserve"> BIBLIOGRAPHY </w:instrText>
          </w:r>
          <w:r w:rsidRPr="00970DA0">
            <w:rPr>
              <w:rFonts w:ascii="Times New Roman" w:hAnsi="Times New Roman" w:cs="Times New Roman"/>
              <w:sz w:val="24"/>
              <w:szCs w:val="24"/>
            </w:rPr>
            <w:fldChar w:fldCharType="separate"/>
          </w:r>
          <w:r w:rsidR="00E21152" w:rsidRPr="00970DA0">
            <w:rPr>
              <w:rFonts w:ascii="Times New Roman" w:hAnsi="Times New Roman" w:cs="Times New Roman"/>
              <w:i/>
              <w:iCs/>
              <w:noProof/>
              <w:sz w:val="24"/>
              <w:szCs w:val="24"/>
            </w:rPr>
            <w:t>Endpoint Security Software and Solutions | FireEye</w:t>
          </w:r>
          <w:r w:rsidR="00E21152" w:rsidRPr="00970DA0">
            <w:rPr>
              <w:rFonts w:ascii="Times New Roman" w:hAnsi="Times New Roman" w:cs="Times New Roman"/>
              <w:noProof/>
              <w:sz w:val="24"/>
              <w:szCs w:val="24"/>
            </w:rPr>
            <w:t>. (2020, July). Retrieved from FireEye: https://www.fireeye.com/solutions/hx-endpoint-security-products.html</w:t>
          </w:r>
        </w:p>
        <w:p w14:paraId="740D5D36" w14:textId="77777777" w:rsidR="00E21152" w:rsidRPr="00970DA0" w:rsidRDefault="00E21152" w:rsidP="00E21152">
          <w:pPr>
            <w:pStyle w:val="Bibliography"/>
            <w:ind w:left="720" w:hanging="720"/>
            <w:rPr>
              <w:rFonts w:ascii="Times New Roman" w:hAnsi="Times New Roman" w:cs="Times New Roman"/>
              <w:noProof/>
              <w:sz w:val="24"/>
              <w:szCs w:val="24"/>
            </w:rPr>
          </w:pPr>
          <w:r w:rsidRPr="00970DA0">
            <w:rPr>
              <w:rFonts w:ascii="Times New Roman" w:hAnsi="Times New Roman" w:cs="Times New Roman"/>
              <w:i/>
              <w:iCs/>
              <w:noProof/>
              <w:sz w:val="24"/>
              <w:szCs w:val="24"/>
            </w:rPr>
            <w:t>Processes for Implementing Emerging Technologies</w:t>
          </w:r>
          <w:r w:rsidRPr="00970DA0">
            <w:rPr>
              <w:rFonts w:ascii="Times New Roman" w:hAnsi="Times New Roman" w:cs="Times New Roman"/>
              <w:noProof/>
              <w:sz w:val="24"/>
              <w:szCs w:val="24"/>
            </w:rPr>
            <w:t>. (2020, July). Retrieved from WGU Ucertify: https://wgu.ucertify.com/?func=ebook&amp;chapter_no=2#top</w:t>
          </w:r>
        </w:p>
        <w:p w14:paraId="4B7973BE" w14:textId="73388084" w:rsidR="005B7120" w:rsidRPr="003E01B4" w:rsidRDefault="005B7120" w:rsidP="00E21152">
          <w:pPr>
            <w:rPr>
              <w:rFonts w:ascii="Times New Roman" w:hAnsi="Times New Roman" w:cs="Times New Roman"/>
            </w:rPr>
          </w:pPr>
          <w:r w:rsidRPr="00970DA0">
            <w:rPr>
              <w:rFonts w:ascii="Times New Roman" w:hAnsi="Times New Roman" w:cs="Times New Roman"/>
              <w:sz w:val="24"/>
              <w:szCs w:val="24"/>
            </w:rPr>
            <w:fldChar w:fldCharType="end"/>
          </w:r>
        </w:p>
      </w:sdtContent>
    </w:sdt>
    <w:p w14:paraId="5E9DFDD4" w14:textId="77777777" w:rsidR="00041AE0" w:rsidRPr="003E01B4" w:rsidRDefault="00041AE0" w:rsidP="00A9328E">
      <w:pPr>
        <w:rPr>
          <w:rFonts w:ascii="Times New Roman" w:hAnsi="Times New Roman" w:cs="Times New Roman"/>
        </w:rPr>
      </w:pPr>
    </w:p>
    <w:sectPr w:rsidR="00041AE0" w:rsidRPr="003E01B4" w:rsidSect="005B7120">
      <w:headerReference w:type="default" r:id="rId18"/>
      <w:footerReference w:type="default" r:id="rId19"/>
      <w:headerReference w:type="first" r:id="rId20"/>
      <w:footerReference w:type="firs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854A5" w14:textId="77777777" w:rsidR="00E672BA" w:rsidRDefault="00E672BA" w:rsidP="00A73962">
      <w:pPr>
        <w:spacing w:before="0" w:after="0" w:line="240" w:lineRule="auto"/>
      </w:pPr>
      <w:r>
        <w:separator/>
      </w:r>
    </w:p>
  </w:endnote>
  <w:endnote w:type="continuationSeparator" w:id="0">
    <w:p w14:paraId="76DD52D9" w14:textId="77777777" w:rsidR="00E672BA" w:rsidRDefault="00E672BA"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F1843" w14:textId="77777777" w:rsidR="00FE6170" w:rsidRDefault="00FE6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DD9C7" w14:textId="77777777" w:rsidR="00FE6170" w:rsidRDefault="00FE6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7AA36" w14:textId="5E6BEF73" w:rsidR="00EA6E71" w:rsidRDefault="00EA6E71">
    <w:pPr>
      <w:rPr>
        <w:rFonts w:asciiTheme="majorHAnsi" w:eastAsiaTheme="majorEastAsia" w:hAnsiTheme="majorHAnsi" w:cstheme="majorBidi"/>
      </w:rPr>
    </w:pPr>
  </w:p>
  <w:p w14:paraId="6489D4C1" w14:textId="4EB911E4" w:rsidR="00EA6E71" w:rsidRDefault="00EA6E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E12AD" w14:textId="77777777" w:rsidR="005B7120" w:rsidRDefault="005B7120">
    <w:pPr>
      <w:pStyle w:val="Footer"/>
      <w:pBdr>
        <w:top w:val="single" w:sz="4" w:space="8" w:color="1CADE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190E37B" w14:textId="77777777" w:rsidR="005B7120" w:rsidRDefault="005B71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2076544632"/>
      <w:docPartObj>
        <w:docPartGallery w:val="Page Numbers (Bottom of Page)"/>
        <w:docPartUnique/>
      </w:docPartObj>
    </w:sdtPr>
    <w:sdtEndPr/>
    <w:sdtContent>
      <w:sdt>
        <w:sdtPr>
          <w:rPr>
            <w:rFonts w:asciiTheme="majorHAnsi" w:eastAsiaTheme="majorEastAsia" w:hAnsiTheme="majorHAnsi" w:cstheme="majorBidi"/>
          </w:rPr>
          <w:id w:val="-502580511"/>
          <w:docPartObj>
            <w:docPartGallery w:val="Page Numbers (Margins)"/>
            <w:docPartUnique/>
          </w:docPartObj>
        </w:sdtPr>
        <w:sdtEndPr/>
        <w:sdtContent>
          <w:p w14:paraId="56068A33" w14:textId="77777777" w:rsidR="00FA1056" w:rsidRDefault="00FA10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36FCEDC" wp14:editId="035FB195">
                      <wp:simplePos x="0" y="0"/>
                      <wp:positionH relativeFrom="rightMargin">
                        <wp:align>left</wp:align>
                      </wp:positionH>
                      <wp:positionV relativeFrom="bottomMargin">
                        <wp:posOffset>268611</wp:posOffset>
                      </wp:positionV>
                      <wp:extent cx="386828" cy="386828"/>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828" cy="386828"/>
                              </a:xfrm>
                              <a:prstGeom prst="ellipse">
                                <a:avLst/>
                              </a:prstGeom>
                              <a:solidFill>
                                <a:schemeClr val="accent1"/>
                              </a:solidFill>
                              <a:ln>
                                <a:noFill/>
                              </a:ln>
                            </wps:spPr>
                            <wps:txbx>
                              <w:txbxContent>
                                <w:p w14:paraId="13EB8CF6" w14:textId="77777777" w:rsidR="00FA1056" w:rsidRPr="00FA1056" w:rsidRDefault="00FA1056" w:rsidP="00EA6E71">
                                  <w:pPr>
                                    <w:pStyle w:val="Footer"/>
                                    <w:jc w:val="center"/>
                                    <w:rPr>
                                      <w:b/>
                                      <w:bCs/>
                                      <w:color w:val="auto"/>
                                      <w:sz w:val="24"/>
                                      <w:szCs w:val="24"/>
                                    </w:rPr>
                                  </w:pPr>
                                  <w:r w:rsidRPr="00FA1056">
                                    <w:rPr>
                                      <w:color w:val="auto"/>
                                      <w:sz w:val="24"/>
                                      <w:szCs w:val="24"/>
                                    </w:rPr>
                                    <w:fldChar w:fldCharType="begin"/>
                                  </w:r>
                                  <w:r w:rsidRPr="00FA1056">
                                    <w:rPr>
                                      <w:color w:val="auto"/>
                                      <w:sz w:val="24"/>
                                      <w:szCs w:val="24"/>
                                    </w:rPr>
                                    <w:instrText xml:space="preserve"> PAGE    \* MERGEFORMAT </w:instrText>
                                  </w:r>
                                  <w:r w:rsidRPr="00FA1056">
                                    <w:rPr>
                                      <w:color w:val="auto"/>
                                      <w:sz w:val="24"/>
                                      <w:szCs w:val="24"/>
                                    </w:rPr>
                                    <w:fldChar w:fldCharType="separate"/>
                                  </w:r>
                                  <w:r w:rsidRPr="00FA1056">
                                    <w:rPr>
                                      <w:b/>
                                      <w:bCs/>
                                      <w:noProof/>
                                      <w:color w:val="auto"/>
                                      <w:sz w:val="24"/>
                                      <w:szCs w:val="24"/>
                                    </w:rPr>
                                    <w:t>2</w:t>
                                  </w:r>
                                  <w:r w:rsidRPr="00FA1056">
                                    <w:rPr>
                                      <w:b/>
                                      <w:bCs/>
                                      <w:noProof/>
                                      <w:color w:val="auto"/>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36FCEDC" id="Oval 14" o:spid="_x0000_s1028" style="position:absolute;margin-left:0;margin-top:21.15pt;width:30.45pt;height:30.4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" fillcolor="#1cade4 [3204]" stroked="f">
                      <v:textbox>
                        <w:txbxContent>
                          <w:p w14:paraId="13EB8CF6" w14:textId="77777777" w:rsidR="00FA1056" w:rsidRPr="00FA1056" w:rsidRDefault="00FA1056" w:rsidP="00EA6E71">
                            <w:pPr>
                              <w:pStyle w:val="Footer"/>
                              <w:jc w:val="center"/>
                              <w:rPr>
                                <w:b/>
                                <w:bCs/>
                                <w:color w:val="auto"/>
                                <w:sz w:val="24"/>
                                <w:szCs w:val="24"/>
                              </w:rPr>
                            </w:pPr>
                            <w:r w:rsidRPr="00FA1056">
                              <w:rPr>
                                <w:color w:val="auto"/>
                                <w:sz w:val="24"/>
                                <w:szCs w:val="24"/>
                              </w:rPr>
                              <w:fldChar w:fldCharType="begin"/>
                            </w:r>
                            <w:r w:rsidRPr="00FA1056">
                              <w:rPr>
                                <w:color w:val="auto"/>
                                <w:sz w:val="24"/>
                                <w:szCs w:val="24"/>
                              </w:rPr>
                              <w:instrText xml:space="preserve"> PAGE    \* MERGEFORMAT </w:instrText>
                            </w:r>
                            <w:r w:rsidRPr="00FA1056">
                              <w:rPr>
                                <w:color w:val="auto"/>
                                <w:sz w:val="24"/>
                                <w:szCs w:val="24"/>
                              </w:rPr>
                              <w:fldChar w:fldCharType="separate"/>
                            </w:r>
                            <w:r w:rsidRPr="00FA1056">
                              <w:rPr>
                                <w:b/>
                                <w:bCs/>
                                <w:noProof/>
                                <w:color w:val="auto"/>
                                <w:sz w:val="24"/>
                                <w:szCs w:val="24"/>
                              </w:rPr>
                              <w:t>2</w:t>
                            </w:r>
                            <w:r w:rsidRPr="00FA1056">
                              <w:rPr>
                                <w:b/>
                                <w:bCs/>
                                <w:noProof/>
                                <w:color w:val="auto"/>
                                <w:sz w:val="24"/>
                                <w:szCs w:val="24"/>
                              </w:rPr>
                              <w:fldChar w:fldCharType="end"/>
                            </w:r>
                          </w:p>
                        </w:txbxContent>
                      </v:textbox>
                      <w10:wrap anchorx="margin" anchory="margin"/>
                    </v:oval>
                  </w:pict>
                </mc:Fallback>
              </mc:AlternateContent>
            </w:r>
          </w:p>
        </w:sdtContent>
      </w:sdt>
    </w:sdtContent>
  </w:sdt>
  <w:p w14:paraId="53F0AED4" w14:textId="77777777" w:rsidR="00FA1056" w:rsidRDefault="00FA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82057" w14:textId="77777777" w:rsidR="00E672BA" w:rsidRDefault="00E672BA" w:rsidP="00A73962">
      <w:pPr>
        <w:spacing w:before="0" w:after="0" w:line="240" w:lineRule="auto"/>
      </w:pPr>
      <w:r>
        <w:separator/>
      </w:r>
    </w:p>
  </w:footnote>
  <w:footnote w:type="continuationSeparator" w:id="0">
    <w:p w14:paraId="4BA92C20" w14:textId="77777777" w:rsidR="00E672BA" w:rsidRDefault="00E672BA"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59F2" w14:textId="77777777" w:rsidR="00FE6170" w:rsidRDefault="00FE6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621AE" w14:textId="0121E711" w:rsidR="005B7120" w:rsidRDefault="005B7120" w:rsidP="005B7120">
    <w:pPr>
      <w:pStyle w:val="Header"/>
      <w:jc w:val="right"/>
    </w:pPr>
    <w:r>
      <w:t>C850 – Emerging Technologies</w:t>
    </w:r>
  </w:p>
  <w:p w14:paraId="0CAA3452" w14:textId="55D355CD" w:rsidR="005B7120" w:rsidRDefault="005B7120" w:rsidP="005B7120">
    <w:pPr>
      <w:pStyle w:val="Header"/>
      <w:jc w:val="right"/>
    </w:pPr>
    <w:r>
      <w:t>Damian J. Yates</w:t>
    </w:r>
  </w:p>
  <w:p w14:paraId="278F6A19" w14:textId="414031EF" w:rsidR="003E01B4" w:rsidRPr="003E01B4" w:rsidRDefault="003E01B4" w:rsidP="005B7120">
    <w:pPr>
      <w:pStyle w:val="Header"/>
      <w:jc w:val="right"/>
      <w:rPr>
        <w:color w:val="1CADE4" w:themeColor="accent1"/>
      </w:rPr>
    </w:pPr>
    <w:r w:rsidRPr="003E01B4">
      <w:rPr>
        <w:color w:val="1CADE4" w:themeColor="accent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C3601" w14:textId="77777777" w:rsidR="00EA6E71" w:rsidRDefault="00EA6E71" w:rsidP="00EA6E7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E842D" w14:textId="77777777" w:rsidR="006E32AC" w:rsidRDefault="006E32AC" w:rsidP="005B7120">
    <w:pPr>
      <w:pStyle w:val="Header"/>
      <w:jc w:val="right"/>
    </w:pPr>
    <w:r>
      <w:t>C850 – Emerging Technologies</w:t>
    </w:r>
  </w:p>
  <w:p w14:paraId="32216F57" w14:textId="27C0C659" w:rsidR="006E32AC" w:rsidRDefault="006E32AC" w:rsidP="005B7120">
    <w:pPr>
      <w:pStyle w:val="Header"/>
      <w:jc w:val="right"/>
    </w:pPr>
    <w:r>
      <w:t>Damian J. Yates</w:t>
    </w:r>
  </w:p>
  <w:p w14:paraId="2986011A" w14:textId="2E9BE9B0" w:rsidR="00394BFD" w:rsidRDefault="00394BFD" w:rsidP="005B7120">
    <w:pPr>
      <w:pStyle w:val="Header"/>
      <w:jc w:val="right"/>
    </w:pPr>
    <w:r>
      <w:rPr>
        <w:noProof/>
      </w:rPr>
      <mc:AlternateContent>
        <mc:Choice Requires="wps">
          <w:drawing>
            <wp:anchor distT="0" distB="0" distL="114300" distR="114300" simplePos="0" relativeHeight="251662336" behindDoc="0" locked="0" layoutInCell="1" allowOverlap="1" wp14:anchorId="2E60CC0C" wp14:editId="6259EDE9">
              <wp:simplePos x="0" y="0"/>
              <wp:positionH relativeFrom="column">
                <wp:posOffset>4233</wp:posOffset>
              </wp:positionH>
              <wp:positionV relativeFrom="paragraph">
                <wp:posOffset>37253</wp:posOffset>
              </wp:positionV>
              <wp:extent cx="5947834" cy="21167"/>
              <wp:effectExtent l="0" t="0" r="15240" b="36195"/>
              <wp:wrapNone/>
              <wp:docPr id="20" name="Straight Connector 20"/>
              <wp:cNvGraphicFramePr/>
              <a:graphic xmlns:a="http://schemas.openxmlformats.org/drawingml/2006/main">
                <a:graphicData uri="http://schemas.microsoft.com/office/word/2010/wordprocessingShape">
                  <wps:wsp>
                    <wps:cNvCnPr/>
                    <wps:spPr>
                      <a:xfrm flipH="1" flipV="1">
                        <a:off x="0" y="0"/>
                        <a:ext cx="5947834" cy="21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BC0EB" id="Straight Connector 20"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35pt,2.95pt" to="46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" strokecolor="#1cade4 [3204]" strokeweight=".5pt">
              <v:stroke joinstyle="miter"/>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77B4" w14:textId="77777777" w:rsidR="00EA6E71" w:rsidRDefault="00EA6E71" w:rsidP="00EA6E71">
    <w:pPr>
      <w:pStyle w:val="Header"/>
      <w:jc w:val="right"/>
    </w:pPr>
    <w:r>
      <w:t>C850 – Emerging Technologies</w:t>
    </w:r>
  </w:p>
  <w:p w14:paraId="399F18DF" w14:textId="77777777" w:rsidR="00EA6E71" w:rsidRDefault="00EA6E71" w:rsidP="00EA6E7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49BE"/>
    <w:multiLevelType w:val="hybridMultilevel"/>
    <w:tmpl w:val="5280811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D746C"/>
    <w:multiLevelType w:val="hybridMultilevel"/>
    <w:tmpl w:val="63425A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53303"/>
    <w:multiLevelType w:val="hybridMultilevel"/>
    <w:tmpl w:val="68666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26F0"/>
    <w:multiLevelType w:val="hybridMultilevel"/>
    <w:tmpl w:val="934C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F7A3C"/>
    <w:multiLevelType w:val="hybridMultilevel"/>
    <w:tmpl w:val="4EEE71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162BB"/>
    <w:multiLevelType w:val="hybridMultilevel"/>
    <w:tmpl w:val="F550AC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26038B"/>
    <w:multiLevelType w:val="hybridMultilevel"/>
    <w:tmpl w:val="39A0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8347F"/>
    <w:multiLevelType w:val="hybridMultilevel"/>
    <w:tmpl w:val="7B0A9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71256"/>
    <w:multiLevelType w:val="hybridMultilevel"/>
    <w:tmpl w:val="3B489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E22A3"/>
    <w:multiLevelType w:val="hybridMultilevel"/>
    <w:tmpl w:val="FEA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622B6"/>
    <w:multiLevelType w:val="hybridMultilevel"/>
    <w:tmpl w:val="57FE2D40"/>
    <w:lvl w:ilvl="0" w:tplc="04090001">
      <w:start w:val="1"/>
      <w:numFmt w:val="bullet"/>
      <w:lvlText w:val=""/>
      <w:lvlJc w:val="left"/>
      <w:pPr>
        <w:ind w:left="720" w:hanging="360"/>
      </w:pPr>
      <w:rPr>
        <w:rFonts w:ascii="Symbol" w:hAnsi="Symbol" w:hint="default"/>
      </w:rPr>
    </w:lvl>
    <w:lvl w:ilvl="1" w:tplc="69ECE6F6">
      <w:start w:val="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55415"/>
    <w:multiLevelType w:val="hybridMultilevel"/>
    <w:tmpl w:val="014071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149CE"/>
    <w:multiLevelType w:val="hybridMultilevel"/>
    <w:tmpl w:val="64E4E7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771D33"/>
    <w:multiLevelType w:val="hybridMultilevel"/>
    <w:tmpl w:val="CE7267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175DAA"/>
    <w:multiLevelType w:val="hybridMultilevel"/>
    <w:tmpl w:val="D21A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B567D"/>
    <w:multiLevelType w:val="hybridMultilevel"/>
    <w:tmpl w:val="8118E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A4D92"/>
    <w:multiLevelType w:val="hybridMultilevel"/>
    <w:tmpl w:val="2AC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196E"/>
    <w:multiLevelType w:val="hybridMultilevel"/>
    <w:tmpl w:val="91BAF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5A188A"/>
    <w:multiLevelType w:val="hybridMultilevel"/>
    <w:tmpl w:val="224E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16"/>
  </w:num>
  <w:num w:numId="5">
    <w:abstractNumId w:val="10"/>
  </w:num>
  <w:num w:numId="6">
    <w:abstractNumId w:val="4"/>
  </w:num>
  <w:num w:numId="7">
    <w:abstractNumId w:val="18"/>
  </w:num>
  <w:num w:numId="8">
    <w:abstractNumId w:val="12"/>
  </w:num>
  <w:num w:numId="9">
    <w:abstractNumId w:val="11"/>
  </w:num>
  <w:num w:numId="10">
    <w:abstractNumId w:val="17"/>
  </w:num>
  <w:num w:numId="11">
    <w:abstractNumId w:val="5"/>
  </w:num>
  <w:num w:numId="12">
    <w:abstractNumId w:val="7"/>
  </w:num>
  <w:num w:numId="13">
    <w:abstractNumId w:val="13"/>
  </w:num>
  <w:num w:numId="14">
    <w:abstractNumId w:val="0"/>
  </w:num>
  <w:num w:numId="15">
    <w:abstractNumId w:val="3"/>
  </w:num>
  <w:num w:numId="16">
    <w:abstractNumId w:val="15"/>
  </w:num>
  <w:num w:numId="17">
    <w:abstractNumId w:val="8"/>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89"/>
    <w:rsid w:val="000111DC"/>
    <w:rsid w:val="00041AE0"/>
    <w:rsid w:val="0005265C"/>
    <w:rsid w:val="00064E34"/>
    <w:rsid w:val="00066146"/>
    <w:rsid w:val="00070C82"/>
    <w:rsid w:val="00072E04"/>
    <w:rsid w:val="000B3D2D"/>
    <w:rsid w:val="000B740A"/>
    <w:rsid w:val="000E7C6B"/>
    <w:rsid w:val="000F7274"/>
    <w:rsid w:val="00102F43"/>
    <w:rsid w:val="00113938"/>
    <w:rsid w:val="00124546"/>
    <w:rsid w:val="00150F36"/>
    <w:rsid w:val="00150F68"/>
    <w:rsid w:val="001517AC"/>
    <w:rsid w:val="001A7EC0"/>
    <w:rsid w:val="002152E0"/>
    <w:rsid w:val="00217C9B"/>
    <w:rsid w:val="00224449"/>
    <w:rsid w:val="002345E8"/>
    <w:rsid w:val="00236E81"/>
    <w:rsid w:val="002677DA"/>
    <w:rsid w:val="00277267"/>
    <w:rsid w:val="002879C2"/>
    <w:rsid w:val="00297A93"/>
    <w:rsid w:val="002E755E"/>
    <w:rsid w:val="00316BC4"/>
    <w:rsid w:val="00316EB7"/>
    <w:rsid w:val="003219F9"/>
    <w:rsid w:val="00322944"/>
    <w:rsid w:val="003545FE"/>
    <w:rsid w:val="00360CE9"/>
    <w:rsid w:val="00394BFD"/>
    <w:rsid w:val="003E01B4"/>
    <w:rsid w:val="003F73A0"/>
    <w:rsid w:val="0040027A"/>
    <w:rsid w:val="00431950"/>
    <w:rsid w:val="00450693"/>
    <w:rsid w:val="00461835"/>
    <w:rsid w:val="004A10A9"/>
    <w:rsid w:val="004B6B3F"/>
    <w:rsid w:val="004B6F15"/>
    <w:rsid w:val="004D19ED"/>
    <w:rsid w:val="004E236A"/>
    <w:rsid w:val="004E5484"/>
    <w:rsid w:val="004F64C1"/>
    <w:rsid w:val="005074A3"/>
    <w:rsid w:val="00561542"/>
    <w:rsid w:val="005834D8"/>
    <w:rsid w:val="00596D13"/>
    <w:rsid w:val="005B7120"/>
    <w:rsid w:val="005C0F38"/>
    <w:rsid w:val="005C2210"/>
    <w:rsid w:val="005E2A32"/>
    <w:rsid w:val="005F5882"/>
    <w:rsid w:val="00600712"/>
    <w:rsid w:val="00601FBA"/>
    <w:rsid w:val="0061783A"/>
    <w:rsid w:val="0062123A"/>
    <w:rsid w:val="00621A41"/>
    <w:rsid w:val="00646E75"/>
    <w:rsid w:val="006678EB"/>
    <w:rsid w:val="006A2B00"/>
    <w:rsid w:val="006A5AF8"/>
    <w:rsid w:val="006B2239"/>
    <w:rsid w:val="006B2FA2"/>
    <w:rsid w:val="006B3041"/>
    <w:rsid w:val="006E32AC"/>
    <w:rsid w:val="006F5536"/>
    <w:rsid w:val="00712CCB"/>
    <w:rsid w:val="007330E9"/>
    <w:rsid w:val="00780A16"/>
    <w:rsid w:val="00785819"/>
    <w:rsid w:val="007E38F3"/>
    <w:rsid w:val="00834884"/>
    <w:rsid w:val="0086737C"/>
    <w:rsid w:val="00882A2A"/>
    <w:rsid w:val="008927E2"/>
    <w:rsid w:val="008944C7"/>
    <w:rsid w:val="00894ADE"/>
    <w:rsid w:val="008B1B65"/>
    <w:rsid w:val="008B5F31"/>
    <w:rsid w:val="008F60FB"/>
    <w:rsid w:val="0091088D"/>
    <w:rsid w:val="00926E0C"/>
    <w:rsid w:val="00931F54"/>
    <w:rsid w:val="00951C2A"/>
    <w:rsid w:val="00970DA0"/>
    <w:rsid w:val="00983188"/>
    <w:rsid w:val="00991E64"/>
    <w:rsid w:val="009C0645"/>
    <w:rsid w:val="009E6569"/>
    <w:rsid w:val="00A002C3"/>
    <w:rsid w:val="00A126B4"/>
    <w:rsid w:val="00A26C6C"/>
    <w:rsid w:val="00A35037"/>
    <w:rsid w:val="00A42C9C"/>
    <w:rsid w:val="00A46914"/>
    <w:rsid w:val="00A73962"/>
    <w:rsid w:val="00A81E8C"/>
    <w:rsid w:val="00A9328E"/>
    <w:rsid w:val="00AA3E47"/>
    <w:rsid w:val="00AC29EE"/>
    <w:rsid w:val="00B22A28"/>
    <w:rsid w:val="00B52694"/>
    <w:rsid w:val="00B62C41"/>
    <w:rsid w:val="00B63E41"/>
    <w:rsid w:val="00B65A30"/>
    <w:rsid w:val="00B6676F"/>
    <w:rsid w:val="00B75AF4"/>
    <w:rsid w:val="00B91109"/>
    <w:rsid w:val="00BA61AF"/>
    <w:rsid w:val="00BF07ED"/>
    <w:rsid w:val="00C208AD"/>
    <w:rsid w:val="00C3064B"/>
    <w:rsid w:val="00C4267F"/>
    <w:rsid w:val="00C65943"/>
    <w:rsid w:val="00C87249"/>
    <w:rsid w:val="00C96458"/>
    <w:rsid w:val="00CB01F7"/>
    <w:rsid w:val="00CD6162"/>
    <w:rsid w:val="00D375C1"/>
    <w:rsid w:val="00D56C9E"/>
    <w:rsid w:val="00D90AFC"/>
    <w:rsid w:val="00DD3C98"/>
    <w:rsid w:val="00E04A05"/>
    <w:rsid w:val="00E15164"/>
    <w:rsid w:val="00E21152"/>
    <w:rsid w:val="00E5492B"/>
    <w:rsid w:val="00E55D74"/>
    <w:rsid w:val="00E672BA"/>
    <w:rsid w:val="00EA6114"/>
    <w:rsid w:val="00EA6E71"/>
    <w:rsid w:val="00EB2F7C"/>
    <w:rsid w:val="00EB788C"/>
    <w:rsid w:val="00EC5C5C"/>
    <w:rsid w:val="00EE19FF"/>
    <w:rsid w:val="00EF3F3B"/>
    <w:rsid w:val="00F159BB"/>
    <w:rsid w:val="00F21EC4"/>
    <w:rsid w:val="00F44E30"/>
    <w:rsid w:val="00F85F10"/>
    <w:rsid w:val="00F948CB"/>
    <w:rsid w:val="00F97389"/>
    <w:rsid w:val="00FA1056"/>
    <w:rsid w:val="00FD44D8"/>
    <w:rsid w:val="00FE0F43"/>
    <w:rsid w:val="00FE6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304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7330E9"/>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9"/>
    <w:unhideWhenUsed/>
    <w:qFormat/>
    <w:rsid w:val="003F73A0"/>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Heading2">
    <w:name w:val="heading 2"/>
    <w:basedOn w:val="Normal"/>
    <w:next w:val="Normal"/>
    <w:link w:val="Heading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A0"/>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rsid w:val="003F73A0"/>
    <w:rPr>
      <w:rFonts w:asciiTheme="majorHAnsi" w:eastAsiaTheme="majorEastAsia" w:hAnsiTheme="majorHAnsi" w:cstheme="majorBidi"/>
      <w:color w:val="1481AB" w:themeColor="accent1" w:themeShade="BF"/>
      <w:kern w:val="20"/>
      <w:sz w:val="26"/>
      <w:szCs w:val="26"/>
    </w:rPr>
  </w:style>
  <w:style w:type="paragraph" w:styleId="Salutation">
    <w:name w:val="Salutation"/>
    <w:basedOn w:val="Normal"/>
    <w:link w:val="SalutationChar"/>
    <w:uiPriority w:val="4"/>
    <w:unhideWhenUsed/>
    <w:qFormat/>
    <w:rsid w:val="003F73A0"/>
    <w:pPr>
      <w:spacing w:before="720"/>
    </w:pPr>
  </w:style>
  <w:style w:type="character" w:customStyle="1" w:styleId="SalutationChar">
    <w:name w:val="Salutation Char"/>
    <w:basedOn w:val="DefaultParagraphFont"/>
    <w:link w:val="Salutation"/>
    <w:uiPriority w:val="4"/>
    <w:rsid w:val="003F73A0"/>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F73A0"/>
    <w:pPr>
      <w:spacing w:before="480" w:after="960" w:line="240" w:lineRule="auto"/>
    </w:pPr>
  </w:style>
  <w:style w:type="character" w:customStyle="1" w:styleId="ClosingChar">
    <w:name w:val="Closing Char"/>
    <w:basedOn w:val="DefaultParagraphFont"/>
    <w:link w:val="Closing"/>
    <w:uiPriority w:val="6"/>
    <w:rsid w:val="003F73A0"/>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EB788C"/>
    <w:pPr>
      <w:spacing w:after="0"/>
    </w:pPr>
    <w:rPr>
      <w:b/>
      <w:bCs/>
    </w:rPr>
  </w:style>
  <w:style w:type="character" w:customStyle="1" w:styleId="SignatureChar">
    <w:name w:val="Signature Char"/>
    <w:basedOn w:val="DefaultParagraphFont"/>
    <w:link w:val="Signature"/>
    <w:uiPriority w:val="7"/>
    <w:rsid w:val="00EB788C"/>
    <w:rPr>
      <w:rFonts w:eastAsiaTheme="minorHAnsi"/>
      <w:b/>
      <w:bCs/>
      <w:color w:val="595959" w:themeColor="text1" w:themeTint="A6"/>
      <w:kern w:val="20"/>
      <w:sz w:val="20"/>
      <w:szCs w:val="20"/>
    </w:rPr>
  </w:style>
  <w:style w:type="character" w:styleId="Strong">
    <w:name w:val="Strong"/>
    <w:basedOn w:val="DefaultParagraphFont"/>
    <w:uiPriority w:val="1"/>
    <w:semiHidden/>
    <w:rsid w:val="003F73A0"/>
    <w:rPr>
      <w:b/>
      <w:bCs/>
    </w:rPr>
  </w:style>
  <w:style w:type="paragraph" w:customStyle="1" w:styleId="ContactInfo">
    <w:name w:val="Contact Info"/>
    <w:basedOn w:val="Normal"/>
    <w:uiPriority w:val="1"/>
    <w:qFormat/>
    <w:rsid w:val="003F73A0"/>
    <w:pPr>
      <w:spacing w:before="0" w:after="0"/>
    </w:pPr>
  </w:style>
  <w:style w:type="paragraph" w:styleId="NormalWeb">
    <w:name w:val="Normal (Web)"/>
    <w:basedOn w:val="Normal"/>
    <w:uiPriority w:val="99"/>
    <w:semiHidden/>
    <w:unhideWhenUsed/>
    <w:rsid w:val="004B6B3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paragraph" w:styleId="Header">
    <w:name w:val="header"/>
    <w:basedOn w:val="Normal"/>
    <w:link w:val="HeaderChar"/>
    <w:uiPriority w:val="99"/>
    <w:unhideWhenUsed/>
    <w:rsid w:val="00A739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3962"/>
    <w:rPr>
      <w:rFonts w:eastAsiaTheme="minorHAnsi"/>
      <w:color w:val="595959" w:themeColor="text1" w:themeTint="A6"/>
      <w:kern w:val="20"/>
      <w:sz w:val="20"/>
      <w:szCs w:val="20"/>
    </w:rPr>
  </w:style>
  <w:style w:type="paragraph" w:styleId="Footer">
    <w:name w:val="footer"/>
    <w:basedOn w:val="Normal"/>
    <w:link w:val="FooterChar"/>
    <w:uiPriority w:val="99"/>
    <w:unhideWhenUsed/>
    <w:qFormat/>
    <w:rsid w:val="00A739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3962"/>
    <w:rPr>
      <w:rFonts w:eastAsiaTheme="minorHAnsi"/>
      <w:color w:val="595959" w:themeColor="text1" w:themeTint="A6"/>
      <w:kern w:val="20"/>
      <w:sz w:val="20"/>
      <w:szCs w:val="20"/>
    </w:rPr>
  </w:style>
  <w:style w:type="character" w:styleId="PlaceholderText">
    <w:name w:val="Placeholder Text"/>
    <w:basedOn w:val="DefaultParagraphFont"/>
    <w:uiPriority w:val="99"/>
    <w:semiHidden/>
    <w:rsid w:val="00F85F10"/>
    <w:rPr>
      <w:color w:val="808080"/>
    </w:rPr>
  </w:style>
  <w:style w:type="paragraph" w:customStyle="1" w:styleId="Logo">
    <w:name w:val="Logo"/>
    <w:basedOn w:val="Normal"/>
    <w:qFormat/>
    <w:rsid w:val="00F85F10"/>
    <w:pPr>
      <w:spacing w:after="0"/>
      <w:ind w:left="-2160"/>
    </w:pPr>
  </w:style>
  <w:style w:type="paragraph" w:customStyle="1" w:styleId="Website">
    <w:name w:val="Website"/>
    <w:basedOn w:val="Normal"/>
    <w:qFormat/>
    <w:rsid w:val="00F85F10"/>
    <w:pPr>
      <w:ind w:left="-2160"/>
    </w:pPr>
  </w:style>
  <w:style w:type="paragraph" w:customStyle="1" w:styleId="Name">
    <w:name w:val="Name"/>
    <w:basedOn w:val="Normal"/>
    <w:qFormat/>
    <w:rsid w:val="00F85F10"/>
    <w:rPr>
      <w:b/>
      <w:sz w:val="24"/>
      <w:szCs w:val="24"/>
    </w:rPr>
  </w:style>
  <w:style w:type="paragraph" w:styleId="Title">
    <w:name w:val="Title"/>
    <w:basedOn w:val="Heading1"/>
    <w:next w:val="Normal"/>
    <w:link w:val="TitleChar"/>
    <w:uiPriority w:val="10"/>
    <w:qFormat/>
    <w:rsid w:val="006678EB"/>
    <w:rPr>
      <w:color w:val="0D5672" w:themeColor="accent1" w:themeShade="80"/>
    </w:rPr>
  </w:style>
  <w:style w:type="character" w:customStyle="1" w:styleId="TitleChar">
    <w:name w:val="Title Char"/>
    <w:basedOn w:val="DefaultParagraphFont"/>
    <w:link w:val="Title"/>
    <w:uiPriority w:val="10"/>
    <w:rsid w:val="006678EB"/>
    <w:rPr>
      <w:rFonts w:asciiTheme="majorHAnsi" w:eastAsiaTheme="majorEastAsia" w:hAnsiTheme="majorHAnsi" w:cstheme="majorBidi"/>
      <w:caps/>
      <w:color w:val="0D5672" w:themeColor="accent1" w:themeShade="80"/>
      <w:kern w:val="20"/>
      <w:sz w:val="20"/>
      <w:szCs w:val="20"/>
    </w:rPr>
  </w:style>
  <w:style w:type="paragraph" w:styleId="NoSpacing">
    <w:name w:val="No Spacing"/>
    <w:link w:val="NoSpacingChar"/>
    <w:uiPriority w:val="1"/>
    <w:qFormat/>
    <w:rsid w:val="00D90AFC"/>
    <w:rPr>
      <w:rFonts w:eastAsiaTheme="minorHAnsi"/>
      <w:color w:val="595959" w:themeColor="text1" w:themeTint="A6"/>
      <w:kern w:val="20"/>
      <w:sz w:val="20"/>
      <w:szCs w:val="20"/>
    </w:rPr>
  </w:style>
  <w:style w:type="character" w:styleId="Hyperlink">
    <w:name w:val="Hyperlink"/>
    <w:basedOn w:val="DefaultParagraphFont"/>
    <w:uiPriority w:val="99"/>
    <w:unhideWhenUsed/>
    <w:rsid w:val="00113938"/>
    <w:rPr>
      <w:color w:val="6EAC1C" w:themeColor="hyperlink"/>
      <w:u w:val="single"/>
    </w:rPr>
  </w:style>
  <w:style w:type="character" w:styleId="UnresolvedMention">
    <w:name w:val="Unresolved Mention"/>
    <w:basedOn w:val="DefaultParagraphFont"/>
    <w:uiPriority w:val="99"/>
    <w:semiHidden/>
    <w:rsid w:val="00113938"/>
    <w:rPr>
      <w:color w:val="605E5C"/>
      <w:shd w:val="clear" w:color="auto" w:fill="E1DFDD"/>
    </w:rPr>
  </w:style>
  <w:style w:type="character" w:customStyle="1" w:styleId="NoSpacingChar">
    <w:name w:val="No Spacing Char"/>
    <w:basedOn w:val="DefaultParagraphFont"/>
    <w:link w:val="NoSpacing"/>
    <w:uiPriority w:val="1"/>
    <w:rsid w:val="00224449"/>
    <w:rPr>
      <w:rFonts w:eastAsiaTheme="minorHAnsi"/>
      <w:color w:val="595959" w:themeColor="text1" w:themeTint="A6"/>
      <w:kern w:val="20"/>
      <w:sz w:val="20"/>
      <w:szCs w:val="20"/>
    </w:rPr>
  </w:style>
  <w:style w:type="paragraph" w:styleId="ListParagraph">
    <w:name w:val="List Paragraph"/>
    <w:basedOn w:val="Normal"/>
    <w:uiPriority w:val="34"/>
    <w:rsid w:val="00150F36"/>
    <w:pPr>
      <w:ind w:left="720"/>
      <w:contextualSpacing/>
    </w:pPr>
  </w:style>
  <w:style w:type="paragraph" w:styleId="TOCHeading">
    <w:name w:val="TOC Heading"/>
    <w:basedOn w:val="Heading1"/>
    <w:next w:val="Normal"/>
    <w:uiPriority w:val="39"/>
    <w:unhideWhenUsed/>
    <w:qFormat/>
    <w:rsid w:val="00450693"/>
    <w:pPr>
      <w:keepNext/>
      <w:keepLines/>
      <w:spacing w:before="240" w:after="0" w:line="259" w:lineRule="auto"/>
      <w:contextualSpacing w:val="0"/>
      <w:outlineLvl w:val="9"/>
    </w:pPr>
    <w:rPr>
      <w:caps w:val="0"/>
      <w:kern w:val="0"/>
      <w:sz w:val="32"/>
      <w:szCs w:val="32"/>
      <w:lang w:eastAsia="en-US"/>
    </w:rPr>
  </w:style>
  <w:style w:type="paragraph" w:styleId="TOC1">
    <w:name w:val="toc 1"/>
    <w:basedOn w:val="Normal"/>
    <w:next w:val="Normal"/>
    <w:autoRedefine/>
    <w:uiPriority w:val="39"/>
    <w:unhideWhenUsed/>
    <w:rsid w:val="00217C9B"/>
    <w:pPr>
      <w:spacing w:after="100"/>
    </w:pPr>
    <w:rPr>
      <w:b/>
      <w:bCs/>
    </w:rPr>
  </w:style>
  <w:style w:type="paragraph" w:styleId="TOC2">
    <w:name w:val="toc 2"/>
    <w:basedOn w:val="Normal"/>
    <w:next w:val="Normal"/>
    <w:autoRedefine/>
    <w:uiPriority w:val="39"/>
    <w:unhideWhenUsed/>
    <w:rsid w:val="00217C9B"/>
    <w:pPr>
      <w:spacing w:before="0" w:after="100" w:line="259" w:lineRule="auto"/>
      <w:ind w:left="220"/>
    </w:pPr>
    <w:rPr>
      <w:rFonts w:eastAsiaTheme="minorEastAsia" w:cs="Times New Roman"/>
      <w:color w:val="auto"/>
      <w:kern w:val="0"/>
      <w:sz w:val="22"/>
      <w:szCs w:val="22"/>
      <w:lang w:eastAsia="en-US"/>
    </w:rPr>
  </w:style>
  <w:style w:type="paragraph" w:styleId="TOC3">
    <w:name w:val="toc 3"/>
    <w:basedOn w:val="Normal"/>
    <w:next w:val="Normal"/>
    <w:autoRedefine/>
    <w:uiPriority w:val="39"/>
    <w:unhideWhenUsed/>
    <w:rsid w:val="00217C9B"/>
    <w:pPr>
      <w:spacing w:before="0" w:after="100" w:line="259" w:lineRule="auto"/>
      <w:ind w:left="440"/>
    </w:pPr>
    <w:rPr>
      <w:rFonts w:eastAsiaTheme="minorEastAsia" w:cs="Times New Roman"/>
      <w:color w:val="auto"/>
      <w:kern w:val="0"/>
      <w:sz w:val="22"/>
      <w:szCs w:val="22"/>
      <w:lang w:eastAsia="en-US"/>
    </w:rPr>
  </w:style>
  <w:style w:type="paragraph" w:styleId="Bibliography">
    <w:name w:val="Bibliography"/>
    <w:basedOn w:val="Normal"/>
    <w:next w:val="Normal"/>
    <w:uiPriority w:val="37"/>
    <w:unhideWhenUsed/>
    <w:rsid w:val="00E2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7744">
      <w:bodyDiv w:val="1"/>
      <w:marLeft w:val="0"/>
      <w:marRight w:val="0"/>
      <w:marTop w:val="0"/>
      <w:marBottom w:val="0"/>
      <w:divBdr>
        <w:top w:val="none" w:sz="0" w:space="0" w:color="auto"/>
        <w:left w:val="none" w:sz="0" w:space="0" w:color="auto"/>
        <w:bottom w:val="none" w:sz="0" w:space="0" w:color="auto"/>
        <w:right w:val="none" w:sz="0" w:space="0" w:color="auto"/>
      </w:divBdr>
    </w:div>
    <w:div w:id="174540622">
      <w:bodyDiv w:val="1"/>
      <w:marLeft w:val="0"/>
      <w:marRight w:val="0"/>
      <w:marTop w:val="0"/>
      <w:marBottom w:val="0"/>
      <w:divBdr>
        <w:top w:val="none" w:sz="0" w:space="0" w:color="auto"/>
        <w:left w:val="none" w:sz="0" w:space="0" w:color="auto"/>
        <w:bottom w:val="none" w:sz="0" w:space="0" w:color="auto"/>
        <w:right w:val="none" w:sz="0" w:space="0" w:color="auto"/>
      </w:divBdr>
    </w:div>
    <w:div w:id="466777926">
      <w:bodyDiv w:val="1"/>
      <w:marLeft w:val="0"/>
      <w:marRight w:val="0"/>
      <w:marTop w:val="0"/>
      <w:marBottom w:val="0"/>
      <w:divBdr>
        <w:top w:val="none" w:sz="0" w:space="0" w:color="auto"/>
        <w:left w:val="none" w:sz="0" w:space="0" w:color="auto"/>
        <w:bottom w:val="none" w:sz="0" w:space="0" w:color="auto"/>
        <w:right w:val="none" w:sz="0" w:space="0" w:color="auto"/>
      </w:divBdr>
    </w:div>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6828086">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885795824">
      <w:bodyDiv w:val="1"/>
      <w:marLeft w:val="0"/>
      <w:marRight w:val="0"/>
      <w:marTop w:val="0"/>
      <w:marBottom w:val="0"/>
      <w:divBdr>
        <w:top w:val="none" w:sz="0" w:space="0" w:color="auto"/>
        <w:left w:val="none" w:sz="0" w:space="0" w:color="auto"/>
        <w:bottom w:val="none" w:sz="0" w:space="0" w:color="auto"/>
        <w:right w:val="none" w:sz="0" w:space="0" w:color="auto"/>
      </w:divBdr>
    </w:div>
    <w:div w:id="1535539061">
      <w:bodyDiv w:val="1"/>
      <w:marLeft w:val="0"/>
      <w:marRight w:val="0"/>
      <w:marTop w:val="0"/>
      <w:marBottom w:val="0"/>
      <w:divBdr>
        <w:top w:val="none" w:sz="0" w:space="0" w:color="auto"/>
        <w:left w:val="none" w:sz="0" w:space="0" w:color="auto"/>
        <w:bottom w:val="none" w:sz="0" w:space="0" w:color="auto"/>
        <w:right w:val="none" w:sz="0" w:space="0" w:color="auto"/>
      </w:divBdr>
    </w:div>
    <w:div w:id="1591356267">
      <w:bodyDiv w:val="1"/>
      <w:marLeft w:val="0"/>
      <w:marRight w:val="0"/>
      <w:marTop w:val="0"/>
      <w:marBottom w:val="0"/>
      <w:divBdr>
        <w:top w:val="none" w:sz="0" w:space="0" w:color="auto"/>
        <w:left w:val="none" w:sz="0" w:space="0" w:color="auto"/>
        <w:bottom w:val="none" w:sz="0" w:space="0" w:color="auto"/>
        <w:right w:val="none" w:sz="0" w:space="0" w:color="auto"/>
      </w:divBdr>
    </w:div>
    <w:div w:id="1833134606">
      <w:bodyDiv w:val="1"/>
      <w:marLeft w:val="0"/>
      <w:marRight w:val="0"/>
      <w:marTop w:val="0"/>
      <w:marBottom w:val="0"/>
      <w:divBdr>
        <w:top w:val="none" w:sz="0" w:space="0" w:color="auto"/>
        <w:left w:val="none" w:sz="0" w:space="0" w:color="auto"/>
        <w:bottom w:val="none" w:sz="0" w:space="0" w:color="auto"/>
        <w:right w:val="none" w:sz="0" w:space="0" w:color="auto"/>
      </w:divBdr>
    </w:div>
    <w:div w:id="1925650736">
      <w:bodyDiv w:val="1"/>
      <w:marLeft w:val="0"/>
      <w:marRight w:val="0"/>
      <w:marTop w:val="0"/>
      <w:marBottom w:val="0"/>
      <w:divBdr>
        <w:top w:val="none" w:sz="0" w:space="0" w:color="auto"/>
        <w:left w:val="none" w:sz="0" w:space="0" w:color="auto"/>
        <w:bottom w:val="none" w:sz="0" w:space="0" w:color="auto"/>
        <w:right w:val="none" w:sz="0" w:space="0" w:color="auto"/>
      </w:divBdr>
    </w:div>
    <w:div w:id="21392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ayat\AppData\Roaming\Microsoft\Templates\Hexagon%20letterhead.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End20</b:Tag>
    <b:SourceType>InternetSite</b:SourceType>
    <b:Guid>{EBF5B266-2983-4FC9-A266-0900AD500A7A}</b:Guid>
    <b:Title>Endpoint Security Software and Solutions | FireEye</b:Title>
    <b:Year>2020</b:Year>
    <b:InternetSiteTitle>FireEye</b:InternetSiteTitle>
    <b:Month>July</b:Month>
    <b:URL>https://www.fireeye.com/solutions/hx-endpoint-security-products.html</b:URL>
    <b:Author>
      <b:Author>
        <b:Corporate>FireEye, Inc.</b:Corporate>
      </b:Author>
    </b:Author>
    <b:RefOrder>1</b:RefOrder>
  </b:Source>
  <b:Source>
    <b:Tag>Pro20</b:Tag>
    <b:SourceType>InternetSite</b:SourceType>
    <b:Guid>{4EC387C8-960B-48E0-B2A5-2356201F6A8D}</b:Guid>
    <b:Title>Processes for Implementing Emerging Technologies</b:Title>
    <b:InternetSiteTitle>WGU Ucertify</b:InternetSiteTitle>
    <b:Year>2020</b:Year>
    <b:Month>July</b:Month>
    <b:URL>https://wgu.ucertify.com/?func=ebook&amp;chapter_no=2#top</b:URL>
    <b:Author>
      <b:Author>
        <b:Corporate>UCertify, Inc.</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4.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C0655D-4009-4D92-9E21-A89539A4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Hexagon letterhead.dotx</Template>
  <TotalTime>0</TotalTime>
  <Pages>8</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C768 Technical Communication</vt:lpstr>
    </vt:vector>
  </TitlesOfParts>
  <Manager/>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C768 Technical Communication</dc:title>
  <dc:subject>Task 1</dc:subject>
  <dc:creator/>
  <cp:keywords/>
  <dc:description/>
  <cp:lastModifiedBy/>
  <cp:revision>1</cp:revision>
  <dcterms:created xsi:type="dcterms:W3CDTF">2020-06-18T21:18:00Z</dcterms:created>
  <dcterms:modified xsi:type="dcterms:W3CDTF">2020-07-10T20:32:00Z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42aa342-8706-4288-bd11-ebb85995028c_Enabled">
    <vt:lpwstr>true</vt:lpwstr>
  </property>
  <property fmtid="{D5CDD505-2E9C-101B-9397-08002B2CF9AE}" pid="4" name="MSIP_Label_f42aa342-8706-4288-bd11-ebb85995028c_SetDate">
    <vt:lpwstr>2020-06-18T21:17:56Z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22b1f27f-5c30-483d-9ed3-61211356fd3e</vt:lpwstr>
  </property>
  <property fmtid="{D5CDD505-2E9C-101B-9397-08002B2CF9AE}" pid="9" name="MSIP_Label_f42aa342-8706-4288-bd11-ebb85995028c_ContentBits">
    <vt:lpwstr>0</vt:lpwstr>
  </property>
</Properties>
</file>