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3F571" w14:textId="77777777" w:rsidR="008D3812" w:rsidRPr="008D3812" w:rsidRDefault="008D3812" w:rsidP="008D3812">
      <w:pPr>
        <w:spacing w:after="0" w:line="240" w:lineRule="auto"/>
        <w:jc w:val="center"/>
        <w:rPr>
          <w:rFonts w:ascii="Baskerville Old Face" w:hAnsi="Baskerville Old Face" w:cs="Arial"/>
          <w:b/>
          <w:bCs/>
          <w:color w:val="003057"/>
          <w:sz w:val="44"/>
          <w:szCs w:val="44"/>
        </w:rPr>
      </w:pPr>
      <w:r w:rsidRPr="008D3812">
        <w:rPr>
          <w:rFonts w:ascii="Baskerville Old Face" w:hAnsi="Baskerville Old Face" w:cs="Arial"/>
          <w:b/>
          <w:bCs/>
          <w:color w:val="003057"/>
          <w:sz w:val="44"/>
          <w:szCs w:val="44"/>
        </w:rPr>
        <w:t>Security Assessment Report</w:t>
      </w:r>
    </w:p>
    <w:p w14:paraId="53BBE889" w14:textId="77777777" w:rsidR="008D3812" w:rsidRPr="008D3812" w:rsidRDefault="008D3812" w:rsidP="008D3812">
      <w:pPr>
        <w:spacing w:after="0" w:line="240" w:lineRule="auto"/>
        <w:jc w:val="center"/>
        <w:rPr>
          <w:rFonts w:ascii="Baskerville Old Face" w:hAnsi="Baskerville Old Face" w:cs="Arial"/>
          <w:b/>
          <w:bCs/>
          <w:color w:val="003057"/>
          <w:sz w:val="44"/>
          <w:szCs w:val="44"/>
        </w:rPr>
      </w:pPr>
      <w:r w:rsidRPr="008D3812">
        <w:rPr>
          <w:rFonts w:ascii="Baskerville Old Face" w:hAnsi="Baskerville Old Face" w:cs="Arial"/>
          <w:b/>
          <w:bCs/>
          <w:color w:val="003057"/>
          <w:sz w:val="44"/>
          <w:szCs w:val="44"/>
        </w:rPr>
        <w:t>for</w:t>
      </w:r>
    </w:p>
    <w:p w14:paraId="0A37501D" w14:textId="19AD08FC" w:rsidR="00B75CB2" w:rsidRPr="00095BF9" w:rsidRDefault="008D3812" w:rsidP="008D3812">
      <w:pPr>
        <w:spacing w:after="0" w:line="240" w:lineRule="auto"/>
        <w:jc w:val="center"/>
        <w:rPr>
          <w:rFonts w:ascii="Arial" w:hAnsi="Arial" w:cs="Arial"/>
          <w:sz w:val="20"/>
          <w:szCs w:val="20"/>
        </w:rPr>
      </w:pPr>
      <w:r w:rsidRPr="008D3812">
        <w:rPr>
          <w:rFonts w:ascii="Baskerville Old Face" w:hAnsi="Baskerville Old Face" w:cs="Arial"/>
          <w:b/>
          <w:bCs/>
          <w:color w:val="003057"/>
          <w:sz w:val="44"/>
          <w:szCs w:val="44"/>
        </w:rPr>
        <w:t>Fielder Medical Center (FMC)</w:t>
      </w:r>
    </w:p>
    <w:p w14:paraId="5DAB6C7B" w14:textId="77777777" w:rsidR="00B75CB2" w:rsidRPr="00095BF9" w:rsidRDefault="00B75CB2" w:rsidP="00095BF9">
      <w:pPr>
        <w:spacing w:after="0" w:line="240" w:lineRule="auto"/>
        <w:rPr>
          <w:rFonts w:ascii="Arial" w:hAnsi="Arial" w:cs="Arial"/>
          <w:sz w:val="20"/>
          <w:szCs w:val="20"/>
        </w:rPr>
      </w:pPr>
    </w:p>
    <w:p w14:paraId="17089F1B" w14:textId="77777777" w:rsidR="00EE3965" w:rsidRPr="0054367B" w:rsidRDefault="00EE3965" w:rsidP="00EE3965">
      <w:pPr>
        <w:spacing w:after="0" w:line="240" w:lineRule="auto"/>
        <w:jc w:val="center"/>
        <w:rPr>
          <w:rFonts w:ascii="Verdana" w:hAnsi="Verdana" w:cs="Arial"/>
          <w:sz w:val="16"/>
          <w:szCs w:val="16"/>
        </w:rPr>
      </w:pPr>
    </w:p>
    <w:p w14:paraId="40CC9E75" w14:textId="77777777" w:rsidR="00EE3965" w:rsidRPr="0054367B" w:rsidRDefault="00EE3965" w:rsidP="00EE3965">
      <w:pPr>
        <w:spacing w:after="0" w:line="240" w:lineRule="auto"/>
        <w:rPr>
          <w:rFonts w:ascii="Baskerville Old Face" w:hAnsi="Baskerville Old Face" w:cs="Arial"/>
          <w:color w:val="003057"/>
          <w:sz w:val="16"/>
          <w:szCs w:val="16"/>
        </w:rPr>
      </w:pPr>
    </w:p>
    <w:p w14:paraId="04E7CB92" w14:textId="77777777" w:rsidR="00EE3965" w:rsidRDefault="00EE3965" w:rsidP="00EE3965"/>
    <w:p w14:paraId="4B794414" w14:textId="77777777" w:rsidR="00EE3965" w:rsidRDefault="00EE3965" w:rsidP="00EE3965">
      <w:pPr>
        <w:spacing w:after="0" w:line="240" w:lineRule="auto"/>
        <w:jc w:val="center"/>
        <w:rPr>
          <w:rFonts w:ascii="Verdana" w:hAnsi="Verdana" w:cs="Arial"/>
          <w:bCs/>
          <w:sz w:val="20"/>
          <w:szCs w:val="20"/>
        </w:rPr>
      </w:pPr>
    </w:p>
    <w:p w14:paraId="06359B45" w14:textId="77777777" w:rsidR="00EE3965" w:rsidRDefault="00EE3965" w:rsidP="00EE3965">
      <w:pPr>
        <w:spacing w:after="0" w:line="240" w:lineRule="auto"/>
        <w:jc w:val="center"/>
        <w:rPr>
          <w:rFonts w:ascii="Verdana" w:hAnsi="Verdana" w:cs="Arial"/>
          <w:b/>
          <w:bCs/>
          <w:sz w:val="20"/>
          <w:szCs w:val="20"/>
        </w:rPr>
      </w:pPr>
    </w:p>
    <w:p w14:paraId="51925E09" w14:textId="77777777" w:rsidR="00EE3965" w:rsidRDefault="00EE3965" w:rsidP="00EE3965">
      <w:pPr>
        <w:spacing w:after="0" w:line="240" w:lineRule="auto"/>
        <w:jc w:val="center"/>
        <w:rPr>
          <w:rFonts w:ascii="Verdana" w:hAnsi="Verdana" w:cs="Arial"/>
          <w:b/>
          <w:bCs/>
          <w:sz w:val="20"/>
          <w:szCs w:val="20"/>
        </w:rPr>
      </w:pPr>
    </w:p>
    <w:p w14:paraId="772E7368" w14:textId="77777777" w:rsidR="00EE3965" w:rsidRDefault="00EE3965" w:rsidP="00EE3965">
      <w:pPr>
        <w:spacing w:after="0" w:line="240" w:lineRule="auto"/>
        <w:jc w:val="center"/>
        <w:rPr>
          <w:rFonts w:ascii="Verdana" w:hAnsi="Verdana" w:cs="Arial"/>
          <w:b/>
          <w:bCs/>
          <w:sz w:val="20"/>
          <w:szCs w:val="20"/>
        </w:rPr>
      </w:pPr>
    </w:p>
    <w:p w14:paraId="4C0E4B73" w14:textId="77777777" w:rsidR="00EE3965" w:rsidRDefault="00EE3965" w:rsidP="00EE3965">
      <w:pPr>
        <w:spacing w:after="0" w:line="240" w:lineRule="auto"/>
        <w:jc w:val="center"/>
        <w:rPr>
          <w:rFonts w:ascii="Verdana" w:hAnsi="Verdana" w:cs="Arial"/>
          <w:b/>
          <w:bCs/>
          <w:sz w:val="20"/>
          <w:szCs w:val="20"/>
        </w:rPr>
      </w:pPr>
    </w:p>
    <w:p w14:paraId="5B715F8E" w14:textId="77777777" w:rsidR="00EE3965" w:rsidRDefault="00EE3965" w:rsidP="00EE3965">
      <w:pPr>
        <w:spacing w:after="0" w:line="240" w:lineRule="auto"/>
        <w:jc w:val="center"/>
        <w:rPr>
          <w:rFonts w:ascii="Verdana" w:hAnsi="Verdana" w:cs="Arial"/>
          <w:b/>
          <w:bCs/>
          <w:sz w:val="20"/>
          <w:szCs w:val="20"/>
        </w:rPr>
      </w:pPr>
    </w:p>
    <w:p w14:paraId="276BB031" w14:textId="77777777" w:rsidR="00EE3965" w:rsidRDefault="00EE3965" w:rsidP="00EE3965">
      <w:pPr>
        <w:spacing w:after="0" w:line="240" w:lineRule="auto"/>
        <w:jc w:val="center"/>
        <w:rPr>
          <w:rFonts w:ascii="Verdana" w:hAnsi="Verdana" w:cs="Arial"/>
          <w:b/>
          <w:bCs/>
          <w:sz w:val="20"/>
          <w:szCs w:val="20"/>
        </w:rPr>
      </w:pPr>
    </w:p>
    <w:p w14:paraId="695306F7" w14:textId="77777777" w:rsidR="00EE3965" w:rsidRDefault="00EE3965" w:rsidP="00EE3965">
      <w:pPr>
        <w:spacing w:after="0" w:line="240" w:lineRule="auto"/>
        <w:jc w:val="center"/>
        <w:rPr>
          <w:rFonts w:ascii="Verdana" w:hAnsi="Verdana" w:cs="Arial"/>
          <w:b/>
          <w:bCs/>
          <w:sz w:val="20"/>
          <w:szCs w:val="20"/>
        </w:rPr>
      </w:pPr>
    </w:p>
    <w:p w14:paraId="313F104B" w14:textId="77777777" w:rsidR="00EE3965" w:rsidRDefault="00EE3965" w:rsidP="00EE3965">
      <w:pPr>
        <w:spacing w:after="0" w:line="240" w:lineRule="auto"/>
        <w:jc w:val="center"/>
        <w:rPr>
          <w:rFonts w:ascii="Verdana" w:hAnsi="Verdana" w:cs="Arial"/>
          <w:b/>
          <w:bCs/>
          <w:sz w:val="20"/>
          <w:szCs w:val="20"/>
        </w:rPr>
      </w:pPr>
    </w:p>
    <w:p w14:paraId="5B60C990" w14:textId="77777777" w:rsidR="00EE3965" w:rsidRDefault="00EE3965" w:rsidP="00EE3965">
      <w:pPr>
        <w:spacing w:after="0" w:line="240" w:lineRule="auto"/>
        <w:jc w:val="center"/>
        <w:rPr>
          <w:rFonts w:ascii="Verdana" w:hAnsi="Verdana" w:cs="Arial"/>
          <w:b/>
          <w:bCs/>
          <w:sz w:val="20"/>
          <w:szCs w:val="20"/>
        </w:rPr>
      </w:pPr>
    </w:p>
    <w:p w14:paraId="2B217B9F" w14:textId="77777777" w:rsidR="00EE3965" w:rsidRDefault="00EE3965" w:rsidP="00EE3965">
      <w:pPr>
        <w:spacing w:after="0" w:line="240" w:lineRule="auto"/>
        <w:jc w:val="center"/>
        <w:rPr>
          <w:rFonts w:ascii="Verdana" w:hAnsi="Verdana" w:cs="Arial"/>
          <w:b/>
          <w:bCs/>
          <w:sz w:val="20"/>
          <w:szCs w:val="20"/>
        </w:rPr>
      </w:pPr>
    </w:p>
    <w:p w14:paraId="3E90423A" w14:textId="77777777" w:rsidR="00EE3965" w:rsidRDefault="00EE3965" w:rsidP="00EE3965">
      <w:pPr>
        <w:spacing w:after="0" w:line="240" w:lineRule="auto"/>
        <w:jc w:val="center"/>
        <w:rPr>
          <w:rFonts w:ascii="Verdana" w:hAnsi="Verdana" w:cs="Arial"/>
          <w:b/>
          <w:bCs/>
          <w:sz w:val="20"/>
          <w:szCs w:val="20"/>
        </w:rPr>
      </w:pPr>
    </w:p>
    <w:p w14:paraId="3F497F24" w14:textId="77777777" w:rsidR="00EE3965" w:rsidRDefault="00EE3965" w:rsidP="00EE3965">
      <w:pPr>
        <w:spacing w:after="0" w:line="240" w:lineRule="auto"/>
        <w:jc w:val="center"/>
        <w:rPr>
          <w:rFonts w:ascii="Verdana" w:hAnsi="Verdana" w:cs="Arial"/>
          <w:b/>
          <w:bCs/>
          <w:sz w:val="20"/>
          <w:szCs w:val="20"/>
        </w:rPr>
      </w:pPr>
    </w:p>
    <w:p w14:paraId="019F5A47" w14:textId="77777777" w:rsidR="00EE3965" w:rsidRDefault="00EE3965" w:rsidP="00EE3965">
      <w:pPr>
        <w:spacing w:after="0" w:line="240" w:lineRule="auto"/>
        <w:jc w:val="center"/>
        <w:rPr>
          <w:rFonts w:ascii="Verdana" w:hAnsi="Verdana" w:cs="Arial"/>
          <w:b/>
          <w:bCs/>
          <w:sz w:val="20"/>
          <w:szCs w:val="20"/>
        </w:rPr>
      </w:pPr>
    </w:p>
    <w:p w14:paraId="5957133C" w14:textId="77777777" w:rsidR="00EE3965" w:rsidRDefault="00EE3965" w:rsidP="00EE3965">
      <w:pPr>
        <w:spacing w:after="0" w:line="240" w:lineRule="auto"/>
        <w:jc w:val="center"/>
        <w:rPr>
          <w:rFonts w:ascii="Verdana" w:hAnsi="Verdana" w:cs="Arial"/>
          <w:b/>
          <w:bCs/>
          <w:sz w:val="20"/>
          <w:szCs w:val="20"/>
        </w:rPr>
      </w:pPr>
    </w:p>
    <w:p w14:paraId="7C89BC89" w14:textId="77777777" w:rsidR="00EE3965" w:rsidRDefault="00EE3965" w:rsidP="00EE3965">
      <w:pPr>
        <w:spacing w:after="0" w:line="240" w:lineRule="auto"/>
        <w:jc w:val="center"/>
        <w:rPr>
          <w:rFonts w:ascii="Verdana" w:hAnsi="Verdana" w:cs="Arial"/>
          <w:b/>
          <w:bCs/>
          <w:sz w:val="20"/>
          <w:szCs w:val="20"/>
        </w:rPr>
      </w:pPr>
    </w:p>
    <w:p w14:paraId="4B12D3F9" w14:textId="77777777" w:rsidR="00EE3965" w:rsidRDefault="00EE3965" w:rsidP="00EE3965">
      <w:pPr>
        <w:spacing w:after="0" w:line="240" w:lineRule="auto"/>
        <w:jc w:val="center"/>
        <w:rPr>
          <w:rFonts w:ascii="Verdana" w:hAnsi="Verdana" w:cs="Arial"/>
          <w:b/>
          <w:bCs/>
          <w:sz w:val="20"/>
          <w:szCs w:val="20"/>
        </w:rPr>
      </w:pPr>
    </w:p>
    <w:p w14:paraId="2C5AC935" w14:textId="77777777" w:rsidR="00EE3965" w:rsidRDefault="00EE3965" w:rsidP="00EE3965">
      <w:pPr>
        <w:spacing w:after="0" w:line="240" w:lineRule="auto"/>
        <w:jc w:val="center"/>
        <w:rPr>
          <w:rFonts w:ascii="Verdana" w:hAnsi="Verdana" w:cs="Arial"/>
          <w:b/>
          <w:bCs/>
          <w:sz w:val="20"/>
          <w:szCs w:val="20"/>
        </w:rPr>
      </w:pPr>
    </w:p>
    <w:p w14:paraId="31E5B040" w14:textId="77777777" w:rsidR="00EE3965" w:rsidRDefault="00EE3965" w:rsidP="00EE3965">
      <w:pPr>
        <w:spacing w:after="0" w:line="240" w:lineRule="auto"/>
        <w:jc w:val="center"/>
        <w:rPr>
          <w:rFonts w:ascii="Verdana" w:hAnsi="Verdana" w:cs="Arial"/>
          <w:b/>
          <w:bCs/>
          <w:sz w:val="20"/>
          <w:szCs w:val="20"/>
        </w:rPr>
      </w:pPr>
    </w:p>
    <w:p w14:paraId="53A7515A" w14:textId="77777777" w:rsidR="00EE3965" w:rsidRDefault="00EE3965" w:rsidP="00EE3965">
      <w:pPr>
        <w:spacing w:after="0" w:line="240" w:lineRule="auto"/>
        <w:jc w:val="center"/>
        <w:rPr>
          <w:rFonts w:ascii="Verdana" w:hAnsi="Verdana" w:cs="Arial"/>
          <w:b/>
          <w:bCs/>
          <w:sz w:val="20"/>
          <w:szCs w:val="20"/>
        </w:rPr>
      </w:pPr>
    </w:p>
    <w:p w14:paraId="54E8DC2F" w14:textId="77777777" w:rsidR="00EE3965" w:rsidRDefault="00EE3965" w:rsidP="00EE3965">
      <w:pPr>
        <w:spacing w:after="0" w:line="240" w:lineRule="auto"/>
        <w:jc w:val="center"/>
        <w:rPr>
          <w:rFonts w:ascii="Verdana" w:hAnsi="Verdana" w:cs="Arial"/>
          <w:b/>
          <w:bCs/>
          <w:sz w:val="20"/>
          <w:szCs w:val="20"/>
        </w:rPr>
      </w:pPr>
    </w:p>
    <w:p w14:paraId="0453E5E6" w14:textId="77777777" w:rsidR="00EE3965" w:rsidRDefault="00EE3965" w:rsidP="00EE3965">
      <w:pPr>
        <w:spacing w:after="0" w:line="240" w:lineRule="auto"/>
        <w:jc w:val="center"/>
        <w:rPr>
          <w:rFonts w:ascii="Verdana" w:hAnsi="Verdana" w:cs="Arial"/>
          <w:b/>
          <w:bCs/>
          <w:sz w:val="20"/>
          <w:szCs w:val="20"/>
        </w:rPr>
      </w:pPr>
    </w:p>
    <w:p w14:paraId="21A74E78" w14:textId="77777777" w:rsidR="00EE3965" w:rsidRDefault="00EE3965" w:rsidP="00EE3965">
      <w:pPr>
        <w:spacing w:after="0" w:line="240" w:lineRule="auto"/>
        <w:jc w:val="center"/>
        <w:rPr>
          <w:rFonts w:ascii="Verdana" w:hAnsi="Verdana" w:cs="Arial"/>
          <w:b/>
          <w:bCs/>
          <w:sz w:val="20"/>
          <w:szCs w:val="20"/>
        </w:rPr>
      </w:pPr>
    </w:p>
    <w:p w14:paraId="2A7A27FD" w14:textId="77777777" w:rsidR="00EE3965" w:rsidRDefault="00EE3965" w:rsidP="00EE3965">
      <w:pPr>
        <w:spacing w:after="0" w:line="240" w:lineRule="auto"/>
        <w:jc w:val="center"/>
        <w:rPr>
          <w:rFonts w:ascii="Verdana" w:hAnsi="Verdana" w:cs="Arial"/>
          <w:b/>
          <w:bCs/>
          <w:sz w:val="20"/>
          <w:szCs w:val="20"/>
        </w:rPr>
      </w:pPr>
    </w:p>
    <w:p w14:paraId="2B5CD8F2" w14:textId="77777777" w:rsidR="00EE3965" w:rsidRDefault="00EE3965" w:rsidP="00EE3965">
      <w:pPr>
        <w:spacing w:after="0" w:line="240" w:lineRule="auto"/>
        <w:jc w:val="center"/>
        <w:rPr>
          <w:rFonts w:ascii="Verdana" w:hAnsi="Verdana" w:cs="Arial"/>
          <w:b/>
          <w:bCs/>
          <w:sz w:val="20"/>
          <w:szCs w:val="20"/>
        </w:rPr>
      </w:pPr>
    </w:p>
    <w:p w14:paraId="23FB930F" w14:textId="77777777" w:rsidR="00EE3965" w:rsidRDefault="00EE3965" w:rsidP="00EE3965">
      <w:pPr>
        <w:spacing w:after="0" w:line="240" w:lineRule="auto"/>
        <w:jc w:val="center"/>
        <w:rPr>
          <w:rFonts w:ascii="Verdana" w:hAnsi="Verdana" w:cs="Arial"/>
          <w:b/>
          <w:bCs/>
          <w:sz w:val="20"/>
          <w:szCs w:val="20"/>
        </w:rPr>
      </w:pPr>
    </w:p>
    <w:p w14:paraId="05456372" w14:textId="77777777" w:rsidR="00EE3965" w:rsidRDefault="00EE3965" w:rsidP="00EE3965">
      <w:pPr>
        <w:spacing w:after="0" w:line="240" w:lineRule="auto"/>
        <w:jc w:val="center"/>
        <w:rPr>
          <w:rFonts w:ascii="Verdana" w:hAnsi="Verdana" w:cs="Arial"/>
          <w:b/>
          <w:bCs/>
          <w:sz w:val="20"/>
          <w:szCs w:val="20"/>
        </w:rPr>
      </w:pPr>
    </w:p>
    <w:p w14:paraId="5204BA58" w14:textId="77777777" w:rsidR="00EE3965" w:rsidRDefault="00EE3965" w:rsidP="00EE3965">
      <w:pPr>
        <w:spacing w:after="0" w:line="240" w:lineRule="auto"/>
        <w:jc w:val="center"/>
        <w:rPr>
          <w:rFonts w:ascii="Verdana" w:hAnsi="Verdana" w:cs="Arial"/>
          <w:b/>
          <w:bCs/>
          <w:sz w:val="20"/>
          <w:szCs w:val="20"/>
        </w:rPr>
      </w:pPr>
    </w:p>
    <w:p w14:paraId="1A6DA913" w14:textId="77777777" w:rsidR="00EE3965" w:rsidRDefault="00EE3965" w:rsidP="00EE3965">
      <w:pPr>
        <w:spacing w:after="0" w:line="240" w:lineRule="auto"/>
        <w:jc w:val="center"/>
        <w:rPr>
          <w:rFonts w:ascii="Verdana" w:hAnsi="Verdana" w:cs="Arial"/>
          <w:b/>
          <w:bCs/>
          <w:sz w:val="20"/>
          <w:szCs w:val="20"/>
        </w:rPr>
      </w:pPr>
    </w:p>
    <w:p w14:paraId="7BFBEEFA" w14:textId="77777777" w:rsidR="00EE3965" w:rsidRDefault="00EE3965" w:rsidP="00EE3965">
      <w:pPr>
        <w:spacing w:after="0" w:line="240" w:lineRule="auto"/>
        <w:jc w:val="center"/>
        <w:rPr>
          <w:rFonts w:ascii="Verdana" w:hAnsi="Verdana" w:cs="Arial"/>
          <w:b/>
          <w:bCs/>
          <w:sz w:val="20"/>
          <w:szCs w:val="20"/>
        </w:rPr>
      </w:pPr>
    </w:p>
    <w:p w14:paraId="0B0BEC0D" w14:textId="77777777" w:rsidR="00EE3965" w:rsidRDefault="00EE3965" w:rsidP="00EE3965">
      <w:pPr>
        <w:spacing w:after="0" w:line="240" w:lineRule="auto"/>
        <w:jc w:val="center"/>
        <w:rPr>
          <w:rFonts w:ascii="Verdana" w:hAnsi="Verdana" w:cs="Arial"/>
          <w:b/>
          <w:bCs/>
          <w:sz w:val="20"/>
          <w:szCs w:val="20"/>
        </w:rPr>
      </w:pPr>
    </w:p>
    <w:p w14:paraId="636B72AE" w14:textId="77777777" w:rsidR="00EE3965" w:rsidRDefault="00EE3965" w:rsidP="00EE3965">
      <w:pPr>
        <w:spacing w:after="0" w:line="240" w:lineRule="auto"/>
        <w:jc w:val="center"/>
        <w:rPr>
          <w:rFonts w:ascii="Verdana" w:hAnsi="Verdana" w:cs="Arial"/>
          <w:b/>
          <w:bCs/>
          <w:sz w:val="20"/>
          <w:szCs w:val="20"/>
        </w:rPr>
      </w:pPr>
    </w:p>
    <w:p w14:paraId="2C1B73C0" w14:textId="77777777" w:rsidR="00EE3965" w:rsidRDefault="00EE3965" w:rsidP="00EE3965">
      <w:pPr>
        <w:spacing w:after="0" w:line="240" w:lineRule="auto"/>
        <w:jc w:val="center"/>
        <w:rPr>
          <w:rFonts w:ascii="Verdana" w:hAnsi="Verdana" w:cs="Arial"/>
          <w:b/>
          <w:bCs/>
          <w:sz w:val="20"/>
          <w:szCs w:val="20"/>
        </w:rPr>
      </w:pPr>
    </w:p>
    <w:p w14:paraId="34344DDD" w14:textId="77777777" w:rsidR="00EE3965" w:rsidRDefault="00EE3965" w:rsidP="00EE3965">
      <w:pPr>
        <w:spacing w:after="0" w:line="240" w:lineRule="auto"/>
        <w:jc w:val="center"/>
        <w:rPr>
          <w:rFonts w:ascii="Verdana" w:hAnsi="Verdana" w:cs="Arial"/>
          <w:b/>
          <w:bCs/>
          <w:sz w:val="20"/>
          <w:szCs w:val="20"/>
        </w:rPr>
      </w:pPr>
    </w:p>
    <w:p w14:paraId="559BEB34" w14:textId="77777777" w:rsidR="00EE3965" w:rsidRPr="00363C81" w:rsidRDefault="00EE3965" w:rsidP="00EE3965">
      <w:pPr>
        <w:spacing w:after="0" w:line="240" w:lineRule="auto"/>
        <w:jc w:val="center"/>
        <w:rPr>
          <w:rFonts w:ascii="Verdana" w:hAnsi="Verdana" w:cs="Arial"/>
          <w:b/>
          <w:sz w:val="20"/>
          <w:szCs w:val="20"/>
        </w:rPr>
      </w:pPr>
      <w:r w:rsidRPr="00363C81">
        <w:rPr>
          <w:rFonts w:ascii="Verdana" w:hAnsi="Verdana" w:cs="Arial"/>
          <w:b/>
          <w:bCs/>
          <w:sz w:val="20"/>
          <w:szCs w:val="20"/>
        </w:rPr>
        <w:t>Version 1.0</w:t>
      </w:r>
    </w:p>
    <w:p w14:paraId="599B1483" w14:textId="77777777" w:rsidR="00EE3965" w:rsidRPr="0054367B" w:rsidRDefault="00EE3965" w:rsidP="00EE3965">
      <w:pPr>
        <w:spacing w:after="0" w:line="240" w:lineRule="auto"/>
        <w:jc w:val="center"/>
        <w:rPr>
          <w:rFonts w:ascii="Verdana" w:hAnsi="Verdana" w:cs="Arial"/>
          <w:sz w:val="20"/>
          <w:szCs w:val="20"/>
        </w:rPr>
      </w:pPr>
    </w:p>
    <w:p w14:paraId="2D6ED1A3" w14:textId="77777777" w:rsidR="00EE3965" w:rsidRPr="0054367B" w:rsidRDefault="00EE3965" w:rsidP="00EE3965">
      <w:pPr>
        <w:spacing w:after="0" w:line="240" w:lineRule="auto"/>
        <w:jc w:val="center"/>
        <w:rPr>
          <w:rFonts w:ascii="Verdana" w:hAnsi="Verdana" w:cs="Arial"/>
          <w:sz w:val="20"/>
          <w:szCs w:val="20"/>
        </w:rPr>
      </w:pPr>
    </w:p>
    <w:p w14:paraId="0F6D3136" w14:textId="77777777" w:rsidR="00EE3965" w:rsidRPr="0054367B" w:rsidRDefault="00EE3965" w:rsidP="00EE3965">
      <w:pPr>
        <w:spacing w:after="0" w:line="240" w:lineRule="auto"/>
        <w:jc w:val="center"/>
        <w:rPr>
          <w:rFonts w:ascii="Verdana" w:hAnsi="Verdana" w:cs="Arial"/>
          <w:sz w:val="20"/>
          <w:szCs w:val="20"/>
        </w:rPr>
      </w:pPr>
    </w:p>
    <w:p w14:paraId="6B0593AB" w14:textId="77777777" w:rsidR="00EE3965" w:rsidRDefault="00EE3965" w:rsidP="00EE3965">
      <w:pPr>
        <w:spacing w:after="0" w:line="240" w:lineRule="auto"/>
        <w:jc w:val="center"/>
        <w:rPr>
          <w:rFonts w:ascii="Verdana" w:hAnsi="Verdana" w:cs="Arial"/>
          <w:sz w:val="20"/>
          <w:szCs w:val="20"/>
        </w:rPr>
      </w:pPr>
    </w:p>
    <w:p w14:paraId="4FFF0A05" w14:textId="77777777" w:rsidR="00EE3965" w:rsidRPr="0054367B" w:rsidRDefault="00EE3965" w:rsidP="00EE3965">
      <w:pPr>
        <w:spacing w:after="0" w:line="240" w:lineRule="auto"/>
        <w:jc w:val="center"/>
        <w:rPr>
          <w:rFonts w:ascii="Verdana" w:hAnsi="Verdana" w:cs="Arial"/>
          <w:sz w:val="20"/>
          <w:szCs w:val="20"/>
        </w:rPr>
      </w:pPr>
    </w:p>
    <w:p w14:paraId="0630483F" w14:textId="77777777" w:rsidR="00EE3965" w:rsidRPr="0054367B" w:rsidRDefault="00EE3965" w:rsidP="00EE3965">
      <w:pPr>
        <w:spacing w:after="0" w:line="240" w:lineRule="auto"/>
        <w:jc w:val="center"/>
        <w:rPr>
          <w:rFonts w:ascii="Verdana" w:hAnsi="Verdana" w:cs="Arial"/>
          <w:bCs/>
          <w:sz w:val="20"/>
          <w:szCs w:val="20"/>
        </w:rPr>
      </w:pPr>
      <w:r w:rsidRPr="0054367B">
        <w:rPr>
          <w:rFonts w:ascii="Verdana" w:hAnsi="Verdana" w:cs="Arial"/>
          <w:bCs/>
          <w:sz w:val="20"/>
          <w:szCs w:val="20"/>
        </w:rPr>
        <w:t>Prepared by</w:t>
      </w:r>
    </w:p>
    <w:p w14:paraId="055057FB" w14:textId="77777777" w:rsidR="00EE3965" w:rsidRDefault="00EE3965" w:rsidP="00EE3965">
      <w:pPr>
        <w:spacing w:after="0" w:line="240" w:lineRule="auto"/>
        <w:jc w:val="center"/>
        <w:rPr>
          <w:rFonts w:ascii="Verdana" w:hAnsi="Verdana" w:cs="Arial"/>
          <w:sz w:val="20"/>
          <w:szCs w:val="20"/>
        </w:rPr>
      </w:pPr>
      <w:r w:rsidRPr="0054367B">
        <w:rPr>
          <w:rFonts w:ascii="Verdana" w:hAnsi="Verdana" w:cs="Arial"/>
          <w:sz w:val="20"/>
          <w:szCs w:val="20"/>
        </w:rPr>
        <w:t xml:space="preserve"> </w:t>
      </w:r>
      <w:r>
        <w:rPr>
          <w:rFonts w:ascii="Verdana" w:hAnsi="Verdana" w:cs="Arial"/>
          <w:sz w:val="20"/>
          <w:szCs w:val="20"/>
        </w:rPr>
        <w:t xml:space="preserve"> Pruhart </w:t>
      </w:r>
      <w:r w:rsidRPr="0054367B">
        <w:rPr>
          <w:rFonts w:ascii="Verdana" w:hAnsi="Verdana" w:cs="Arial"/>
          <w:sz w:val="20"/>
          <w:szCs w:val="20"/>
        </w:rPr>
        <w:t>Security Consultin</w:t>
      </w:r>
      <w:r>
        <w:rPr>
          <w:rFonts w:ascii="Verdana" w:hAnsi="Verdana" w:cs="Arial"/>
          <w:sz w:val="20"/>
          <w:szCs w:val="20"/>
        </w:rPr>
        <w:t>g</w:t>
      </w:r>
    </w:p>
    <w:p w14:paraId="72A3D3EC" w14:textId="77777777" w:rsidR="00305DC8" w:rsidRPr="00305DC8" w:rsidRDefault="00305DC8" w:rsidP="00305DC8">
      <w:pPr>
        <w:spacing w:after="0" w:line="240" w:lineRule="auto"/>
        <w:rPr>
          <w:rFonts w:ascii="Verdana" w:hAnsi="Verdana" w:cs="Arial"/>
          <w:sz w:val="20"/>
          <w:szCs w:val="20"/>
        </w:rPr>
      </w:pPr>
    </w:p>
    <w:p w14:paraId="7D4C669A" w14:textId="77777777" w:rsidR="000740E9" w:rsidRPr="00363C81" w:rsidRDefault="000740E9" w:rsidP="000740E9">
      <w:pPr>
        <w:spacing w:after="0" w:line="240" w:lineRule="auto"/>
        <w:jc w:val="center"/>
        <w:rPr>
          <w:rFonts w:ascii="Verdana" w:hAnsi="Verdana" w:cs="Arial"/>
          <w:b/>
          <w:sz w:val="20"/>
          <w:szCs w:val="20"/>
        </w:rPr>
      </w:pPr>
      <w:r w:rsidRPr="00363C81">
        <w:rPr>
          <w:rFonts w:ascii="Verdana" w:hAnsi="Verdana" w:cs="Arial"/>
          <w:b/>
          <w:bCs/>
          <w:sz w:val="20"/>
          <w:szCs w:val="20"/>
        </w:rPr>
        <w:t>FOR OFFICIAL USE ONLY</w:t>
      </w:r>
    </w:p>
    <w:p w14:paraId="77091A94" w14:textId="77777777" w:rsidR="000740E9" w:rsidRDefault="000740E9" w:rsidP="000740E9">
      <w:pPr>
        <w:spacing w:after="0" w:line="240" w:lineRule="auto"/>
        <w:jc w:val="center"/>
        <w:rPr>
          <w:rFonts w:ascii="Verdana" w:hAnsi="Verdana" w:cs="Arial"/>
          <w:b/>
          <w:bCs/>
          <w:sz w:val="28"/>
          <w:szCs w:val="28"/>
        </w:rPr>
      </w:pPr>
    </w:p>
    <w:p w14:paraId="334D8AB0" w14:textId="77777777" w:rsidR="000740E9" w:rsidRPr="00363C81" w:rsidRDefault="000740E9" w:rsidP="000740E9">
      <w:pPr>
        <w:spacing w:after="0" w:line="240" w:lineRule="auto"/>
        <w:jc w:val="center"/>
        <w:rPr>
          <w:rFonts w:ascii="Verdana" w:hAnsi="Verdana" w:cs="Arial"/>
          <w:b/>
          <w:bCs/>
          <w:sz w:val="28"/>
          <w:szCs w:val="28"/>
        </w:rPr>
      </w:pPr>
      <w:r w:rsidRPr="00363C81">
        <w:rPr>
          <w:rFonts w:ascii="Verdana" w:hAnsi="Verdana" w:cs="Arial"/>
          <w:b/>
          <w:bCs/>
          <w:sz w:val="28"/>
          <w:szCs w:val="28"/>
        </w:rPr>
        <w:t>Document Revision History</w:t>
      </w:r>
    </w:p>
    <w:p w14:paraId="40CE6392" w14:textId="77777777" w:rsidR="000740E9" w:rsidRDefault="000740E9" w:rsidP="000740E9">
      <w:pPr>
        <w:spacing w:after="0" w:line="240" w:lineRule="auto"/>
        <w:rPr>
          <w:rFonts w:ascii="Verdana" w:hAnsi="Verdana" w:cs="Arial"/>
          <w:sz w:val="20"/>
          <w:szCs w:val="20"/>
        </w:rPr>
      </w:pPr>
    </w:p>
    <w:p w14:paraId="48CEA584" w14:textId="6F4C911F" w:rsidR="000740E9" w:rsidRPr="0054367B" w:rsidRDefault="000740E9" w:rsidP="000740E9">
      <w:pPr>
        <w:spacing w:after="0" w:line="240" w:lineRule="auto"/>
        <w:rPr>
          <w:rFonts w:ascii="Verdana" w:hAnsi="Verdana" w:cs="Arial"/>
          <w:sz w:val="20"/>
          <w:szCs w:val="20"/>
        </w:rPr>
      </w:pPr>
      <w:r w:rsidRPr="0054367B">
        <w:rPr>
          <w:rFonts w:ascii="Verdana" w:hAnsi="Verdana" w:cs="Arial"/>
          <w:sz w:val="20"/>
          <w:szCs w:val="20"/>
        </w:rPr>
        <w:t xml:space="preserve">The </w:t>
      </w:r>
      <w:r w:rsidR="00112F6B">
        <w:rPr>
          <w:rFonts w:ascii="Verdana" w:hAnsi="Verdana" w:cs="Arial"/>
          <w:sz w:val="20"/>
          <w:szCs w:val="20"/>
        </w:rPr>
        <w:t>s</w:t>
      </w:r>
      <w:r>
        <w:rPr>
          <w:rFonts w:ascii="Verdana" w:hAnsi="Verdana" w:cs="Arial"/>
          <w:sz w:val="20"/>
          <w:szCs w:val="20"/>
        </w:rPr>
        <w:t>ecurity</w:t>
      </w:r>
      <w:r w:rsidRPr="0054367B">
        <w:rPr>
          <w:rFonts w:ascii="Verdana" w:hAnsi="Verdana" w:cs="Arial"/>
          <w:sz w:val="20"/>
          <w:szCs w:val="20"/>
        </w:rPr>
        <w:t xml:space="preserve"> </w:t>
      </w:r>
      <w:r w:rsidR="00112F6B">
        <w:rPr>
          <w:rFonts w:ascii="Verdana" w:hAnsi="Verdana" w:cs="Arial"/>
          <w:sz w:val="20"/>
          <w:szCs w:val="20"/>
        </w:rPr>
        <w:t>a</w:t>
      </w:r>
      <w:r w:rsidRPr="0054367B">
        <w:rPr>
          <w:rFonts w:ascii="Verdana" w:hAnsi="Verdana" w:cs="Arial"/>
          <w:sz w:val="20"/>
          <w:szCs w:val="20"/>
        </w:rPr>
        <w:t xml:space="preserve">ssessment </w:t>
      </w:r>
      <w:r w:rsidR="00112F6B">
        <w:rPr>
          <w:rFonts w:ascii="Verdana" w:hAnsi="Verdana" w:cs="Arial"/>
          <w:sz w:val="20"/>
          <w:szCs w:val="20"/>
        </w:rPr>
        <w:t>r</w:t>
      </w:r>
      <w:r w:rsidRPr="0054367B">
        <w:rPr>
          <w:rFonts w:ascii="Verdana" w:hAnsi="Verdana" w:cs="Arial"/>
          <w:sz w:val="20"/>
          <w:szCs w:val="20"/>
        </w:rPr>
        <w:t>eport (SAR) is a living document that is changed as required to reflect system, operational, or organizational changes. Modifications made to this document are recorded in the version history matrix below.</w:t>
      </w:r>
    </w:p>
    <w:p w14:paraId="3AB08BC0" w14:textId="77777777" w:rsidR="000740E9" w:rsidRPr="0054367B" w:rsidRDefault="000740E9" w:rsidP="000740E9">
      <w:pPr>
        <w:spacing w:after="0" w:line="240" w:lineRule="auto"/>
        <w:rPr>
          <w:rFonts w:ascii="Verdana" w:hAnsi="Verdana" w:cs="Arial"/>
          <w:sz w:val="20"/>
          <w:szCs w:val="20"/>
        </w:rPr>
      </w:pPr>
    </w:p>
    <w:p w14:paraId="21EE1394" w14:textId="77777777" w:rsidR="000740E9" w:rsidRPr="0054367B" w:rsidRDefault="000740E9" w:rsidP="000740E9">
      <w:pPr>
        <w:spacing w:after="0" w:line="240" w:lineRule="auto"/>
        <w:rPr>
          <w:rFonts w:ascii="Verdana" w:hAnsi="Verdana" w:cs="Arial"/>
          <w:sz w:val="20"/>
          <w:szCs w:val="20"/>
        </w:rPr>
      </w:pPr>
      <w:r w:rsidRPr="0054367B">
        <w:rPr>
          <w:rFonts w:ascii="Verdana" w:hAnsi="Verdana" w:cs="Arial"/>
          <w:sz w:val="20"/>
          <w:szCs w:val="20"/>
        </w:rPr>
        <w:t>At a minimum, this document will be reviewed and assessed annually. Reviews made as part of the assessment process shall also be recorded below.</w:t>
      </w:r>
    </w:p>
    <w:p w14:paraId="4571CB8A" w14:textId="77777777" w:rsidR="000740E9" w:rsidRPr="0054367B" w:rsidRDefault="000740E9" w:rsidP="000740E9">
      <w:pPr>
        <w:spacing w:after="0" w:line="240" w:lineRule="auto"/>
        <w:rPr>
          <w:rFonts w:ascii="Verdana" w:hAnsi="Verdana" w:cs="Arial"/>
          <w:sz w:val="20"/>
          <w:szCs w:val="20"/>
        </w:rPr>
      </w:pPr>
    </w:p>
    <w:p w14:paraId="399A3E81" w14:textId="77777777" w:rsidR="000740E9" w:rsidRPr="0054367B" w:rsidRDefault="000740E9" w:rsidP="000740E9">
      <w:pPr>
        <w:spacing w:after="0" w:line="240" w:lineRule="auto"/>
        <w:rPr>
          <w:rFonts w:ascii="Verdana" w:hAnsi="Verdana" w:cs="Arial"/>
          <w:sz w:val="20"/>
          <w:szCs w:val="20"/>
        </w:rPr>
      </w:pPr>
      <w:r w:rsidRPr="0054367B">
        <w:rPr>
          <w:rFonts w:ascii="Verdana" w:hAnsi="Verdana" w:cs="Arial"/>
          <w:sz w:val="20"/>
          <w:szCs w:val="20"/>
        </w:rPr>
        <w:t xml:space="preserve">This document history shall be maintained throughout the life of the document and the associated system. </w:t>
      </w:r>
    </w:p>
    <w:p w14:paraId="6D5CBEBE" w14:textId="77777777" w:rsidR="000740E9" w:rsidRPr="0054367B" w:rsidRDefault="000740E9" w:rsidP="000740E9">
      <w:pPr>
        <w:spacing w:after="0" w:line="240" w:lineRule="auto"/>
        <w:rPr>
          <w:rFonts w:ascii="Verdana" w:hAnsi="Verdana" w:cs="Arial"/>
          <w:sz w:val="20"/>
          <w:szCs w:val="20"/>
        </w:rPr>
      </w:pPr>
    </w:p>
    <w:tbl>
      <w:tblPr>
        <w:tblW w:w="9350" w:type="dxa"/>
        <w:tblLayout w:type="fixed"/>
        <w:tblCellMar>
          <w:left w:w="50" w:type="dxa"/>
          <w:right w:w="50" w:type="dxa"/>
        </w:tblCellMar>
        <w:tblLook w:val="0000" w:firstRow="0" w:lastRow="0" w:firstColumn="0" w:lastColumn="0" w:noHBand="0" w:noVBand="0"/>
      </w:tblPr>
      <w:tblGrid>
        <w:gridCol w:w="1970"/>
        <w:gridCol w:w="2430"/>
        <w:gridCol w:w="1980"/>
        <w:gridCol w:w="2970"/>
      </w:tblGrid>
      <w:tr w:rsidR="000740E9" w:rsidRPr="0054367B" w14:paraId="1CC2751D" w14:textId="77777777" w:rsidTr="006A2E6F">
        <w:trPr>
          <w:tblHeader/>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50" w:type="dxa"/>
              <w:left w:w="50" w:type="dxa"/>
              <w:bottom w:w="50" w:type="dxa"/>
              <w:right w:w="50" w:type="dxa"/>
            </w:tcMar>
            <w:vAlign w:val="center"/>
          </w:tcPr>
          <w:p w14:paraId="1A0E5DBC" w14:textId="77777777" w:rsidR="000740E9" w:rsidRPr="00363C81" w:rsidRDefault="000740E9" w:rsidP="006A2E6F">
            <w:pPr>
              <w:spacing w:line="200" w:lineRule="atLeast"/>
              <w:jc w:val="center"/>
              <w:rPr>
                <w:rFonts w:ascii="Verdana" w:hAnsi="Verdana" w:cs="Times New Roman"/>
                <w:b/>
                <w:sz w:val="18"/>
                <w:szCs w:val="18"/>
              </w:rPr>
            </w:pPr>
            <w:r w:rsidRPr="00363C81">
              <w:rPr>
                <w:rFonts w:ascii="Verdana" w:hAnsi="Verdana" w:cs="Times-Roman"/>
                <w:b/>
                <w:bCs/>
                <w:sz w:val="18"/>
                <w:szCs w:val="18"/>
                <w:shd w:val="clear" w:color="auto" w:fill="EEEEEE"/>
              </w:rPr>
              <w:t>Date</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50" w:type="dxa"/>
              <w:left w:w="50" w:type="dxa"/>
              <w:bottom w:w="50" w:type="dxa"/>
              <w:right w:w="50" w:type="dxa"/>
            </w:tcMar>
            <w:vAlign w:val="center"/>
          </w:tcPr>
          <w:p w14:paraId="342EBF8D" w14:textId="77777777" w:rsidR="000740E9" w:rsidRPr="00363C81" w:rsidRDefault="000740E9" w:rsidP="006A2E6F">
            <w:pPr>
              <w:spacing w:line="200" w:lineRule="atLeast"/>
              <w:jc w:val="center"/>
              <w:rPr>
                <w:rFonts w:ascii="Verdana" w:hAnsi="Verdana" w:cs="Times New Roman"/>
                <w:b/>
                <w:sz w:val="18"/>
                <w:szCs w:val="18"/>
              </w:rPr>
            </w:pPr>
            <w:r w:rsidRPr="00363C81">
              <w:rPr>
                <w:rFonts w:ascii="Verdana" w:hAnsi="Verdana" w:cs="Times-Roman"/>
                <w:b/>
                <w:bCs/>
                <w:sz w:val="18"/>
                <w:szCs w:val="18"/>
                <w:shd w:val="clear" w:color="auto" w:fill="EEEEEE"/>
              </w:rPr>
              <w:t>Description</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50" w:type="dxa"/>
              <w:left w:w="50" w:type="dxa"/>
              <w:bottom w:w="50" w:type="dxa"/>
              <w:right w:w="50" w:type="dxa"/>
            </w:tcMar>
            <w:vAlign w:val="center"/>
          </w:tcPr>
          <w:p w14:paraId="00775E4A" w14:textId="77777777" w:rsidR="000740E9" w:rsidRPr="00363C81" w:rsidRDefault="000740E9" w:rsidP="006A2E6F">
            <w:pPr>
              <w:spacing w:line="200" w:lineRule="atLeast"/>
              <w:jc w:val="center"/>
              <w:rPr>
                <w:rFonts w:ascii="Verdana" w:hAnsi="Verdana" w:cs="Times New Roman"/>
                <w:b/>
                <w:sz w:val="18"/>
                <w:szCs w:val="18"/>
              </w:rPr>
            </w:pPr>
            <w:r w:rsidRPr="00363C81">
              <w:rPr>
                <w:rFonts w:ascii="Verdana" w:hAnsi="Verdana" w:cs="Times-Roman"/>
                <w:b/>
                <w:bCs/>
                <w:sz w:val="18"/>
                <w:szCs w:val="18"/>
                <w:shd w:val="clear" w:color="auto" w:fill="EEEEEE"/>
              </w:rPr>
              <w:t>Version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50" w:type="dxa"/>
              <w:left w:w="50" w:type="dxa"/>
              <w:bottom w:w="50" w:type="dxa"/>
              <w:right w:w="50" w:type="dxa"/>
            </w:tcMar>
            <w:vAlign w:val="center"/>
          </w:tcPr>
          <w:p w14:paraId="7E68FD18" w14:textId="77777777" w:rsidR="000740E9" w:rsidRPr="00363C81" w:rsidRDefault="000740E9" w:rsidP="006A2E6F">
            <w:pPr>
              <w:spacing w:line="200" w:lineRule="atLeast"/>
              <w:jc w:val="center"/>
              <w:rPr>
                <w:rFonts w:ascii="Verdana" w:hAnsi="Verdana" w:cs="Times New Roman"/>
                <w:b/>
                <w:sz w:val="18"/>
                <w:szCs w:val="18"/>
              </w:rPr>
            </w:pPr>
            <w:r w:rsidRPr="00363C81">
              <w:rPr>
                <w:rFonts w:ascii="Verdana" w:hAnsi="Verdana" w:cs="Times-Roman"/>
                <w:b/>
                <w:bCs/>
                <w:sz w:val="18"/>
                <w:szCs w:val="18"/>
                <w:shd w:val="clear" w:color="auto" w:fill="EEEEEE"/>
              </w:rPr>
              <w:t>Author</w:t>
            </w:r>
          </w:p>
        </w:tc>
      </w:tr>
      <w:tr w:rsidR="000740E9" w:rsidRPr="0054367B" w14:paraId="2FB26A50" w14:textId="77777777" w:rsidTr="006A2E6F">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6B138E0F" w14:textId="77777777" w:rsidR="000740E9" w:rsidRPr="00112F6B" w:rsidRDefault="000740E9" w:rsidP="00384AE2">
            <w:pPr>
              <w:spacing w:after="0"/>
              <w:jc w:val="center"/>
              <w:rPr>
                <w:rFonts w:ascii="Verdana" w:hAnsi="Verdana" w:cs="Times-Roman"/>
                <w:sz w:val="18"/>
                <w:szCs w:val="18"/>
              </w:rPr>
            </w:pPr>
            <w:r w:rsidRPr="00384AE2">
              <w:rPr>
                <w:rFonts w:ascii="Verdana" w:hAnsi="Verdana" w:cs="Times-Roman"/>
                <w:sz w:val="18"/>
                <w:szCs w:val="18"/>
              </w:rPr>
              <w:t>01/05/20XX</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683DBBF3" w14:textId="77777777" w:rsidR="000740E9" w:rsidRPr="00112F6B" w:rsidRDefault="000740E9" w:rsidP="00384AE2">
            <w:pPr>
              <w:spacing w:after="0"/>
              <w:jc w:val="center"/>
              <w:rPr>
                <w:rFonts w:ascii="Verdana" w:hAnsi="Verdana" w:cs="Times-Roman"/>
                <w:sz w:val="18"/>
                <w:szCs w:val="18"/>
              </w:rPr>
            </w:pPr>
            <w:r w:rsidRPr="00384AE2">
              <w:rPr>
                <w:rFonts w:ascii="Verdana" w:hAnsi="Verdana" w:cs="Times-Roman"/>
                <w:sz w:val="18"/>
                <w:szCs w:val="18"/>
              </w:rPr>
              <w:t>Document Publication</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236045B3" w14:textId="77777777" w:rsidR="000740E9" w:rsidRPr="00112F6B" w:rsidRDefault="000740E9" w:rsidP="00384AE2">
            <w:pPr>
              <w:spacing w:after="0"/>
              <w:jc w:val="center"/>
              <w:rPr>
                <w:rFonts w:ascii="Verdana" w:hAnsi="Verdana" w:cs="Times-Roman"/>
                <w:sz w:val="18"/>
                <w:szCs w:val="18"/>
              </w:rPr>
            </w:pPr>
            <w:r w:rsidRPr="00384AE2">
              <w:rPr>
                <w:rFonts w:ascii="Verdana" w:hAnsi="Verdana" w:cs="Times-Roman"/>
                <w:sz w:val="18"/>
                <w:szCs w:val="18"/>
              </w:rPr>
              <w:t>1.0</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3F5EB77F" w14:textId="77777777" w:rsidR="000740E9" w:rsidRPr="00363C81" w:rsidRDefault="000740E9" w:rsidP="006A2E6F">
            <w:pPr>
              <w:spacing w:after="0"/>
              <w:jc w:val="center"/>
            </w:pPr>
            <w:r w:rsidRPr="1635A6A9">
              <w:rPr>
                <w:rFonts w:ascii="Verdana" w:hAnsi="Verdana" w:cs="Times-Roman"/>
                <w:sz w:val="18"/>
                <w:szCs w:val="18"/>
              </w:rPr>
              <w:t>Sophia Martin</w:t>
            </w:r>
          </w:p>
        </w:tc>
      </w:tr>
      <w:tr w:rsidR="000740E9" w:rsidRPr="0054367B" w14:paraId="04CA25CD" w14:textId="77777777" w:rsidTr="006A2E6F">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6AA55D78" w14:textId="77777777" w:rsidR="000740E9" w:rsidRPr="00363C81" w:rsidRDefault="000740E9" w:rsidP="006A2E6F">
            <w:pPr>
              <w:spacing w:line="200" w:lineRule="atLeast"/>
              <w:jc w:val="center"/>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64FFBFB3"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426A2093"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7C708C7A"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r>
      <w:tr w:rsidR="000740E9" w:rsidRPr="0054367B" w14:paraId="67309E77" w14:textId="77777777" w:rsidTr="006A2E6F">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5A18D827" w14:textId="77777777" w:rsidR="000740E9" w:rsidRPr="00363C81" w:rsidRDefault="000740E9" w:rsidP="006A2E6F">
            <w:pPr>
              <w:spacing w:line="200" w:lineRule="atLeast"/>
              <w:jc w:val="center"/>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0629303B"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752BF5A9"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327C575F"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r>
      <w:tr w:rsidR="000740E9" w:rsidRPr="0054367B" w14:paraId="483060E7" w14:textId="77777777" w:rsidTr="006A2E6F">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4F3C3BF5" w14:textId="77777777" w:rsidR="000740E9" w:rsidRPr="00363C81" w:rsidRDefault="000740E9" w:rsidP="006A2E6F">
            <w:pPr>
              <w:spacing w:line="200" w:lineRule="atLeast"/>
              <w:jc w:val="center"/>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54D50217"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0ABE0F44"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385C4E30"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r>
      <w:tr w:rsidR="000740E9" w:rsidRPr="0054367B" w14:paraId="784AF58F" w14:textId="77777777" w:rsidTr="006A2E6F">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0302531E" w14:textId="77777777" w:rsidR="000740E9" w:rsidRPr="00363C81" w:rsidRDefault="000740E9" w:rsidP="006A2E6F">
            <w:pPr>
              <w:spacing w:line="200" w:lineRule="atLeast"/>
              <w:jc w:val="center"/>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0B3B472C"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7C2608F9"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5A332CCF"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r>
      <w:tr w:rsidR="000740E9" w:rsidRPr="0054367B" w14:paraId="29FF0409" w14:textId="77777777" w:rsidTr="006A2E6F">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6EBB7285" w14:textId="77777777" w:rsidR="000740E9" w:rsidRPr="00363C81" w:rsidRDefault="000740E9" w:rsidP="006A2E6F">
            <w:pPr>
              <w:spacing w:line="200" w:lineRule="atLeast"/>
              <w:jc w:val="center"/>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28255706"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3B883AA6"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743ED85B"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r>
      <w:tr w:rsidR="000740E9" w:rsidRPr="0054367B" w14:paraId="7BE33867" w14:textId="77777777" w:rsidTr="006A2E6F">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374A932E" w14:textId="77777777" w:rsidR="000740E9" w:rsidRPr="00363C81" w:rsidRDefault="000740E9" w:rsidP="006A2E6F">
            <w:pPr>
              <w:spacing w:line="200" w:lineRule="atLeast"/>
              <w:jc w:val="center"/>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42FD113F"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018B66F2"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5BF90936"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r>
      <w:tr w:rsidR="000740E9" w:rsidRPr="0054367B" w14:paraId="77091E8B" w14:textId="77777777" w:rsidTr="006A2E6F">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56F7C047" w14:textId="77777777" w:rsidR="000740E9" w:rsidRPr="00363C81" w:rsidRDefault="000740E9" w:rsidP="006A2E6F">
            <w:pPr>
              <w:spacing w:line="200" w:lineRule="atLeast"/>
              <w:jc w:val="center"/>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79983D2E"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6070024C" w14:textId="77777777" w:rsidR="000740E9" w:rsidRPr="00363C81" w:rsidRDefault="000740E9" w:rsidP="006A2E6F">
            <w:pPr>
              <w:spacing w:line="200" w:lineRule="atLeast"/>
              <w:jc w:val="center"/>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44150FBA" w14:textId="77777777" w:rsidR="000740E9" w:rsidRPr="00363C81" w:rsidRDefault="000740E9" w:rsidP="006A2E6F">
            <w:pPr>
              <w:spacing w:line="200" w:lineRule="atLeast"/>
              <w:jc w:val="center"/>
              <w:rPr>
                <w:rFonts w:ascii="Verdana" w:hAnsi="Verdana" w:cs="Times New Roman"/>
                <w:sz w:val="20"/>
                <w:szCs w:val="20"/>
              </w:rPr>
            </w:pPr>
            <w:r w:rsidRPr="00363C81">
              <w:rPr>
                <w:rFonts w:ascii="Verdana" w:hAnsi="Verdana" w:cs="Times-Roman"/>
                <w:sz w:val="20"/>
                <w:szCs w:val="20"/>
                <w:shd w:val="clear" w:color="auto" w:fill="FFFFFF"/>
              </w:rPr>
              <w:t xml:space="preserve"> </w:t>
            </w:r>
          </w:p>
        </w:tc>
      </w:tr>
      <w:tr w:rsidR="000740E9" w:rsidRPr="0054367B" w14:paraId="573B24CC" w14:textId="77777777" w:rsidTr="006A2E6F">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33E5C1BE" w14:textId="77777777" w:rsidR="000740E9" w:rsidRPr="00363C81" w:rsidRDefault="000740E9" w:rsidP="006A2E6F">
            <w:pPr>
              <w:spacing w:line="200" w:lineRule="atLeast"/>
              <w:jc w:val="center"/>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10466A9F"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78750C02" w14:textId="77777777" w:rsidR="000740E9" w:rsidRPr="00363C81" w:rsidRDefault="000740E9" w:rsidP="006A2E6F">
            <w:pPr>
              <w:spacing w:line="200" w:lineRule="atLeast"/>
              <w:jc w:val="center"/>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3D5A960C" w14:textId="77777777" w:rsidR="000740E9" w:rsidRPr="00363C81" w:rsidRDefault="000740E9" w:rsidP="006A2E6F">
            <w:pPr>
              <w:spacing w:line="200" w:lineRule="atLeast"/>
              <w:jc w:val="center"/>
              <w:rPr>
                <w:rFonts w:ascii="Verdana" w:hAnsi="Verdana" w:cs="Times New Roman"/>
                <w:sz w:val="20"/>
                <w:szCs w:val="20"/>
              </w:rPr>
            </w:pPr>
            <w:r w:rsidRPr="00363C81">
              <w:rPr>
                <w:rFonts w:ascii="Verdana" w:hAnsi="Verdana" w:cs="Times-Roman"/>
                <w:sz w:val="20"/>
                <w:szCs w:val="20"/>
                <w:shd w:val="clear" w:color="auto" w:fill="FFFFFF"/>
              </w:rPr>
              <w:t xml:space="preserve"> </w:t>
            </w:r>
          </w:p>
        </w:tc>
      </w:tr>
      <w:tr w:rsidR="000740E9" w:rsidRPr="0054367B" w14:paraId="5E8E0378" w14:textId="77777777" w:rsidTr="006A2E6F">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12FF892B" w14:textId="77777777" w:rsidR="000740E9" w:rsidRPr="00363C81" w:rsidRDefault="000740E9" w:rsidP="006A2E6F">
            <w:pPr>
              <w:spacing w:line="200" w:lineRule="atLeast"/>
              <w:jc w:val="center"/>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703DEF0A" w14:textId="77777777" w:rsidR="000740E9" w:rsidRPr="00363C81" w:rsidRDefault="000740E9" w:rsidP="006A2E6F">
            <w:pPr>
              <w:spacing w:line="200" w:lineRule="atLeast"/>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13084A39" w14:textId="77777777" w:rsidR="000740E9" w:rsidRPr="00363C81" w:rsidRDefault="000740E9" w:rsidP="006A2E6F">
            <w:pPr>
              <w:spacing w:line="200" w:lineRule="atLeast"/>
              <w:jc w:val="center"/>
              <w:rPr>
                <w:rFonts w:ascii="Verdana" w:hAnsi="Verdana" w:cs="Times New Roman"/>
                <w:sz w:val="20"/>
                <w:szCs w:val="20"/>
              </w:rPr>
            </w:pPr>
            <w:r w:rsidRPr="00363C81">
              <w:rPr>
                <w:rFonts w:ascii="Verdana" w:hAnsi="Verdana" w:cs="Times-Roman"/>
                <w:sz w:val="20"/>
                <w:szCs w:val="20"/>
                <w:shd w:val="clear" w:color="auto" w:fill="FFFFFF"/>
              </w:rPr>
              <w:t xml:space="preserve">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50" w:type="dxa"/>
              <w:left w:w="50" w:type="dxa"/>
              <w:bottom w:w="50" w:type="dxa"/>
              <w:right w:w="50" w:type="dxa"/>
            </w:tcMar>
            <w:vAlign w:val="center"/>
          </w:tcPr>
          <w:p w14:paraId="40141C49" w14:textId="77777777" w:rsidR="000740E9" w:rsidRPr="00363C81" w:rsidRDefault="000740E9" w:rsidP="006A2E6F">
            <w:pPr>
              <w:spacing w:line="200" w:lineRule="atLeast"/>
              <w:jc w:val="center"/>
              <w:rPr>
                <w:rFonts w:ascii="Verdana" w:hAnsi="Verdana" w:cs="Times New Roman"/>
                <w:sz w:val="20"/>
                <w:szCs w:val="20"/>
              </w:rPr>
            </w:pPr>
            <w:r w:rsidRPr="00363C81">
              <w:rPr>
                <w:rFonts w:ascii="Verdana" w:hAnsi="Verdana" w:cs="Times-Roman"/>
                <w:sz w:val="20"/>
                <w:szCs w:val="20"/>
                <w:shd w:val="clear" w:color="auto" w:fill="FFFFFF"/>
              </w:rPr>
              <w:t xml:space="preserve"> </w:t>
            </w:r>
          </w:p>
        </w:tc>
      </w:tr>
    </w:tbl>
    <w:p w14:paraId="09280277" w14:textId="77777777" w:rsidR="000740E9" w:rsidRPr="0054367B" w:rsidRDefault="000740E9" w:rsidP="000740E9">
      <w:pPr>
        <w:spacing w:after="0" w:line="240" w:lineRule="auto"/>
        <w:rPr>
          <w:rFonts w:ascii="Verdana" w:hAnsi="Verdana" w:cs="Arial"/>
          <w:sz w:val="20"/>
          <w:szCs w:val="20"/>
        </w:rPr>
      </w:pPr>
    </w:p>
    <w:p w14:paraId="5EF349F9" w14:textId="77777777" w:rsidR="000740E9" w:rsidRPr="0054367B" w:rsidRDefault="000740E9" w:rsidP="000740E9">
      <w:pPr>
        <w:spacing w:after="0" w:line="240" w:lineRule="auto"/>
        <w:rPr>
          <w:rFonts w:eastAsiaTheme="minorEastAsia"/>
          <w:noProof/>
        </w:rPr>
      </w:pPr>
      <w:r w:rsidRPr="0054367B">
        <w:rPr>
          <w:rFonts w:eastAsiaTheme="minorEastAsia"/>
          <w:noProof/>
        </w:rPr>
        <w:t xml:space="preserve"> </w:t>
      </w:r>
    </w:p>
    <w:p w14:paraId="3669BEE2" w14:textId="77777777" w:rsidR="000740E9" w:rsidRPr="0054367B" w:rsidRDefault="000740E9" w:rsidP="000740E9">
      <w:pPr>
        <w:spacing w:after="0" w:line="240" w:lineRule="auto"/>
        <w:rPr>
          <w:rFonts w:ascii="Verdana" w:hAnsi="Verdana" w:cs="Arial"/>
          <w:sz w:val="20"/>
          <w:szCs w:val="20"/>
        </w:rPr>
      </w:pPr>
      <w:r w:rsidRPr="0054367B">
        <w:rPr>
          <w:rFonts w:ascii="Verdana" w:hAnsi="Verdana" w:cs="Arial"/>
          <w:sz w:val="28"/>
          <w:szCs w:val="28"/>
        </w:rPr>
        <w:br w:type="page"/>
      </w:r>
      <w:r w:rsidRPr="00D80992">
        <w:rPr>
          <w:rFonts w:ascii="Verdana" w:hAnsi="Verdana" w:cs="Arial"/>
          <w:b/>
          <w:sz w:val="20"/>
          <w:szCs w:val="20"/>
        </w:rPr>
        <w:lastRenderedPageBreak/>
        <w:t>From:</w:t>
      </w:r>
      <w:r w:rsidRPr="0054367B">
        <w:rPr>
          <w:rFonts w:ascii="Verdana" w:hAnsi="Verdana" w:cs="Arial"/>
          <w:sz w:val="20"/>
          <w:szCs w:val="20"/>
        </w:rPr>
        <w:t xml:space="preserve"> </w:t>
      </w:r>
      <w:r>
        <w:rPr>
          <w:rFonts w:ascii="Verdana" w:hAnsi="Verdana" w:cs="Arial"/>
          <w:sz w:val="20"/>
          <w:szCs w:val="20"/>
        </w:rPr>
        <w:t>Sophia Martin</w:t>
      </w:r>
      <w:r w:rsidRPr="0054367B">
        <w:rPr>
          <w:rFonts w:ascii="Verdana" w:hAnsi="Verdana" w:cs="Arial"/>
          <w:sz w:val="20"/>
          <w:szCs w:val="20"/>
        </w:rPr>
        <w:t>, Head Consultant</w:t>
      </w:r>
      <w:r>
        <w:rPr>
          <w:rFonts w:ascii="Verdana" w:hAnsi="Verdana" w:cs="Arial"/>
          <w:sz w:val="20"/>
          <w:szCs w:val="20"/>
        </w:rPr>
        <w:t xml:space="preserve">, Pruhart Security Consulting </w:t>
      </w:r>
    </w:p>
    <w:p w14:paraId="11CCAD62" w14:textId="77777777" w:rsidR="000740E9" w:rsidRPr="0054367B" w:rsidRDefault="000740E9" w:rsidP="000740E9">
      <w:pPr>
        <w:spacing w:after="0" w:line="240" w:lineRule="auto"/>
        <w:rPr>
          <w:rFonts w:ascii="Verdana" w:hAnsi="Verdana" w:cs="Arial"/>
          <w:sz w:val="20"/>
          <w:szCs w:val="20"/>
        </w:rPr>
      </w:pPr>
      <w:r w:rsidRPr="00D80992">
        <w:rPr>
          <w:rFonts w:ascii="Verdana" w:hAnsi="Verdana" w:cs="Arial"/>
          <w:b/>
          <w:sz w:val="20"/>
          <w:szCs w:val="20"/>
        </w:rPr>
        <w:t>To:</w:t>
      </w:r>
      <w:r w:rsidRPr="0054367B">
        <w:rPr>
          <w:rFonts w:ascii="Verdana" w:hAnsi="Verdana" w:cs="Arial"/>
          <w:sz w:val="20"/>
          <w:szCs w:val="20"/>
        </w:rPr>
        <w:t xml:space="preserve"> Board of Directors</w:t>
      </w:r>
      <w:r>
        <w:rPr>
          <w:rFonts w:ascii="Verdana" w:hAnsi="Verdana" w:cs="Arial"/>
          <w:sz w:val="20"/>
          <w:szCs w:val="20"/>
        </w:rPr>
        <w:t>,</w:t>
      </w:r>
      <w:r w:rsidRPr="0054367B">
        <w:rPr>
          <w:rFonts w:ascii="Verdana" w:hAnsi="Verdana" w:cs="Arial"/>
          <w:sz w:val="20"/>
          <w:szCs w:val="20"/>
        </w:rPr>
        <w:t xml:space="preserve"> </w:t>
      </w:r>
      <w:r>
        <w:rPr>
          <w:rFonts w:ascii="Verdana" w:hAnsi="Verdana" w:cs="Arial"/>
          <w:sz w:val="20"/>
          <w:szCs w:val="20"/>
        </w:rPr>
        <w:t>Fielder Medical Center (FMC)</w:t>
      </w:r>
    </w:p>
    <w:p w14:paraId="742454CD" w14:textId="77777777" w:rsidR="000740E9" w:rsidRPr="0054367B" w:rsidRDefault="000740E9" w:rsidP="000740E9">
      <w:pPr>
        <w:spacing w:after="0" w:line="240" w:lineRule="auto"/>
        <w:rPr>
          <w:rFonts w:ascii="Verdana" w:hAnsi="Verdana" w:cs="Arial"/>
          <w:sz w:val="20"/>
          <w:szCs w:val="20"/>
        </w:rPr>
      </w:pPr>
    </w:p>
    <w:p w14:paraId="30D63243" w14:textId="77777777" w:rsidR="000740E9" w:rsidRPr="0054367B" w:rsidRDefault="000740E9" w:rsidP="000740E9">
      <w:pPr>
        <w:spacing w:after="0" w:line="240" w:lineRule="auto"/>
        <w:rPr>
          <w:rFonts w:ascii="Verdana" w:hAnsi="Verdana" w:cs="Arial"/>
          <w:sz w:val="20"/>
          <w:szCs w:val="20"/>
        </w:rPr>
      </w:pPr>
    </w:p>
    <w:p w14:paraId="2452FC7F" w14:textId="1E69894D" w:rsidR="000740E9" w:rsidRPr="0054367B" w:rsidRDefault="000740E9" w:rsidP="000740E9">
      <w:pPr>
        <w:spacing w:after="0" w:line="240" w:lineRule="auto"/>
        <w:rPr>
          <w:rFonts w:ascii="Verdana" w:hAnsi="Verdana" w:cs="Arial"/>
          <w:sz w:val="20"/>
          <w:szCs w:val="20"/>
        </w:rPr>
      </w:pPr>
      <w:r>
        <w:rPr>
          <w:rFonts w:ascii="Verdana" w:hAnsi="Verdana" w:cs="Arial"/>
          <w:sz w:val="20"/>
          <w:szCs w:val="20"/>
        </w:rPr>
        <w:t xml:space="preserve">On behalf of </w:t>
      </w:r>
      <w:proofErr w:type="spellStart"/>
      <w:r>
        <w:rPr>
          <w:rFonts w:ascii="Verdana" w:hAnsi="Verdana" w:cs="Arial"/>
          <w:sz w:val="20"/>
          <w:szCs w:val="20"/>
        </w:rPr>
        <w:t>Pruhart</w:t>
      </w:r>
      <w:proofErr w:type="spellEnd"/>
      <w:r>
        <w:rPr>
          <w:rFonts w:ascii="Verdana" w:hAnsi="Verdana" w:cs="Arial"/>
          <w:sz w:val="20"/>
          <w:szCs w:val="20"/>
        </w:rPr>
        <w:t xml:space="preserve"> Security Consulting, </w:t>
      </w:r>
      <w:r w:rsidR="00112F6B">
        <w:rPr>
          <w:rFonts w:ascii="Verdana" w:hAnsi="Verdana" w:cs="Arial"/>
          <w:sz w:val="20"/>
          <w:szCs w:val="20"/>
        </w:rPr>
        <w:t xml:space="preserve">I </w:t>
      </w:r>
      <w:r>
        <w:rPr>
          <w:rFonts w:ascii="Verdana" w:hAnsi="Verdana" w:cs="Arial"/>
          <w:sz w:val="20"/>
          <w:szCs w:val="20"/>
        </w:rPr>
        <w:t xml:space="preserve">would like to thank you for the opportunity to provide a security audit and assessment </w:t>
      </w:r>
      <w:r w:rsidR="00112F6B">
        <w:rPr>
          <w:rFonts w:ascii="Verdana" w:hAnsi="Verdana" w:cs="Arial"/>
          <w:sz w:val="20"/>
          <w:szCs w:val="20"/>
        </w:rPr>
        <w:t>for</w:t>
      </w:r>
      <w:r>
        <w:rPr>
          <w:rFonts w:ascii="Verdana" w:hAnsi="Verdana" w:cs="Arial"/>
          <w:sz w:val="20"/>
          <w:szCs w:val="20"/>
        </w:rPr>
        <w:t xml:space="preserve"> FMC. We have finalized our preliminary reporting and are disseminating our findings below for your review. </w:t>
      </w:r>
    </w:p>
    <w:p w14:paraId="1EAD6AE8" w14:textId="77777777" w:rsidR="000740E9" w:rsidRPr="0054367B" w:rsidRDefault="000740E9" w:rsidP="000740E9">
      <w:pPr>
        <w:spacing w:after="0" w:line="240" w:lineRule="auto"/>
        <w:rPr>
          <w:rFonts w:ascii="Verdana" w:hAnsi="Verdana" w:cs="Arial"/>
          <w:sz w:val="20"/>
          <w:szCs w:val="20"/>
        </w:rPr>
      </w:pPr>
    </w:p>
    <w:p w14:paraId="7DEB06CB" w14:textId="4042466C" w:rsidR="000740E9" w:rsidRPr="0054367B" w:rsidRDefault="000740E9" w:rsidP="000740E9">
      <w:pPr>
        <w:spacing w:after="0" w:line="240" w:lineRule="auto"/>
        <w:rPr>
          <w:rFonts w:ascii="Verdana" w:hAnsi="Verdana" w:cs="Arial"/>
          <w:sz w:val="20"/>
          <w:szCs w:val="20"/>
        </w:rPr>
      </w:pPr>
      <w:r w:rsidRPr="0054367B">
        <w:rPr>
          <w:rFonts w:ascii="Verdana" w:hAnsi="Verdana" w:cs="Arial"/>
          <w:sz w:val="20"/>
          <w:szCs w:val="20"/>
        </w:rPr>
        <w:t xml:space="preserve">Our key findings indicate </w:t>
      </w:r>
      <w:r>
        <w:rPr>
          <w:rFonts w:ascii="Verdana" w:hAnsi="Verdana" w:cs="Arial"/>
          <w:sz w:val="20"/>
          <w:szCs w:val="20"/>
        </w:rPr>
        <w:t xml:space="preserve">FMC </w:t>
      </w:r>
      <w:r w:rsidRPr="0054367B">
        <w:rPr>
          <w:rFonts w:ascii="Verdana" w:hAnsi="Verdana" w:cs="Arial"/>
          <w:sz w:val="20"/>
          <w:szCs w:val="20"/>
        </w:rPr>
        <w:t xml:space="preserve">needs specialized support in updating and modernizing </w:t>
      </w:r>
      <w:r w:rsidR="00112F6B">
        <w:rPr>
          <w:rFonts w:ascii="Verdana" w:hAnsi="Verdana" w:cs="Arial"/>
          <w:sz w:val="20"/>
          <w:szCs w:val="20"/>
        </w:rPr>
        <w:t>its</w:t>
      </w:r>
      <w:r w:rsidR="00112F6B" w:rsidRPr="0054367B">
        <w:rPr>
          <w:rFonts w:ascii="Verdana" w:hAnsi="Verdana" w:cs="Arial"/>
          <w:sz w:val="20"/>
          <w:szCs w:val="20"/>
        </w:rPr>
        <w:t xml:space="preserve"> </w:t>
      </w:r>
      <w:r w:rsidRPr="0054367B">
        <w:rPr>
          <w:rFonts w:ascii="Verdana" w:hAnsi="Verdana" w:cs="Arial"/>
          <w:sz w:val="20"/>
          <w:szCs w:val="20"/>
        </w:rPr>
        <w:t>network</w:t>
      </w:r>
      <w:r>
        <w:rPr>
          <w:rFonts w:ascii="Verdana" w:hAnsi="Verdana" w:cs="Arial"/>
          <w:sz w:val="20"/>
          <w:szCs w:val="20"/>
        </w:rPr>
        <w:t xml:space="preserve"> </w:t>
      </w:r>
      <w:r w:rsidRPr="0054367B">
        <w:rPr>
          <w:rFonts w:ascii="Verdana" w:hAnsi="Verdana" w:cs="Arial"/>
          <w:sz w:val="20"/>
          <w:szCs w:val="20"/>
        </w:rPr>
        <w:t xml:space="preserve">and internal controls to address the changing landscape of laws, regulations, and standards that apply to </w:t>
      </w:r>
      <w:r>
        <w:rPr>
          <w:rFonts w:ascii="Verdana" w:hAnsi="Verdana" w:cs="Arial"/>
          <w:sz w:val="20"/>
          <w:szCs w:val="20"/>
        </w:rPr>
        <w:t xml:space="preserve">federal government compliance. </w:t>
      </w:r>
      <w:r w:rsidRPr="0054367B">
        <w:rPr>
          <w:rFonts w:ascii="Verdana" w:hAnsi="Verdana" w:cs="Arial"/>
          <w:sz w:val="20"/>
          <w:szCs w:val="20"/>
        </w:rPr>
        <w:t xml:space="preserve">Specifically, </w:t>
      </w:r>
      <w:r>
        <w:rPr>
          <w:rFonts w:ascii="Verdana" w:hAnsi="Verdana" w:cs="Arial"/>
          <w:sz w:val="20"/>
          <w:szCs w:val="20"/>
        </w:rPr>
        <w:t xml:space="preserve">FMC </w:t>
      </w:r>
      <w:r w:rsidRPr="0054367B">
        <w:rPr>
          <w:rFonts w:ascii="Verdana" w:hAnsi="Verdana" w:cs="Arial"/>
          <w:sz w:val="20"/>
          <w:szCs w:val="20"/>
        </w:rPr>
        <w:t>needs to address</w:t>
      </w:r>
      <w:r w:rsidR="00112F6B">
        <w:rPr>
          <w:rFonts w:ascii="Verdana" w:hAnsi="Verdana" w:cs="Arial"/>
          <w:sz w:val="20"/>
          <w:szCs w:val="20"/>
        </w:rPr>
        <w:t xml:space="preserve"> the following</w:t>
      </w:r>
      <w:r>
        <w:rPr>
          <w:rFonts w:ascii="Verdana" w:hAnsi="Verdana" w:cs="Arial"/>
          <w:sz w:val="20"/>
          <w:szCs w:val="20"/>
        </w:rPr>
        <w:t>:</w:t>
      </w:r>
    </w:p>
    <w:p w14:paraId="3C7082A5" w14:textId="77777777" w:rsidR="000740E9" w:rsidRPr="0054367B" w:rsidRDefault="000740E9" w:rsidP="000740E9">
      <w:pPr>
        <w:spacing w:after="0" w:line="240" w:lineRule="auto"/>
        <w:rPr>
          <w:rFonts w:ascii="Verdana" w:hAnsi="Verdana" w:cs="Arial"/>
          <w:sz w:val="20"/>
          <w:szCs w:val="20"/>
        </w:rPr>
      </w:pPr>
    </w:p>
    <w:p w14:paraId="4350D92B" w14:textId="0B4864AF" w:rsidR="000740E9" w:rsidRPr="0054367B" w:rsidRDefault="00112F6B" w:rsidP="000740E9">
      <w:pPr>
        <w:numPr>
          <w:ilvl w:val="0"/>
          <w:numId w:val="4"/>
        </w:numPr>
        <w:spacing w:after="0" w:line="240" w:lineRule="auto"/>
        <w:rPr>
          <w:rFonts w:ascii="Verdana" w:hAnsi="Verdana" w:cs="Arial"/>
          <w:sz w:val="20"/>
          <w:szCs w:val="20"/>
        </w:rPr>
      </w:pPr>
      <w:r>
        <w:rPr>
          <w:rFonts w:ascii="Verdana" w:hAnsi="Verdana" w:cs="Arial"/>
          <w:sz w:val="20"/>
          <w:szCs w:val="20"/>
        </w:rPr>
        <w:t>There is a l</w:t>
      </w:r>
      <w:r w:rsidR="000740E9" w:rsidRPr="0054367B">
        <w:rPr>
          <w:rFonts w:ascii="Verdana" w:hAnsi="Verdana" w:cs="Arial"/>
          <w:sz w:val="20"/>
          <w:szCs w:val="20"/>
        </w:rPr>
        <w:t xml:space="preserve">ack of </w:t>
      </w:r>
      <w:r w:rsidR="000740E9">
        <w:rPr>
          <w:rFonts w:ascii="Verdana" w:hAnsi="Verdana" w:cs="Arial"/>
          <w:sz w:val="20"/>
          <w:szCs w:val="20"/>
        </w:rPr>
        <w:t xml:space="preserve">security </w:t>
      </w:r>
      <w:r w:rsidR="000740E9" w:rsidRPr="0054367B">
        <w:rPr>
          <w:rFonts w:ascii="Verdana" w:hAnsi="Verdana" w:cs="Arial"/>
          <w:sz w:val="20"/>
          <w:szCs w:val="20"/>
        </w:rPr>
        <w:t>controls and polic</w:t>
      </w:r>
      <w:r w:rsidR="000740E9">
        <w:rPr>
          <w:rFonts w:ascii="Verdana" w:hAnsi="Verdana" w:cs="Arial"/>
          <w:sz w:val="20"/>
          <w:szCs w:val="20"/>
        </w:rPr>
        <w:t>ies</w:t>
      </w:r>
      <w:r>
        <w:rPr>
          <w:rFonts w:ascii="Verdana" w:hAnsi="Verdana" w:cs="Arial"/>
          <w:sz w:val="20"/>
          <w:szCs w:val="20"/>
        </w:rPr>
        <w:t>,</w:t>
      </w:r>
      <w:r w:rsidR="000740E9">
        <w:rPr>
          <w:rFonts w:ascii="Verdana" w:hAnsi="Verdana" w:cs="Arial"/>
          <w:sz w:val="20"/>
          <w:szCs w:val="20"/>
        </w:rPr>
        <w:t xml:space="preserve"> including</w:t>
      </w:r>
      <w:r w:rsidR="000740E9" w:rsidRPr="0054367B">
        <w:rPr>
          <w:rFonts w:ascii="Verdana" w:hAnsi="Verdana" w:cs="Arial"/>
          <w:sz w:val="20"/>
          <w:szCs w:val="20"/>
        </w:rPr>
        <w:t xml:space="preserve"> </w:t>
      </w:r>
      <w:r w:rsidR="000740E9">
        <w:rPr>
          <w:rFonts w:ascii="Verdana" w:hAnsi="Verdana" w:cs="Arial"/>
          <w:sz w:val="20"/>
          <w:szCs w:val="20"/>
        </w:rPr>
        <w:t>access control policies and procedures, account management, least privilege, and security attributes</w:t>
      </w:r>
      <w:r>
        <w:rPr>
          <w:rFonts w:ascii="Verdana" w:hAnsi="Verdana" w:cs="Arial"/>
          <w:sz w:val="20"/>
          <w:szCs w:val="20"/>
        </w:rPr>
        <w:t>.</w:t>
      </w:r>
    </w:p>
    <w:p w14:paraId="0FA82FAD" w14:textId="10A98057" w:rsidR="000740E9" w:rsidRPr="0054367B" w:rsidRDefault="00112F6B" w:rsidP="000740E9">
      <w:pPr>
        <w:numPr>
          <w:ilvl w:val="0"/>
          <w:numId w:val="4"/>
        </w:numPr>
        <w:spacing w:after="0" w:line="240" w:lineRule="auto"/>
        <w:rPr>
          <w:rFonts w:ascii="Verdana" w:hAnsi="Verdana" w:cs="Arial"/>
          <w:sz w:val="20"/>
          <w:szCs w:val="20"/>
        </w:rPr>
      </w:pPr>
      <w:r>
        <w:rPr>
          <w:rFonts w:ascii="Verdana" w:hAnsi="Verdana" w:cs="Arial"/>
          <w:sz w:val="20"/>
          <w:szCs w:val="20"/>
        </w:rPr>
        <w:t>The s</w:t>
      </w:r>
      <w:r w:rsidR="000740E9" w:rsidRPr="0054367B">
        <w:rPr>
          <w:rFonts w:ascii="Verdana" w:hAnsi="Verdana" w:cs="Arial"/>
          <w:sz w:val="20"/>
          <w:szCs w:val="20"/>
        </w:rPr>
        <w:t xml:space="preserve">ystems design is outdated, requiring immediate attention to </w:t>
      </w:r>
      <w:r w:rsidR="000740E9">
        <w:rPr>
          <w:rFonts w:ascii="Verdana" w:hAnsi="Verdana" w:cs="Arial"/>
          <w:sz w:val="20"/>
          <w:szCs w:val="20"/>
        </w:rPr>
        <w:t xml:space="preserve">remediate gaps between the previous and outdated </w:t>
      </w:r>
      <w:r>
        <w:rPr>
          <w:rFonts w:ascii="Verdana" w:hAnsi="Verdana" w:cs="Arial"/>
          <w:sz w:val="20"/>
          <w:szCs w:val="20"/>
        </w:rPr>
        <w:t>s</w:t>
      </w:r>
      <w:r w:rsidR="000740E9">
        <w:rPr>
          <w:rFonts w:ascii="Verdana" w:hAnsi="Verdana" w:cs="Arial"/>
          <w:sz w:val="20"/>
          <w:szCs w:val="20"/>
        </w:rPr>
        <w:t xml:space="preserve">ystems </w:t>
      </w:r>
      <w:r>
        <w:rPr>
          <w:rFonts w:ascii="Verdana" w:hAnsi="Verdana" w:cs="Arial"/>
          <w:sz w:val="20"/>
          <w:szCs w:val="20"/>
        </w:rPr>
        <w:t>s</w:t>
      </w:r>
      <w:r w:rsidR="000740E9">
        <w:rPr>
          <w:rFonts w:ascii="Verdana" w:hAnsi="Verdana" w:cs="Arial"/>
          <w:sz w:val="20"/>
          <w:szCs w:val="20"/>
        </w:rPr>
        <w:t xml:space="preserve">ecurity </w:t>
      </w:r>
      <w:r>
        <w:rPr>
          <w:rFonts w:ascii="Verdana" w:hAnsi="Verdana" w:cs="Arial"/>
          <w:sz w:val="20"/>
          <w:szCs w:val="20"/>
        </w:rPr>
        <w:t>p</w:t>
      </w:r>
      <w:r w:rsidR="000740E9">
        <w:rPr>
          <w:rFonts w:ascii="Verdana" w:hAnsi="Verdana" w:cs="Arial"/>
          <w:sz w:val="20"/>
          <w:szCs w:val="20"/>
        </w:rPr>
        <w:t>lan (SSP) and compliance requirements</w:t>
      </w:r>
      <w:r>
        <w:rPr>
          <w:rFonts w:ascii="Verdana" w:hAnsi="Verdana" w:cs="Arial"/>
          <w:sz w:val="20"/>
          <w:szCs w:val="20"/>
        </w:rPr>
        <w:t>.</w:t>
      </w:r>
    </w:p>
    <w:p w14:paraId="4239A649" w14:textId="41A595BB" w:rsidR="000740E9" w:rsidRPr="0054367B" w:rsidRDefault="000740E9" w:rsidP="000740E9">
      <w:pPr>
        <w:numPr>
          <w:ilvl w:val="0"/>
          <w:numId w:val="4"/>
        </w:numPr>
        <w:spacing w:after="0" w:line="240" w:lineRule="auto"/>
        <w:rPr>
          <w:rFonts w:ascii="Verdana" w:hAnsi="Verdana" w:cs="Arial"/>
          <w:sz w:val="20"/>
          <w:szCs w:val="20"/>
        </w:rPr>
      </w:pPr>
      <w:r>
        <w:rPr>
          <w:rFonts w:ascii="Verdana" w:hAnsi="Verdana" w:cs="Arial"/>
          <w:sz w:val="20"/>
          <w:szCs w:val="20"/>
        </w:rPr>
        <w:t>Security and privacy plans need to be updated to reflect the organizational needs and requirements. This includes</w:t>
      </w:r>
      <w:r w:rsidR="00E8103B">
        <w:rPr>
          <w:rFonts w:ascii="Verdana" w:hAnsi="Verdana" w:cs="Arial"/>
          <w:sz w:val="20"/>
          <w:szCs w:val="20"/>
        </w:rPr>
        <w:t>:</w:t>
      </w:r>
    </w:p>
    <w:p w14:paraId="38AD1F54" w14:textId="00DBBFF9" w:rsidR="000740E9" w:rsidRDefault="00112F6B" w:rsidP="000740E9">
      <w:pPr>
        <w:numPr>
          <w:ilvl w:val="1"/>
          <w:numId w:val="4"/>
        </w:numPr>
        <w:spacing w:after="0" w:line="240" w:lineRule="auto"/>
        <w:rPr>
          <w:rFonts w:ascii="Verdana" w:hAnsi="Verdana" w:cs="Arial"/>
          <w:sz w:val="20"/>
          <w:szCs w:val="20"/>
        </w:rPr>
      </w:pPr>
      <w:r>
        <w:rPr>
          <w:rFonts w:ascii="Verdana" w:hAnsi="Verdana" w:cs="Arial"/>
          <w:sz w:val="20"/>
          <w:szCs w:val="20"/>
        </w:rPr>
        <w:t>a</w:t>
      </w:r>
      <w:r w:rsidR="000740E9">
        <w:rPr>
          <w:rFonts w:ascii="Verdana" w:hAnsi="Verdana" w:cs="Arial"/>
          <w:sz w:val="20"/>
          <w:szCs w:val="20"/>
        </w:rPr>
        <w:t>n information security program plan based on compliance and the organization’s needs</w:t>
      </w:r>
    </w:p>
    <w:p w14:paraId="6497A711" w14:textId="2088FD98" w:rsidR="000740E9" w:rsidRDefault="00112F6B" w:rsidP="000740E9">
      <w:pPr>
        <w:numPr>
          <w:ilvl w:val="1"/>
          <w:numId w:val="4"/>
        </w:numPr>
        <w:spacing w:after="0" w:line="240" w:lineRule="auto"/>
        <w:rPr>
          <w:rFonts w:ascii="Verdana" w:hAnsi="Verdana" w:cs="Arial"/>
          <w:sz w:val="20"/>
          <w:szCs w:val="20"/>
        </w:rPr>
      </w:pPr>
      <w:r>
        <w:rPr>
          <w:rFonts w:ascii="Verdana" w:hAnsi="Verdana" w:cs="Arial"/>
          <w:sz w:val="20"/>
          <w:szCs w:val="20"/>
        </w:rPr>
        <w:t>a</w:t>
      </w:r>
      <w:r w:rsidR="000740E9">
        <w:rPr>
          <w:rFonts w:ascii="Verdana" w:hAnsi="Verdana" w:cs="Arial"/>
          <w:sz w:val="20"/>
          <w:szCs w:val="20"/>
        </w:rPr>
        <w:t>n updated system inventory/asset list based on the organization’s systems</w:t>
      </w:r>
    </w:p>
    <w:p w14:paraId="28F110F1" w14:textId="4275803E" w:rsidR="000740E9" w:rsidRPr="0054367B" w:rsidRDefault="00112F6B" w:rsidP="000740E9">
      <w:pPr>
        <w:numPr>
          <w:ilvl w:val="1"/>
          <w:numId w:val="4"/>
        </w:numPr>
        <w:spacing w:after="0" w:line="240" w:lineRule="auto"/>
        <w:rPr>
          <w:rFonts w:ascii="Verdana" w:hAnsi="Verdana" w:cs="Arial"/>
          <w:sz w:val="20"/>
          <w:szCs w:val="20"/>
        </w:rPr>
      </w:pPr>
      <w:r>
        <w:rPr>
          <w:rFonts w:ascii="Verdana" w:hAnsi="Verdana" w:cs="Arial"/>
          <w:sz w:val="20"/>
          <w:szCs w:val="20"/>
        </w:rPr>
        <w:t>a</w:t>
      </w:r>
      <w:r w:rsidR="000740E9">
        <w:rPr>
          <w:rFonts w:ascii="Verdana" w:hAnsi="Verdana" w:cs="Arial"/>
          <w:sz w:val="20"/>
          <w:szCs w:val="20"/>
        </w:rPr>
        <w:t xml:space="preserve"> risk assessment completed after updating the current SSP to reflect the new controls within the network and information systems</w:t>
      </w:r>
    </w:p>
    <w:p w14:paraId="4323B841" w14:textId="44A49B55" w:rsidR="000740E9" w:rsidRDefault="00112F6B" w:rsidP="000740E9">
      <w:pPr>
        <w:numPr>
          <w:ilvl w:val="0"/>
          <w:numId w:val="4"/>
        </w:numPr>
        <w:spacing w:after="0" w:line="240" w:lineRule="auto"/>
        <w:rPr>
          <w:rFonts w:ascii="Verdana" w:hAnsi="Verdana" w:cs="Arial"/>
          <w:sz w:val="20"/>
          <w:szCs w:val="20"/>
        </w:rPr>
      </w:pPr>
      <w:r>
        <w:rPr>
          <w:rFonts w:ascii="Verdana" w:hAnsi="Verdana" w:cs="Arial"/>
          <w:sz w:val="20"/>
          <w:szCs w:val="20"/>
        </w:rPr>
        <w:t>There is a l</w:t>
      </w:r>
      <w:r w:rsidR="000740E9" w:rsidRPr="0054367B">
        <w:rPr>
          <w:rFonts w:ascii="Verdana" w:hAnsi="Verdana" w:cs="Arial"/>
          <w:sz w:val="20"/>
          <w:szCs w:val="20"/>
        </w:rPr>
        <w:t xml:space="preserve">ack of </w:t>
      </w:r>
      <w:r w:rsidR="000740E9">
        <w:rPr>
          <w:rFonts w:ascii="Verdana" w:hAnsi="Verdana" w:cs="Arial"/>
          <w:sz w:val="20"/>
          <w:szCs w:val="20"/>
        </w:rPr>
        <w:t xml:space="preserve">multifactor authentication (MFA) and </w:t>
      </w:r>
      <w:r>
        <w:rPr>
          <w:rFonts w:ascii="Verdana" w:hAnsi="Verdana" w:cs="Arial"/>
          <w:sz w:val="20"/>
          <w:szCs w:val="20"/>
        </w:rPr>
        <w:t xml:space="preserve">a </w:t>
      </w:r>
      <w:r w:rsidR="000740E9">
        <w:rPr>
          <w:rFonts w:ascii="Verdana" w:hAnsi="Verdana" w:cs="Arial"/>
          <w:sz w:val="20"/>
          <w:szCs w:val="20"/>
        </w:rPr>
        <w:t>need to identify and authenticate organizational users requiring access to the network and information systems.</w:t>
      </w:r>
    </w:p>
    <w:p w14:paraId="06DAF799" w14:textId="77777777" w:rsidR="000740E9" w:rsidRPr="0054367B" w:rsidRDefault="000740E9" w:rsidP="000740E9">
      <w:pPr>
        <w:spacing w:after="0" w:line="240" w:lineRule="auto"/>
        <w:rPr>
          <w:rFonts w:ascii="Verdana" w:hAnsi="Verdana" w:cs="Arial"/>
          <w:sz w:val="20"/>
          <w:szCs w:val="20"/>
        </w:rPr>
      </w:pPr>
    </w:p>
    <w:p w14:paraId="195962CE" w14:textId="77777777" w:rsidR="000740E9" w:rsidRPr="0054367B" w:rsidRDefault="000740E9" w:rsidP="000740E9">
      <w:pPr>
        <w:spacing w:after="0" w:line="240" w:lineRule="auto"/>
        <w:rPr>
          <w:rFonts w:ascii="Verdana" w:hAnsi="Verdana" w:cs="Arial"/>
          <w:sz w:val="20"/>
          <w:szCs w:val="20"/>
        </w:rPr>
      </w:pPr>
      <w:r w:rsidRPr="0054367B">
        <w:rPr>
          <w:rFonts w:ascii="Verdana" w:hAnsi="Verdana" w:cs="Arial"/>
          <w:sz w:val="20"/>
          <w:szCs w:val="20"/>
        </w:rPr>
        <w:t xml:space="preserve">We appreciate the time </w:t>
      </w:r>
      <w:r>
        <w:rPr>
          <w:rFonts w:ascii="Verdana" w:hAnsi="Verdana" w:cs="Arial"/>
          <w:sz w:val="20"/>
          <w:szCs w:val="20"/>
        </w:rPr>
        <w:t xml:space="preserve">FMC </w:t>
      </w:r>
      <w:r w:rsidRPr="0054367B">
        <w:rPr>
          <w:rFonts w:ascii="Verdana" w:hAnsi="Verdana" w:cs="Arial"/>
          <w:sz w:val="20"/>
          <w:szCs w:val="20"/>
        </w:rPr>
        <w:t xml:space="preserve">employees spent with us to help </w:t>
      </w:r>
      <w:r>
        <w:rPr>
          <w:rFonts w:ascii="Verdana" w:hAnsi="Verdana" w:cs="Arial"/>
          <w:sz w:val="20"/>
          <w:szCs w:val="20"/>
        </w:rPr>
        <w:t xml:space="preserve">us </w:t>
      </w:r>
      <w:r w:rsidRPr="0054367B">
        <w:rPr>
          <w:rFonts w:ascii="Verdana" w:hAnsi="Verdana" w:cs="Arial"/>
          <w:sz w:val="20"/>
          <w:szCs w:val="20"/>
        </w:rPr>
        <w:t xml:space="preserve">compile </w:t>
      </w:r>
      <w:r>
        <w:rPr>
          <w:rFonts w:ascii="Verdana" w:hAnsi="Verdana" w:cs="Arial"/>
          <w:sz w:val="20"/>
          <w:szCs w:val="20"/>
        </w:rPr>
        <w:t>this</w:t>
      </w:r>
      <w:r w:rsidRPr="0054367B">
        <w:rPr>
          <w:rFonts w:ascii="Verdana" w:hAnsi="Verdana" w:cs="Arial"/>
          <w:sz w:val="20"/>
          <w:szCs w:val="20"/>
        </w:rPr>
        <w:t xml:space="preserve"> report. If you have any questions, please feel free to consult </w:t>
      </w:r>
      <w:r>
        <w:rPr>
          <w:rFonts w:ascii="Verdana" w:hAnsi="Verdana" w:cs="Arial"/>
          <w:sz w:val="20"/>
          <w:szCs w:val="20"/>
        </w:rPr>
        <w:t xml:space="preserve">Pruhart </w:t>
      </w:r>
      <w:r w:rsidRPr="0054367B">
        <w:rPr>
          <w:rFonts w:ascii="Verdana" w:hAnsi="Verdana" w:cs="Arial"/>
          <w:sz w:val="20"/>
          <w:szCs w:val="20"/>
        </w:rPr>
        <w:t>Security</w:t>
      </w:r>
      <w:r>
        <w:rPr>
          <w:rFonts w:ascii="Verdana" w:hAnsi="Verdana" w:cs="Arial"/>
          <w:sz w:val="20"/>
          <w:szCs w:val="20"/>
        </w:rPr>
        <w:t xml:space="preserve"> Consulting</w:t>
      </w:r>
      <w:r w:rsidRPr="0054367B">
        <w:rPr>
          <w:rFonts w:ascii="Verdana" w:hAnsi="Verdana" w:cs="Arial"/>
          <w:sz w:val="20"/>
          <w:szCs w:val="20"/>
        </w:rPr>
        <w:t xml:space="preserve"> at any time. </w:t>
      </w:r>
    </w:p>
    <w:p w14:paraId="1530317C" w14:textId="77777777" w:rsidR="000740E9" w:rsidRPr="0054367B" w:rsidRDefault="000740E9" w:rsidP="000740E9">
      <w:pPr>
        <w:spacing w:after="0" w:line="240" w:lineRule="auto"/>
        <w:rPr>
          <w:rFonts w:ascii="Verdana" w:hAnsi="Verdana" w:cs="Arial"/>
          <w:sz w:val="20"/>
          <w:szCs w:val="20"/>
        </w:rPr>
      </w:pPr>
    </w:p>
    <w:p w14:paraId="74E721CF" w14:textId="77777777" w:rsidR="000740E9" w:rsidRDefault="000740E9" w:rsidP="000740E9">
      <w:pPr>
        <w:spacing w:after="0" w:line="240" w:lineRule="auto"/>
        <w:rPr>
          <w:rFonts w:ascii="Verdana" w:hAnsi="Verdana" w:cs="Arial"/>
          <w:sz w:val="20"/>
          <w:szCs w:val="20"/>
        </w:rPr>
      </w:pPr>
      <w:r w:rsidRPr="0054367B">
        <w:rPr>
          <w:rFonts w:ascii="Verdana" w:hAnsi="Verdana" w:cs="Arial"/>
          <w:sz w:val="20"/>
          <w:szCs w:val="20"/>
        </w:rPr>
        <w:t>Regards,</w:t>
      </w:r>
    </w:p>
    <w:p w14:paraId="6208F224" w14:textId="77777777" w:rsidR="000740E9" w:rsidRPr="0054367B" w:rsidRDefault="000740E9" w:rsidP="000740E9">
      <w:pPr>
        <w:spacing w:after="0" w:line="240" w:lineRule="auto"/>
        <w:rPr>
          <w:rFonts w:ascii="Verdana" w:hAnsi="Verdana" w:cs="Arial"/>
          <w:sz w:val="20"/>
          <w:szCs w:val="20"/>
        </w:rPr>
      </w:pPr>
    </w:p>
    <w:p w14:paraId="0C3E374F" w14:textId="77777777" w:rsidR="000740E9" w:rsidRPr="0054367B" w:rsidRDefault="000740E9" w:rsidP="000740E9">
      <w:pPr>
        <w:spacing w:after="0" w:line="240" w:lineRule="auto"/>
        <w:rPr>
          <w:rFonts w:ascii="Verdana" w:hAnsi="Verdana" w:cs="Arial"/>
          <w:sz w:val="20"/>
          <w:szCs w:val="20"/>
        </w:rPr>
      </w:pPr>
      <w:r>
        <w:rPr>
          <w:rFonts w:ascii="Verdana" w:hAnsi="Verdana" w:cs="Arial"/>
          <w:sz w:val="20"/>
          <w:szCs w:val="20"/>
        </w:rPr>
        <w:t>Sophia Martin, Head Consultant, Pruhart Security Consulting</w:t>
      </w:r>
    </w:p>
    <w:p w14:paraId="49DC7836" w14:textId="77777777" w:rsidR="000740E9" w:rsidRDefault="000740E9" w:rsidP="000740E9">
      <w:pPr>
        <w:rPr>
          <w:rFonts w:ascii="Verdana" w:hAnsi="Verdana" w:cs="Arial"/>
          <w:sz w:val="28"/>
          <w:szCs w:val="28"/>
        </w:rPr>
      </w:pPr>
    </w:p>
    <w:p w14:paraId="29FC9765" w14:textId="77777777" w:rsidR="000740E9" w:rsidRPr="0054367B" w:rsidRDefault="000740E9" w:rsidP="000740E9">
      <w:pPr>
        <w:rPr>
          <w:rFonts w:ascii="Verdana" w:hAnsi="Verdana" w:cs="Arial"/>
          <w:sz w:val="28"/>
          <w:szCs w:val="28"/>
        </w:rPr>
      </w:pPr>
    </w:p>
    <w:p w14:paraId="5A48C71F" w14:textId="77777777" w:rsidR="000740E9" w:rsidRDefault="000740E9" w:rsidP="000740E9">
      <w:pPr>
        <w:rPr>
          <w:rFonts w:ascii="Verdana" w:hAnsi="Verdana" w:cs="Arial"/>
          <w:sz w:val="20"/>
          <w:szCs w:val="20"/>
        </w:rPr>
      </w:pPr>
    </w:p>
    <w:p w14:paraId="350BCA67" w14:textId="77777777" w:rsidR="000740E9" w:rsidRDefault="000740E9" w:rsidP="000740E9">
      <w:pPr>
        <w:rPr>
          <w:rFonts w:ascii="Verdana" w:hAnsi="Verdana" w:cs="Arial"/>
          <w:sz w:val="20"/>
          <w:szCs w:val="20"/>
        </w:rPr>
      </w:pPr>
      <w:r>
        <w:rPr>
          <w:rFonts w:ascii="Verdana" w:hAnsi="Verdana" w:cs="Arial"/>
          <w:sz w:val="20"/>
          <w:szCs w:val="20"/>
        </w:rPr>
        <w:br w:type="page"/>
      </w:r>
    </w:p>
    <w:p w14:paraId="2060989A" w14:textId="77777777" w:rsidR="000740E9" w:rsidRPr="00363C81" w:rsidRDefault="000740E9" w:rsidP="000740E9">
      <w:pPr>
        <w:spacing w:after="0" w:line="240" w:lineRule="auto"/>
        <w:jc w:val="center"/>
        <w:rPr>
          <w:rFonts w:ascii="Verdana" w:hAnsi="Verdana" w:cs="Times-Roman"/>
          <w:b/>
          <w:bCs/>
          <w:sz w:val="28"/>
          <w:szCs w:val="28"/>
        </w:rPr>
      </w:pPr>
      <w:r w:rsidRPr="00363C81">
        <w:rPr>
          <w:rFonts w:ascii="Verdana" w:hAnsi="Verdana" w:cs="Times-Roman"/>
          <w:b/>
          <w:bCs/>
          <w:sz w:val="28"/>
          <w:szCs w:val="28"/>
        </w:rPr>
        <w:lastRenderedPageBreak/>
        <w:t>Table of Contents</w:t>
      </w:r>
    </w:p>
    <w:p w14:paraId="34CB14DA" w14:textId="77777777" w:rsidR="000740E9" w:rsidRPr="00AA58EB" w:rsidRDefault="000740E9" w:rsidP="000740E9">
      <w:pPr>
        <w:spacing w:after="0" w:line="240" w:lineRule="auto"/>
        <w:jc w:val="center"/>
        <w:rPr>
          <w:rFonts w:ascii="Verdana" w:hAnsi="Verdana" w:cs="Arial"/>
          <w:sz w:val="20"/>
          <w:szCs w:val="20"/>
        </w:rPr>
      </w:pPr>
    </w:p>
    <w:p w14:paraId="6DEBBEEB" w14:textId="77777777" w:rsidR="000740E9" w:rsidRPr="00AA58EB" w:rsidRDefault="000740E9" w:rsidP="000740E9">
      <w:pPr>
        <w:pStyle w:val="TOC1"/>
        <w:rPr>
          <w:rFonts w:ascii="Verdana" w:hAnsi="Verdana"/>
          <w:noProof/>
          <w:sz w:val="20"/>
          <w:szCs w:val="20"/>
        </w:rPr>
      </w:pPr>
      <w:r w:rsidRPr="00AA58EB">
        <w:rPr>
          <w:rStyle w:val="Hyperlink"/>
          <w:rFonts w:ascii="Verdana" w:hAnsi="Verdana" w:cs="Times New Roman"/>
          <w:noProof/>
          <w:color w:val="auto"/>
          <w:sz w:val="20"/>
          <w:szCs w:val="20"/>
          <w:u w:val="none"/>
        </w:rPr>
        <w:t>1</w:t>
      </w:r>
      <w:r w:rsidRPr="00AA58EB">
        <w:rPr>
          <w:rFonts w:ascii="Verdana" w:eastAsiaTheme="minorEastAsia" w:hAnsi="Verdana"/>
          <w:noProof/>
          <w:sz w:val="20"/>
          <w:szCs w:val="20"/>
        </w:rPr>
        <w:tab/>
      </w:r>
      <w:r w:rsidRPr="00AA58EB">
        <w:rPr>
          <w:rStyle w:val="Hyperlink"/>
          <w:rFonts w:ascii="Verdana" w:hAnsi="Verdana" w:cs="Times New Roman"/>
          <w:noProof/>
          <w:color w:val="auto"/>
          <w:sz w:val="20"/>
          <w:szCs w:val="20"/>
        </w:rPr>
        <w:t>Overview</w:t>
      </w:r>
      <w:r w:rsidRPr="00AA58EB">
        <w:rPr>
          <w:rFonts w:ascii="Verdana" w:hAnsi="Verdana"/>
          <w:noProof/>
          <w:sz w:val="20"/>
          <w:szCs w:val="20"/>
        </w:rPr>
        <w:tab/>
        <w:t>5</w:t>
      </w:r>
    </w:p>
    <w:p w14:paraId="08082167" w14:textId="7AC17AA4" w:rsidR="000740E9" w:rsidRPr="00AA58EB" w:rsidRDefault="000740E9" w:rsidP="00E8103B">
      <w:pPr>
        <w:pStyle w:val="TOC2"/>
        <w:rPr>
          <w:rFonts w:eastAsiaTheme="minorEastAsia"/>
          <w:noProof/>
        </w:rPr>
      </w:pPr>
      <w:r w:rsidRPr="00AA58EB">
        <w:rPr>
          <w:rStyle w:val="Hyperlink"/>
          <w:rFonts w:ascii="Verdana" w:hAnsi="Verdana" w:cs="Times New Roman"/>
          <w:noProof/>
          <w:color w:val="auto"/>
          <w:sz w:val="20"/>
          <w:szCs w:val="20"/>
          <w:u w:val="none"/>
        </w:rPr>
        <w:t>1.1</w:t>
      </w:r>
      <w:r w:rsidR="00926344" w:rsidRPr="00AA58EB">
        <w:rPr>
          <w:rStyle w:val="Hyperlink"/>
          <w:rFonts w:ascii="Verdana" w:hAnsi="Verdana" w:cs="Times New Roman"/>
          <w:noProof/>
          <w:color w:val="auto"/>
          <w:sz w:val="20"/>
          <w:szCs w:val="20"/>
          <w:u w:val="none"/>
        </w:rPr>
        <w:t xml:space="preserve">     </w:t>
      </w:r>
      <w:r w:rsidRPr="00AA58EB">
        <w:rPr>
          <w:rStyle w:val="Hyperlink"/>
          <w:rFonts w:ascii="Verdana" w:hAnsi="Verdana" w:cs="Times New Roman"/>
          <w:noProof/>
          <w:color w:val="auto"/>
          <w:sz w:val="20"/>
          <w:szCs w:val="20"/>
          <w:u w:val="none"/>
        </w:rPr>
        <w:t>Applicable Standards and Guidance</w:t>
      </w:r>
      <w:r w:rsidRPr="00AA58EB">
        <w:rPr>
          <w:noProof/>
        </w:rPr>
        <w:tab/>
        <w:t>5</w:t>
      </w:r>
    </w:p>
    <w:p w14:paraId="3AF632C7" w14:textId="5A67EAF7" w:rsidR="000740E9" w:rsidRPr="00AA58EB" w:rsidRDefault="000740E9" w:rsidP="00E8103B">
      <w:pPr>
        <w:pStyle w:val="TOC2"/>
        <w:rPr>
          <w:rFonts w:eastAsiaTheme="minorEastAsia"/>
          <w:noProof/>
        </w:rPr>
      </w:pPr>
      <w:r w:rsidRPr="00AA58EB">
        <w:rPr>
          <w:rStyle w:val="Hyperlink"/>
          <w:rFonts w:ascii="Verdana" w:hAnsi="Verdana" w:cs="Times New Roman"/>
          <w:noProof/>
          <w:color w:val="auto"/>
          <w:sz w:val="20"/>
          <w:szCs w:val="20"/>
          <w:u w:val="none"/>
        </w:rPr>
        <w:t>1.2</w:t>
      </w:r>
      <w:r w:rsidR="00926344" w:rsidRPr="00AA58EB">
        <w:rPr>
          <w:rStyle w:val="Hyperlink"/>
          <w:rFonts w:ascii="Verdana" w:hAnsi="Verdana" w:cs="Times New Roman"/>
          <w:noProof/>
          <w:color w:val="auto"/>
          <w:sz w:val="20"/>
          <w:szCs w:val="20"/>
          <w:u w:val="none"/>
        </w:rPr>
        <w:t xml:space="preserve">     </w:t>
      </w:r>
      <w:r w:rsidRPr="00AA58EB">
        <w:rPr>
          <w:rStyle w:val="Hyperlink"/>
          <w:rFonts w:ascii="Verdana" w:hAnsi="Verdana" w:cs="Times New Roman"/>
          <w:noProof/>
          <w:color w:val="auto"/>
          <w:sz w:val="20"/>
          <w:szCs w:val="20"/>
          <w:u w:val="none"/>
        </w:rPr>
        <w:t>Purpose</w:t>
      </w:r>
      <w:r w:rsidRPr="00AA58EB">
        <w:rPr>
          <w:noProof/>
        </w:rPr>
        <w:tab/>
        <w:t>5</w:t>
      </w:r>
    </w:p>
    <w:p w14:paraId="1206C547" w14:textId="77777777" w:rsidR="000740E9" w:rsidRPr="00AA58EB" w:rsidRDefault="000740E9" w:rsidP="000740E9">
      <w:pPr>
        <w:pStyle w:val="TOC1"/>
        <w:rPr>
          <w:rFonts w:ascii="Verdana" w:eastAsiaTheme="minorEastAsia" w:hAnsi="Verdana"/>
          <w:noProof/>
          <w:sz w:val="20"/>
          <w:szCs w:val="20"/>
        </w:rPr>
      </w:pPr>
      <w:r w:rsidRPr="00AA58EB">
        <w:rPr>
          <w:rStyle w:val="Hyperlink"/>
          <w:rFonts w:ascii="Verdana" w:hAnsi="Verdana" w:cs="Times New Roman"/>
          <w:noProof/>
          <w:color w:val="auto"/>
          <w:sz w:val="20"/>
          <w:szCs w:val="20"/>
          <w:u w:val="none"/>
        </w:rPr>
        <w:t>2</w:t>
      </w:r>
      <w:r w:rsidRPr="00AA58EB">
        <w:rPr>
          <w:rFonts w:ascii="Verdana" w:eastAsiaTheme="minorEastAsia" w:hAnsi="Verdana"/>
          <w:noProof/>
          <w:sz w:val="20"/>
          <w:szCs w:val="20"/>
        </w:rPr>
        <w:tab/>
      </w:r>
      <w:r w:rsidRPr="00AA58EB">
        <w:rPr>
          <w:rStyle w:val="Hyperlink"/>
          <w:rFonts w:ascii="Verdana" w:hAnsi="Verdana" w:cs="Times New Roman"/>
          <w:noProof/>
          <w:color w:val="auto"/>
          <w:sz w:val="20"/>
          <w:szCs w:val="20"/>
        </w:rPr>
        <w:t>System Overview</w:t>
      </w:r>
      <w:r w:rsidRPr="00AA58EB">
        <w:rPr>
          <w:rFonts w:ascii="Verdana" w:hAnsi="Verdana"/>
          <w:noProof/>
          <w:sz w:val="20"/>
          <w:szCs w:val="20"/>
        </w:rPr>
        <w:tab/>
        <w:t>6</w:t>
      </w:r>
    </w:p>
    <w:p w14:paraId="28CAE520" w14:textId="17F2A15C" w:rsidR="000740E9" w:rsidRPr="00AA58EB" w:rsidRDefault="000740E9" w:rsidP="00E8103B">
      <w:pPr>
        <w:pStyle w:val="TOC2"/>
        <w:rPr>
          <w:rFonts w:eastAsiaTheme="minorEastAsia"/>
          <w:noProof/>
        </w:rPr>
      </w:pPr>
      <w:r w:rsidRPr="00AA58EB">
        <w:rPr>
          <w:rStyle w:val="Hyperlink"/>
          <w:rFonts w:ascii="Verdana" w:hAnsi="Verdana" w:cs="Times New Roman"/>
          <w:noProof/>
          <w:color w:val="auto"/>
          <w:sz w:val="20"/>
          <w:szCs w:val="20"/>
          <w:u w:val="none"/>
        </w:rPr>
        <w:t>2.1</w:t>
      </w:r>
      <w:r w:rsidR="00926344" w:rsidRPr="00AA58EB">
        <w:rPr>
          <w:rStyle w:val="Hyperlink"/>
          <w:rFonts w:ascii="Verdana" w:hAnsi="Verdana" w:cs="Times New Roman"/>
          <w:noProof/>
          <w:color w:val="auto"/>
          <w:sz w:val="20"/>
          <w:szCs w:val="20"/>
          <w:u w:val="none"/>
        </w:rPr>
        <w:t xml:space="preserve">     </w:t>
      </w:r>
      <w:r w:rsidRPr="00AA58EB">
        <w:rPr>
          <w:rStyle w:val="Hyperlink"/>
          <w:rFonts w:ascii="Verdana" w:hAnsi="Verdana" w:cs="Times New Roman"/>
          <w:noProof/>
          <w:color w:val="auto"/>
          <w:sz w:val="20"/>
          <w:szCs w:val="20"/>
          <w:u w:val="none"/>
        </w:rPr>
        <w:t>System Name</w:t>
      </w:r>
      <w:r w:rsidRPr="00AA58EB">
        <w:rPr>
          <w:noProof/>
        </w:rPr>
        <w:tab/>
        <w:t>6</w:t>
      </w:r>
    </w:p>
    <w:p w14:paraId="0AC4B62C" w14:textId="77777777" w:rsidR="000740E9" w:rsidRPr="00AA58EB" w:rsidRDefault="000740E9" w:rsidP="000740E9">
      <w:pPr>
        <w:pStyle w:val="TOC1"/>
        <w:rPr>
          <w:rFonts w:ascii="Verdana" w:eastAsiaTheme="minorEastAsia" w:hAnsi="Verdana"/>
          <w:noProof/>
          <w:sz w:val="20"/>
          <w:szCs w:val="20"/>
        </w:rPr>
      </w:pPr>
      <w:r w:rsidRPr="00AA58EB">
        <w:rPr>
          <w:rStyle w:val="Hyperlink"/>
          <w:rFonts w:ascii="Verdana" w:hAnsi="Verdana" w:cs="Times New Roman"/>
          <w:noProof/>
          <w:color w:val="auto"/>
          <w:sz w:val="20"/>
          <w:szCs w:val="20"/>
          <w:u w:val="none"/>
        </w:rPr>
        <w:t>3</w:t>
      </w:r>
      <w:r w:rsidRPr="00AA58EB">
        <w:rPr>
          <w:rFonts w:ascii="Verdana" w:eastAsiaTheme="minorEastAsia" w:hAnsi="Verdana"/>
          <w:noProof/>
          <w:sz w:val="20"/>
          <w:szCs w:val="20"/>
        </w:rPr>
        <w:tab/>
      </w:r>
      <w:r w:rsidRPr="00AA58EB">
        <w:rPr>
          <w:rStyle w:val="Hyperlink"/>
          <w:rFonts w:ascii="Verdana" w:hAnsi="Verdana" w:cs="Times New Roman"/>
          <w:noProof/>
          <w:color w:val="auto"/>
          <w:sz w:val="20"/>
          <w:szCs w:val="20"/>
        </w:rPr>
        <w:t>Assessment Methodology</w:t>
      </w:r>
      <w:r w:rsidRPr="00AA58EB">
        <w:rPr>
          <w:rFonts w:ascii="Verdana" w:hAnsi="Verdana"/>
          <w:noProof/>
          <w:sz w:val="20"/>
          <w:szCs w:val="20"/>
        </w:rPr>
        <w:tab/>
        <w:t>7</w:t>
      </w:r>
    </w:p>
    <w:p w14:paraId="378D7CA5" w14:textId="46848DDA" w:rsidR="000740E9" w:rsidRPr="00AA58EB" w:rsidRDefault="000740E9" w:rsidP="00E8103B">
      <w:pPr>
        <w:pStyle w:val="TOC2"/>
        <w:rPr>
          <w:rFonts w:eastAsiaTheme="minorEastAsia"/>
          <w:noProof/>
        </w:rPr>
      </w:pPr>
      <w:r w:rsidRPr="00AA58EB">
        <w:rPr>
          <w:rStyle w:val="Hyperlink"/>
          <w:rFonts w:ascii="Verdana" w:hAnsi="Verdana" w:cs="Times New Roman"/>
          <w:noProof/>
          <w:color w:val="auto"/>
          <w:sz w:val="20"/>
          <w:szCs w:val="20"/>
          <w:u w:val="none"/>
        </w:rPr>
        <w:t>3.</w:t>
      </w:r>
      <w:r w:rsidR="002F1E18">
        <w:rPr>
          <w:rStyle w:val="Hyperlink"/>
          <w:rFonts w:ascii="Verdana" w:hAnsi="Verdana" w:cs="Times New Roman"/>
          <w:noProof/>
          <w:color w:val="auto"/>
          <w:sz w:val="20"/>
          <w:szCs w:val="20"/>
          <w:u w:val="none"/>
        </w:rPr>
        <w:t>1</w:t>
      </w:r>
      <w:r w:rsidRPr="00AA58EB">
        <w:rPr>
          <w:rStyle w:val="Hyperlink"/>
          <w:rFonts w:ascii="Verdana" w:hAnsi="Verdana" w:cs="Times New Roman"/>
          <w:noProof/>
          <w:color w:val="auto"/>
          <w:sz w:val="20"/>
          <w:szCs w:val="20"/>
          <w:u w:val="none"/>
        </w:rPr>
        <w:t xml:space="preserve"> </w:t>
      </w:r>
      <w:r w:rsidR="00E45C2B" w:rsidRPr="00AA58EB">
        <w:rPr>
          <w:rStyle w:val="Hyperlink"/>
          <w:rFonts w:ascii="Verdana" w:hAnsi="Verdana" w:cs="Times New Roman"/>
          <w:noProof/>
          <w:color w:val="auto"/>
          <w:sz w:val="20"/>
          <w:szCs w:val="20"/>
          <w:u w:val="none"/>
        </w:rPr>
        <w:t xml:space="preserve">    </w:t>
      </w:r>
      <w:r w:rsidRPr="00AA58EB">
        <w:rPr>
          <w:rStyle w:val="Hyperlink"/>
          <w:rFonts w:ascii="Verdana" w:hAnsi="Verdana" w:cs="Times New Roman"/>
          <w:noProof/>
          <w:color w:val="auto"/>
          <w:sz w:val="20"/>
          <w:szCs w:val="20"/>
          <w:u w:val="none"/>
        </w:rPr>
        <w:t>Overall Security Findings</w:t>
      </w:r>
      <w:r w:rsidRPr="00AA58EB">
        <w:rPr>
          <w:noProof/>
        </w:rPr>
        <w:tab/>
      </w:r>
      <w:r w:rsidR="00204255">
        <w:rPr>
          <w:noProof/>
        </w:rPr>
        <w:t>8</w:t>
      </w:r>
    </w:p>
    <w:p w14:paraId="49F3846E" w14:textId="6EC736E6" w:rsidR="000740E9" w:rsidRDefault="000740E9" w:rsidP="00E8103B">
      <w:pPr>
        <w:pStyle w:val="TOC2"/>
        <w:rPr>
          <w:noProof/>
        </w:rPr>
      </w:pPr>
      <w:r w:rsidRPr="00AA58EB">
        <w:rPr>
          <w:rStyle w:val="Hyperlink"/>
          <w:rFonts w:ascii="Verdana" w:hAnsi="Verdana" w:cs="Times New Roman"/>
          <w:noProof/>
          <w:color w:val="auto"/>
          <w:sz w:val="20"/>
          <w:szCs w:val="20"/>
          <w:u w:val="none"/>
        </w:rPr>
        <w:t>3.</w:t>
      </w:r>
      <w:r w:rsidR="002F1E18">
        <w:rPr>
          <w:rStyle w:val="Hyperlink"/>
          <w:rFonts w:ascii="Verdana" w:hAnsi="Verdana" w:cs="Times New Roman"/>
          <w:noProof/>
          <w:color w:val="auto"/>
          <w:sz w:val="20"/>
          <w:szCs w:val="20"/>
          <w:u w:val="none"/>
        </w:rPr>
        <w:t>2</w:t>
      </w:r>
      <w:r w:rsidRPr="00AA58EB">
        <w:rPr>
          <w:rStyle w:val="Hyperlink"/>
          <w:rFonts w:ascii="Verdana" w:hAnsi="Verdana" w:cs="Times New Roman"/>
          <w:noProof/>
          <w:color w:val="auto"/>
          <w:sz w:val="20"/>
          <w:szCs w:val="20"/>
          <w:u w:val="none"/>
        </w:rPr>
        <w:t xml:space="preserve"> </w:t>
      </w:r>
      <w:r w:rsidR="00926344" w:rsidRPr="00AA58EB">
        <w:rPr>
          <w:rStyle w:val="Hyperlink"/>
          <w:rFonts w:ascii="Verdana" w:hAnsi="Verdana" w:cs="Times New Roman"/>
          <w:noProof/>
          <w:color w:val="auto"/>
          <w:sz w:val="20"/>
          <w:szCs w:val="20"/>
          <w:u w:val="none"/>
        </w:rPr>
        <w:t xml:space="preserve">    </w:t>
      </w:r>
      <w:r w:rsidRPr="00AA58EB">
        <w:rPr>
          <w:rStyle w:val="Hyperlink"/>
          <w:rFonts w:ascii="Verdana" w:hAnsi="Verdana" w:cs="Times New Roman"/>
          <w:noProof/>
          <w:color w:val="auto"/>
          <w:sz w:val="20"/>
          <w:szCs w:val="20"/>
          <w:u w:val="none"/>
        </w:rPr>
        <w:t>Overall Findings Across All Connected Systems</w:t>
      </w:r>
      <w:r w:rsidRPr="00926344">
        <w:rPr>
          <w:noProof/>
        </w:rPr>
        <w:tab/>
        <w:t>8</w:t>
      </w:r>
    </w:p>
    <w:p w14:paraId="4C66CDF6" w14:textId="60D6502A" w:rsidR="002F1E18" w:rsidRPr="00926344" w:rsidRDefault="002F1E18" w:rsidP="00E8103B">
      <w:pPr>
        <w:pStyle w:val="TOC2"/>
        <w:rPr>
          <w:rFonts w:eastAsiaTheme="minorEastAsia"/>
          <w:noProof/>
        </w:rPr>
      </w:pPr>
      <w:r w:rsidRPr="00AA58EB">
        <w:rPr>
          <w:rStyle w:val="Hyperlink"/>
          <w:rFonts w:ascii="Verdana" w:hAnsi="Verdana" w:cs="Times New Roman"/>
          <w:noProof/>
          <w:color w:val="auto"/>
          <w:sz w:val="20"/>
          <w:szCs w:val="20"/>
          <w:u w:val="none"/>
        </w:rPr>
        <w:t>3.</w:t>
      </w:r>
      <w:r w:rsidR="00835498">
        <w:rPr>
          <w:rStyle w:val="Hyperlink"/>
          <w:rFonts w:ascii="Verdana" w:hAnsi="Verdana" w:cs="Times New Roman"/>
          <w:noProof/>
          <w:color w:val="auto"/>
          <w:sz w:val="20"/>
          <w:szCs w:val="20"/>
          <w:u w:val="none"/>
        </w:rPr>
        <w:t>3</w:t>
      </w:r>
      <w:r w:rsidRPr="00AA58EB">
        <w:rPr>
          <w:rStyle w:val="Hyperlink"/>
          <w:rFonts w:ascii="Verdana" w:hAnsi="Verdana" w:cs="Times New Roman"/>
          <w:noProof/>
          <w:color w:val="auto"/>
          <w:sz w:val="20"/>
          <w:szCs w:val="20"/>
          <w:u w:val="none"/>
        </w:rPr>
        <w:t xml:space="preserve">     </w:t>
      </w:r>
      <w:r w:rsidR="00204255" w:rsidRPr="00204255">
        <w:rPr>
          <w:rStyle w:val="Hyperlink"/>
          <w:rFonts w:ascii="Verdana" w:hAnsi="Verdana" w:cs="Times New Roman"/>
          <w:noProof/>
          <w:color w:val="auto"/>
          <w:sz w:val="20"/>
          <w:szCs w:val="20"/>
          <w:u w:val="none"/>
        </w:rPr>
        <w:t>Security and Privacy Control Families/Control Enhancements</w:t>
      </w:r>
      <w:r w:rsidRPr="00926344">
        <w:rPr>
          <w:noProof/>
        </w:rPr>
        <w:tab/>
      </w:r>
      <w:r w:rsidR="00204255">
        <w:rPr>
          <w:noProof/>
        </w:rPr>
        <w:t>9</w:t>
      </w:r>
    </w:p>
    <w:p w14:paraId="726CA0EE" w14:textId="77777777" w:rsidR="002F1E18" w:rsidRPr="002F1E18" w:rsidRDefault="002F1E18" w:rsidP="002F1E18"/>
    <w:p w14:paraId="1E2C5C89" w14:textId="77777777" w:rsidR="000740E9" w:rsidRPr="0054367B" w:rsidRDefault="000740E9" w:rsidP="000740E9">
      <w:pPr>
        <w:rPr>
          <w:rFonts w:ascii="Verdana" w:hAnsi="Verdana" w:cs="Arial"/>
          <w:sz w:val="20"/>
          <w:szCs w:val="20"/>
        </w:rPr>
      </w:pPr>
    </w:p>
    <w:p w14:paraId="26E6AED1" w14:textId="77777777" w:rsidR="000740E9" w:rsidRPr="0054367B" w:rsidRDefault="000740E9" w:rsidP="000740E9">
      <w:pPr>
        <w:spacing w:after="0" w:line="240" w:lineRule="auto"/>
        <w:jc w:val="center"/>
        <w:rPr>
          <w:rFonts w:ascii="Verdana" w:hAnsi="Verdana" w:cs="Arial"/>
          <w:bCs/>
          <w:sz w:val="20"/>
          <w:szCs w:val="20"/>
        </w:rPr>
      </w:pPr>
    </w:p>
    <w:p w14:paraId="7ACD407E" w14:textId="77777777" w:rsidR="000740E9" w:rsidRDefault="000740E9" w:rsidP="000740E9">
      <w:r>
        <w:br w:type="page"/>
      </w:r>
    </w:p>
    <w:p w14:paraId="2F30274C" w14:textId="77777777" w:rsidR="000740E9" w:rsidRDefault="000740E9" w:rsidP="000740E9">
      <w:pPr>
        <w:spacing w:after="0" w:line="240" w:lineRule="auto"/>
        <w:rPr>
          <w:rFonts w:ascii="Verdana" w:hAnsi="Verdana" w:cs="Arial"/>
          <w:b/>
          <w:bCs/>
          <w:sz w:val="28"/>
          <w:szCs w:val="28"/>
        </w:rPr>
      </w:pPr>
      <w:bookmarkStart w:id="0" w:name="_Toc523032738"/>
      <w:r w:rsidRPr="00382137">
        <w:rPr>
          <w:rFonts w:ascii="Verdana" w:hAnsi="Verdana" w:cs="Arial"/>
          <w:b/>
          <w:bCs/>
          <w:sz w:val="28"/>
          <w:szCs w:val="28"/>
        </w:rPr>
        <w:lastRenderedPageBreak/>
        <w:t>1</w:t>
      </w:r>
      <w:r w:rsidRPr="00382137">
        <w:rPr>
          <w:rFonts w:ascii="Verdana" w:hAnsi="Verdana" w:cs="Arial"/>
          <w:b/>
          <w:bCs/>
          <w:sz w:val="28"/>
          <w:szCs w:val="28"/>
        </w:rPr>
        <w:tab/>
        <w:t>Overview</w:t>
      </w:r>
      <w:bookmarkEnd w:id="0"/>
    </w:p>
    <w:p w14:paraId="65605C75" w14:textId="77777777" w:rsidR="000740E9" w:rsidRPr="00571968" w:rsidRDefault="000740E9" w:rsidP="000740E9">
      <w:pPr>
        <w:spacing w:after="0" w:line="240" w:lineRule="auto"/>
        <w:rPr>
          <w:rFonts w:ascii="Verdana" w:hAnsi="Verdana" w:cs="Arial"/>
          <w:bCs/>
          <w:sz w:val="20"/>
          <w:szCs w:val="20"/>
        </w:rPr>
      </w:pPr>
    </w:p>
    <w:p w14:paraId="3CC7EA24" w14:textId="03B957E6" w:rsidR="000740E9" w:rsidRDefault="000740E9" w:rsidP="000740E9">
      <w:pPr>
        <w:spacing w:after="0" w:line="240" w:lineRule="auto"/>
        <w:rPr>
          <w:rFonts w:ascii="Verdana" w:hAnsi="Verdana" w:cs="Arial"/>
          <w:sz w:val="20"/>
          <w:szCs w:val="20"/>
        </w:rPr>
      </w:pPr>
      <w:r w:rsidRPr="0054367B">
        <w:rPr>
          <w:rFonts w:ascii="Verdana" w:hAnsi="Verdana" w:cs="Arial"/>
          <w:sz w:val="20"/>
          <w:szCs w:val="20"/>
        </w:rPr>
        <w:t xml:space="preserve">This document represents the </w:t>
      </w:r>
      <w:r w:rsidR="00112F6B">
        <w:rPr>
          <w:rFonts w:ascii="Verdana" w:hAnsi="Verdana" w:cs="Arial"/>
          <w:sz w:val="20"/>
          <w:szCs w:val="20"/>
        </w:rPr>
        <w:t>s</w:t>
      </w:r>
      <w:r>
        <w:rPr>
          <w:rFonts w:ascii="Verdana" w:hAnsi="Verdana" w:cs="Arial"/>
          <w:sz w:val="20"/>
          <w:szCs w:val="20"/>
        </w:rPr>
        <w:t xml:space="preserve">ecurity </w:t>
      </w:r>
      <w:r w:rsidR="00112F6B">
        <w:rPr>
          <w:rFonts w:ascii="Verdana" w:hAnsi="Verdana" w:cs="Arial"/>
          <w:sz w:val="20"/>
          <w:szCs w:val="20"/>
        </w:rPr>
        <w:t>a</w:t>
      </w:r>
      <w:r>
        <w:rPr>
          <w:rFonts w:ascii="Verdana" w:hAnsi="Verdana" w:cs="Arial"/>
          <w:sz w:val="20"/>
          <w:szCs w:val="20"/>
        </w:rPr>
        <w:t xml:space="preserve">ssessment </w:t>
      </w:r>
      <w:r w:rsidR="00112F6B">
        <w:rPr>
          <w:rFonts w:ascii="Verdana" w:hAnsi="Verdana" w:cs="Arial"/>
          <w:sz w:val="20"/>
          <w:szCs w:val="20"/>
        </w:rPr>
        <w:t>r</w:t>
      </w:r>
      <w:r>
        <w:rPr>
          <w:rFonts w:ascii="Verdana" w:hAnsi="Verdana" w:cs="Arial"/>
          <w:sz w:val="20"/>
          <w:szCs w:val="20"/>
        </w:rPr>
        <w:t>eport (</w:t>
      </w:r>
      <w:r w:rsidRPr="0054367B">
        <w:rPr>
          <w:rFonts w:ascii="Verdana" w:hAnsi="Verdana" w:cs="Arial"/>
          <w:iCs/>
          <w:sz w:val="20"/>
          <w:szCs w:val="20"/>
        </w:rPr>
        <w:t>SAR</w:t>
      </w:r>
      <w:r>
        <w:rPr>
          <w:rFonts w:ascii="Verdana" w:hAnsi="Verdana" w:cs="Arial"/>
          <w:iCs/>
          <w:sz w:val="20"/>
          <w:szCs w:val="20"/>
        </w:rPr>
        <w:t>)</w:t>
      </w:r>
      <w:r w:rsidRPr="0054367B">
        <w:rPr>
          <w:rFonts w:ascii="Verdana" w:hAnsi="Verdana" w:cs="Arial"/>
          <w:sz w:val="20"/>
          <w:szCs w:val="20"/>
        </w:rPr>
        <w:t xml:space="preserve"> for </w:t>
      </w:r>
      <w:r>
        <w:rPr>
          <w:rFonts w:ascii="Verdana" w:hAnsi="Verdana" w:cs="Arial"/>
          <w:sz w:val="20"/>
          <w:szCs w:val="20"/>
        </w:rPr>
        <w:t>FMC</w:t>
      </w:r>
      <w:r w:rsidRPr="0054367B">
        <w:rPr>
          <w:rFonts w:ascii="Verdana" w:hAnsi="Verdana" w:cs="Arial"/>
          <w:sz w:val="20"/>
          <w:szCs w:val="20"/>
        </w:rPr>
        <w:t xml:space="preserve"> </w:t>
      </w:r>
      <w:r>
        <w:rPr>
          <w:rFonts w:ascii="Verdana" w:hAnsi="Verdana" w:cs="Arial"/>
          <w:sz w:val="20"/>
          <w:szCs w:val="20"/>
        </w:rPr>
        <w:t>as requested as part of the security assessment and posture for FMC and related entities</w:t>
      </w:r>
      <w:r w:rsidRPr="0054367B">
        <w:rPr>
          <w:rFonts w:ascii="Verdana" w:hAnsi="Verdana" w:cs="Arial"/>
          <w:sz w:val="20"/>
          <w:szCs w:val="20"/>
        </w:rPr>
        <w:t>. This SAR contains the</w:t>
      </w:r>
      <w:r>
        <w:rPr>
          <w:rFonts w:ascii="Verdana" w:hAnsi="Verdana" w:cs="Arial"/>
          <w:sz w:val="20"/>
          <w:szCs w:val="20"/>
        </w:rPr>
        <w:t xml:space="preserve"> </w:t>
      </w:r>
      <w:r w:rsidRPr="00440C07">
        <w:rPr>
          <w:rFonts w:ascii="Verdana" w:hAnsi="Verdana" w:cs="Arial"/>
          <w:sz w:val="20"/>
          <w:szCs w:val="20"/>
        </w:rPr>
        <w:t>summary</w:t>
      </w:r>
      <w:r w:rsidRPr="0054367B">
        <w:rPr>
          <w:rFonts w:ascii="Verdana" w:hAnsi="Verdana" w:cs="Arial"/>
          <w:sz w:val="20"/>
          <w:szCs w:val="20"/>
        </w:rPr>
        <w:t xml:space="preserve"> results of the comprehensive security test and evaluation of</w:t>
      </w:r>
      <w:r>
        <w:rPr>
          <w:rFonts w:ascii="Verdana" w:hAnsi="Verdana" w:cs="Arial"/>
          <w:sz w:val="20"/>
          <w:szCs w:val="20"/>
        </w:rPr>
        <w:t xml:space="preserve"> FMC</w:t>
      </w:r>
      <w:r w:rsidRPr="0054367B">
        <w:rPr>
          <w:rFonts w:ascii="Verdana" w:hAnsi="Verdana" w:cs="Arial"/>
          <w:sz w:val="20"/>
          <w:szCs w:val="20"/>
        </w:rPr>
        <w:t>.</w:t>
      </w:r>
      <w:r>
        <w:rPr>
          <w:rFonts w:ascii="Verdana" w:hAnsi="Verdana" w:cs="Arial"/>
          <w:sz w:val="20"/>
          <w:szCs w:val="20"/>
        </w:rPr>
        <w:t xml:space="preserve"> </w:t>
      </w:r>
      <w:r w:rsidRPr="0054367B">
        <w:rPr>
          <w:rFonts w:ascii="Verdana" w:hAnsi="Verdana" w:cs="Arial"/>
          <w:sz w:val="20"/>
          <w:szCs w:val="20"/>
        </w:rPr>
        <w:t xml:space="preserve">This assessment report, and the results documented herein, supports program goals, efforts, and activities necessary to achieve compliance with organizational security requirements. </w:t>
      </w:r>
    </w:p>
    <w:p w14:paraId="5C6E47A9" w14:textId="77777777" w:rsidR="000740E9" w:rsidRDefault="000740E9" w:rsidP="000740E9">
      <w:pPr>
        <w:spacing w:after="0" w:line="240" w:lineRule="auto"/>
        <w:rPr>
          <w:rFonts w:ascii="Verdana" w:hAnsi="Verdana" w:cs="Arial"/>
          <w:sz w:val="20"/>
          <w:szCs w:val="20"/>
        </w:rPr>
      </w:pPr>
    </w:p>
    <w:p w14:paraId="0DBFFD68" w14:textId="1827CA7C" w:rsidR="000740E9" w:rsidRPr="0054367B" w:rsidRDefault="000740E9" w:rsidP="000740E9">
      <w:pPr>
        <w:spacing w:after="0" w:line="240" w:lineRule="auto"/>
        <w:rPr>
          <w:rFonts w:ascii="Verdana" w:hAnsi="Verdana" w:cs="Arial"/>
          <w:sz w:val="20"/>
          <w:szCs w:val="20"/>
        </w:rPr>
      </w:pPr>
      <w:r w:rsidRPr="0054367B">
        <w:rPr>
          <w:rFonts w:ascii="Verdana" w:hAnsi="Verdana" w:cs="Arial"/>
          <w:sz w:val="20"/>
          <w:szCs w:val="20"/>
        </w:rPr>
        <w:t xml:space="preserve">Title III, Section 3544, of the </w:t>
      </w:r>
      <w:r w:rsidRPr="00A74DBE">
        <w:rPr>
          <w:rFonts w:ascii="Verdana" w:hAnsi="Verdana" w:cs="Arial"/>
          <w:sz w:val="20"/>
          <w:szCs w:val="20"/>
        </w:rPr>
        <w:t>E-Government Act of 2002</w:t>
      </w:r>
      <w:r w:rsidRPr="0054367B">
        <w:rPr>
          <w:rFonts w:ascii="Verdana" w:hAnsi="Verdana" w:cs="Arial"/>
          <w:sz w:val="20"/>
          <w:szCs w:val="20"/>
        </w:rPr>
        <w:t>, dated December 17, 2002, requires agencies to conduct periodic assessments of the risk and magnitude of harm that could result from the unauthorized access, use, disclosure, disruption, modification, or destruction of information and information systems that support the operations and assets of the agency. Appendix III of Office of Management and Budget (OMB) Circular A-130, Management of Federal Information Resources, requires federal agencies to</w:t>
      </w:r>
      <w:r w:rsidR="00112F6B">
        <w:rPr>
          <w:rFonts w:ascii="Verdana" w:hAnsi="Verdana" w:cs="Arial"/>
          <w:sz w:val="20"/>
          <w:szCs w:val="20"/>
        </w:rPr>
        <w:t xml:space="preserve"> do the following</w:t>
      </w:r>
      <w:r w:rsidRPr="0054367B">
        <w:rPr>
          <w:rFonts w:ascii="Verdana" w:hAnsi="Verdana" w:cs="Arial"/>
          <w:sz w:val="20"/>
          <w:szCs w:val="20"/>
        </w:rPr>
        <w:t>:</w:t>
      </w:r>
    </w:p>
    <w:p w14:paraId="19693E8C" w14:textId="77777777" w:rsidR="000740E9" w:rsidRPr="00632E8A" w:rsidRDefault="000740E9" w:rsidP="000740E9">
      <w:pPr>
        <w:pStyle w:val="ListParagraph"/>
        <w:numPr>
          <w:ilvl w:val="0"/>
          <w:numId w:val="5"/>
        </w:numPr>
        <w:spacing w:after="0" w:line="240" w:lineRule="auto"/>
        <w:rPr>
          <w:rFonts w:ascii="Verdana" w:hAnsi="Verdana" w:cs="Arial"/>
          <w:sz w:val="20"/>
          <w:szCs w:val="20"/>
        </w:rPr>
      </w:pPr>
      <w:r w:rsidRPr="00AB5EDC">
        <w:rPr>
          <w:rFonts w:ascii="Verdana" w:hAnsi="Verdana" w:cs="Arial"/>
          <w:sz w:val="20"/>
          <w:szCs w:val="20"/>
        </w:rPr>
        <w:t xml:space="preserve">Review the security controls in each system when significant modifications are made to the system, but at least every three years. </w:t>
      </w:r>
      <w:r w:rsidRPr="00632E8A">
        <w:rPr>
          <w:rFonts w:ascii="Verdana" w:hAnsi="Verdana" w:cs="Arial"/>
          <w:sz w:val="20"/>
          <w:szCs w:val="20"/>
        </w:rPr>
        <w:t>§3(a)(3)</w:t>
      </w:r>
    </w:p>
    <w:p w14:paraId="75914A70" w14:textId="77777777" w:rsidR="000740E9" w:rsidRPr="00632E8A" w:rsidRDefault="000740E9" w:rsidP="000740E9">
      <w:pPr>
        <w:pStyle w:val="ListParagraph"/>
        <w:numPr>
          <w:ilvl w:val="0"/>
          <w:numId w:val="5"/>
        </w:numPr>
        <w:spacing w:after="0" w:line="240" w:lineRule="auto"/>
        <w:rPr>
          <w:rFonts w:ascii="Verdana" w:hAnsi="Verdana" w:cs="Arial"/>
          <w:sz w:val="20"/>
          <w:szCs w:val="20"/>
        </w:rPr>
      </w:pPr>
      <w:r w:rsidRPr="00AB5EDC">
        <w:rPr>
          <w:rFonts w:ascii="Verdana" w:hAnsi="Verdana" w:cs="Arial"/>
          <w:sz w:val="20"/>
          <w:szCs w:val="20"/>
        </w:rPr>
        <w:t xml:space="preserve">Protect government information commensurate with the risk and magnitude of harm that could result from the loss, misuse, or unauthorized access to or modification of such information. </w:t>
      </w:r>
      <w:r w:rsidRPr="00632E8A">
        <w:rPr>
          <w:rFonts w:ascii="Verdana" w:hAnsi="Verdana" w:cs="Arial"/>
          <w:sz w:val="20"/>
          <w:szCs w:val="20"/>
        </w:rPr>
        <w:t>§8(a)(1)(g)</w:t>
      </w:r>
      <w:r w:rsidRPr="00AB5EDC">
        <w:rPr>
          <w:rFonts w:ascii="Verdana" w:hAnsi="Verdana" w:cs="Arial"/>
          <w:sz w:val="20"/>
          <w:szCs w:val="20"/>
        </w:rPr>
        <w:t xml:space="preserve">; </w:t>
      </w:r>
      <w:r w:rsidRPr="00632E8A">
        <w:rPr>
          <w:rFonts w:ascii="Verdana" w:hAnsi="Verdana" w:cs="Arial"/>
          <w:sz w:val="20"/>
          <w:szCs w:val="20"/>
        </w:rPr>
        <w:t>§8(a)(9)(a)</w:t>
      </w:r>
    </w:p>
    <w:p w14:paraId="61E192C3" w14:textId="77777777" w:rsidR="000740E9" w:rsidRPr="00632E8A" w:rsidRDefault="000740E9" w:rsidP="000740E9">
      <w:pPr>
        <w:pStyle w:val="ListParagraph"/>
        <w:numPr>
          <w:ilvl w:val="0"/>
          <w:numId w:val="5"/>
        </w:numPr>
        <w:spacing w:after="0" w:line="240" w:lineRule="auto"/>
        <w:rPr>
          <w:rFonts w:ascii="Verdana" w:hAnsi="Verdana" w:cs="Arial"/>
          <w:sz w:val="20"/>
          <w:szCs w:val="20"/>
        </w:rPr>
      </w:pPr>
      <w:r w:rsidRPr="00AB5EDC">
        <w:rPr>
          <w:rFonts w:ascii="Verdana" w:hAnsi="Verdana" w:cs="Arial"/>
          <w:sz w:val="20"/>
          <w:szCs w:val="20"/>
        </w:rPr>
        <w:t xml:space="preserve">Demonstrate specific methods used to ensure that risks and the potential for loss are understood and continually assessed, that steps are taken to maintain risk at an acceptable level, and that procedures are in place to ensure that controls are implemented effectively and remain effective over time. </w:t>
      </w:r>
      <w:r w:rsidRPr="00632E8A">
        <w:rPr>
          <w:rFonts w:ascii="Verdana" w:hAnsi="Verdana" w:cs="Arial"/>
          <w:sz w:val="20"/>
          <w:szCs w:val="20"/>
        </w:rPr>
        <w:t>§8(b)(3)(b)(iv)</w:t>
      </w:r>
    </w:p>
    <w:p w14:paraId="25C82838" w14:textId="28943FE9" w:rsidR="000740E9" w:rsidRPr="00632E8A" w:rsidRDefault="000740E9" w:rsidP="000740E9">
      <w:pPr>
        <w:pStyle w:val="ListParagraph"/>
        <w:numPr>
          <w:ilvl w:val="0"/>
          <w:numId w:val="5"/>
        </w:numPr>
        <w:spacing w:after="0" w:line="240" w:lineRule="auto"/>
        <w:rPr>
          <w:rFonts w:ascii="Verdana" w:hAnsi="Verdana" w:cs="Arial"/>
          <w:sz w:val="20"/>
          <w:szCs w:val="20"/>
        </w:rPr>
      </w:pPr>
      <w:r w:rsidRPr="00AB5EDC">
        <w:rPr>
          <w:rFonts w:ascii="Verdana" w:hAnsi="Verdana" w:cs="Arial"/>
          <w:sz w:val="20"/>
          <w:szCs w:val="20"/>
        </w:rPr>
        <w:t xml:space="preserve">Ensure that a management official authorizes in writing </w:t>
      </w:r>
      <w:r w:rsidR="00632E8A">
        <w:rPr>
          <w:rFonts w:ascii="Verdana" w:hAnsi="Verdana" w:cs="Arial"/>
          <w:sz w:val="20"/>
          <w:szCs w:val="20"/>
        </w:rPr>
        <w:t xml:space="preserve">the </w:t>
      </w:r>
      <w:r w:rsidRPr="00AB5EDC">
        <w:rPr>
          <w:rFonts w:ascii="Verdana" w:hAnsi="Verdana" w:cs="Arial"/>
          <w:sz w:val="20"/>
          <w:szCs w:val="20"/>
        </w:rPr>
        <w:t xml:space="preserve">use of the application by confirming that its security plan as implemented adequately secures the application. Results of the most recent review or audit of controls shall be a factor in management authorizations. The application must be authorized prior to operating and reauthorized at least every three years thereafter. Management authorization implies accepting the risk of each system used by the application. </w:t>
      </w:r>
      <w:r w:rsidRPr="00632E8A">
        <w:rPr>
          <w:rFonts w:ascii="Verdana" w:hAnsi="Verdana" w:cs="Arial"/>
          <w:sz w:val="20"/>
          <w:szCs w:val="20"/>
        </w:rPr>
        <w:t>§(3)(b)(4)</w:t>
      </w:r>
    </w:p>
    <w:p w14:paraId="0ABBBCF8" w14:textId="77777777" w:rsidR="000740E9" w:rsidRDefault="000740E9" w:rsidP="000740E9">
      <w:pPr>
        <w:spacing w:after="0" w:line="240" w:lineRule="auto"/>
        <w:rPr>
          <w:rFonts w:ascii="Verdana" w:hAnsi="Verdana" w:cs="Arial"/>
          <w:b/>
          <w:bCs/>
          <w:sz w:val="20"/>
          <w:szCs w:val="20"/>
        </w:rPr>
      </w:pPr>
    </w:p>
    <w:p w14:paraId="5F4D3AA7" w14:textId="77777777" w:rsidR="000740E9" w:rsidRDefault="000740E9" w:rsidP="000740E9">
      <w:pPr>
        <w:spacing w:after="0" w:line="240" w:lineRule="auto"/>
        <w:rPr>
          <w:rFonts w:ascii="Verdana" w:hAnsi="Verdana" w:cs="Arial"/>
          <w:b/>
          <w:bCs/>
          <w:sz w:val="20"/>
          <w:szCs w:val="20"/>
        </w:rPr>
      </w:pPr>
      <w:r w:rsidRPr="00382137">
        <w:rPr>
          <w:rFonts w:ascii="Verdana" w:hAnsi="Verdana" w:cs="Arial"/>
          <w:b/>
          <w:bCs/>
          <w:sz w:val="20"/>
          <w:szCs w:val="20"/>
        </w:rPr>
        <w:t>1.</w:t>
      </w:r>
      <w:r>
        <w:rPr>
          <w:rFonts w:ascii="Verdana" w:hAnsi="Verdana" w:cs="Arial"/>
          <w:b/>
          <w:bCs/>
          <w:sz w:val="20"/>
          <w:szCs w:val="20"/>
        </w:rPr>
        <w:t>1</w:t>
      </w:r>
      <w:r w:rsidRPr="00382137">
        <w:rPr>
          <w:rFonts w:ascii="Verdana" w:hAnsi="Verdana" w:cs="Arial"/>
          <w:b/>
          <w:bCs/>
          <w:sz w:val="20"/>
          <w:szCs w:val="20"/>
        </w:rPr>
        <w:t xml:space="preserve"> Applicable Standards and Guidance </w:t>
      </w:r>
    </w:p>
    <w:p w14:paraId="30CFFA3A" w14:textId="77777777" w:rsidR="000740E9" w:rsidRPr="00D70375" w:rsidRDefault="000740E9" w:rsidP="000740E9">
      <w:pPr>
        <w:spacing w:after="0" w:line="240" w:lineRule="auto"/>
        <w:rPr>
          <w:rFonts w:ascii="Verdana" w:hAnsi="Verdana" w:cs="Arial"/>
          <w:sz w:val="20"/>
          <w:szCs w:val="20"/>
        </w:rPr>
      </w:pPr>
    </w:p>
    <w:p w14:paraId="35BF4994" w14:textId="77777777" w:rsidR="000740E9" w:rsidRPr="0054367B" w:rsidRDefault="000740E9" w:rsidP="000740E9">
      <w:pPr>
        <w:spacing w:after="0" w:line="240" w:lineRule="auto"/>
        <w:rPr>
          <w:rFonts w:ascii="Verdana" w:hAnsi="Verdana" w:cs="Arial"/>
          <w:sz w:val="20"/>
          <w:szCs w:val="20"/>
        </w:rPr>
      </w:pPr>
      <w:r w:rsidRPr="0054367B">
        <w:rPr>
          <w:rFonts w:ascii="Verdana" w:hAnsi="Verdana" w:cs="Arial"/>
          <w:sz w:val="20"/>
          <w:szCs w:val="20"/>
        </w:rPr>
        <w:t xml:space="preserve">The following standards and guidance are applicable to </w:t>
      </w:r>
      <w:r>
        <w:rPr>
          <w:rFonts w:ascii="Verdana" w:hAnsi="Verdana" w:cs="Arial"/>
          <w:sz w:val="20"/>
          <w:szCs w:val="20"/>
        </w:rPr>
        <w:t>FMC</w:t>
      </w:r>
      <w:r w:rsidRPr="0054367B">
        <w:rPr>
          <w:rFonts w:ascii="Verdana" w:hAnsi="Verdana" w:cs="Arial"/>
          <w:sz w:val="20"/>
          <w:szCs w:val="20"/>
        </w:rPr>
        <w:t xml:space="preserve">: </w:t>
      </w:r>
    </w:p>
    <w:p w14:paraId="067689B0" w14:textId="77777777" w:rsidR="000740E9" w:rsidRPr="0054367B" w:rsidRDefault="000740E9" w:rsidP="000740E9">
      <w:pPr>
        <w:numPr>
          <w:ilvl w:val="0"/>
          <w:numId w:val="6"/>
        </w:numPr>
        <w:spacing w:after="0" w:line="240" w:lineRule="auto"/>
        <w:rPr>
          <w:rFonts w:ascii="Verdana" w:hAnsi="Verdana" w:cs="Arial"/>
          <w:sz w:val="20"/>
          <w:szCs w:val="20"/>
        </w:rPr>
      </w:pPr>
      <w:r w:rsidRPr="0054367B">
        <w:rPr>
          <w:rFonts w:ascii="Verdana" w:hAnsi="Verdana" w:cs="Arial"/>
          <w:sz w:val="20"/>
          <w:szCs w:val="20"/>
        </w:rPr>
        <w:t>Guide for Assessing the Security Controls in Federal Information Systems [NIST SP 800-53</w:t>
      </w:r>
      <w:r>
        <w:rPr>
          <w:rFonts w:ascii="Verdana" w:hAnsi="Verdana" w:cs="Arial"/>
          <w:sz w:val="20"/>
          <w:szCs w:val="20"/>
        </w:rPr>
        <w:t>, Revision 5</w:t>
      </w:r>
      <w:r w:rsidRPr="0054367B">
        <w:rPr>
          <w:rFonts w:ascii="Verdana" w:hAnsi="Verdana" w:cs="Arial"/>
          <w:sz w:val="20"/>
          <w:szCs w:val="20"/>
        </w:rPr>
        <w:t>]</w:t>
      </w:r>
    </w:p>
    <w:p w14:paraId="0C8CCD07" w14:textId="77777777" w:rsidR="000740E9" w:rsidRPr="0054367B" w:rsidRDefault="000740E9" w:rsidP="000740E9">
      <w:pPr>
        <w:numPr>
          <w:ilvl w:val="0"/>
          <w:numId w:val="6"/>
        </w:numPr>
        <w:spacing w:after="0" w:line="240" w:lineRule="auto"/>
        <w:rPr>
          <w:rFonts w:ascii="Verdana" w:hAnsi="Verdana" w:cs="Arial"/>
          <w:sz w:val="20"/>
          <w:szCs w:val="20"/>
        </w:rPr>
      </w:pPr>
      <w:r w:rsidRPr="0054367B">
        <w:rPr>
          <w:rFonts w:ascii="Verdana" w:hAnsi="Verdana" w:cs="Arial"/>
          <w:sz w:val="20"/>
          <w:szCs w:val="20"/>
        </w:rPr>
        <w:t>Risk Management Guide for Information Technology Systems [NIST SP 800-30]</w:t>
      </w:r>
    </w:p>
    <w:p w14:paraId="10A23FD7" w14:textId="77777777" w:rsidR="000740E9" w:rsidRPr="0054367B" w:rsidRDefault="000740E9" w:rsidP="000740E9">
      <w:pPr>
        <w:numPr>
          <w:ilvl w:val="0"/>
          <w:numId w:val="6"/>
        </w:numPr>
        <w:spacing w:after="0" w:line="240" w:lineRule="auto"/>
        <w:rPr>
          <w:rFonts w:ascii="Verdana" w:hAnsi="Verdana" w:cs="Arial"/>
          <w:sz w:val="20"/>
          <w:szCs w:val="20"/>
        </w:rPr>
      </w:pPr>
      <w:r w:rsidRPr="0054367B">
        <w:rPr>
          <w:rFonts w:ascii="Verdana" w:hAnsi="Verdana" w:cs="Arial"/>
          <w:sz w:val="20"/>
          <w:szCs w:val="20"/>
        </w:rPr>
        <w:t>Standards for Security Categorization of Federal Information and Information Systems [FIPS Publication 199]</w:t>
      </w:r>
    </w:p>
    <w:p w14:paraId="3B77DAB8" w14:textId="77777777" w:rsidR="000740E9" w:rsidRDefault="000740E9" w:rsidP="000740E9">
      <w:pPr>
        <w:spacing w:after="0" w:line="240" w:lineRule="auto"/>
        <w:rPr>
          <w:rFonts w:ascii="Verdana" w:hAnsi="Verdana" w:cs="Arial"/>
          <w:b/>
          <w:bCs/>
          <w:sz w:val="20"/>
          <w:szCs w:val="20"/>
        </w:rPr>
      </w:pPr>
      <w:r>
        <w:rPr>
          <w:rFonts w:ascii="Verdana" w:hAnsi="Verdana" w:cs="Arial"/>
          <w:sz w:val="20"/>
          <w:szCs w:val="20"/>
        </w:rPr>
        <w:br/>
      </w:r>
      <w:r w:rsidRPr="00382137">
        <w:rPr>
          <w:rFonts w:ascii="Verdana" w:hAnsi="Verdana" w:cs="Arial"/>
          <w:b/>
          <w:bCs/>
          <w:sz w:val="20"/>
          <w:szCs w:val="20"/>
        </w:rPr>
        <w:t>1.</w:t>
      </w:r>
      <w:r>
        <w:rPr>
          <w:rFonts w:ascii="Verdana" w:hAnsi="Verdana" w:cs="Arial"/>
          <w:b/>
          <w:bCs/>
          <w:sz w:val="20"/>
          <w:szCs w:val="20"/>
        </w:rPr>
        <w:t>2</w:t>
      </w:r>
      <w:r w:rsidRPr="00382137">
        <w:rPr>
          <w:rFonts w:ascii="Verdana" w:hAnsi="Verdana" w:cs="Arial"/>
          <w:b/>
          <w:bCs/>
          <w:sz w:val="20"/>
          <w:szCs w:val="20"/>
        </w:rPr>
        <w:t xml:space="preserve"> Purpose </w:t>
      </w:r>
    </w:p>
    <w:p w14:paraId="000EA6DB" w14:textId="77777777" w:rsidR="000740E9" w:rsidRPr="00571968" w:rsidRDefault="000740E9" w:rsidP="000740E9">
      <w:pPr>
        <w:spacing w:after="0" w:line="240" w:lineRule="auto"/>
        <w:rPr>
          <w:rFonts w:ascii="Verdana" w:hAnsi="Verdana" w:cs="Arial"/>
          <w:sz w:val="20"/>
          <w:szCs w:val="20"/>
        </w:rPr>
      </w:pPr>
    </w:p>
    <w:p w14:paraId="4D23C326" w14:textId="2D1BDC69" w:rsidR="000740E9" w:rsidRPr="0054367B" w:rsidRDefault="000740E9" w:rsidP="000740E9">
      <w:pPr>
        <w:spacing w:after="0" w:line="240" w:lineRule="auto"/>
        <w:rPr>
          <w:rFonts w:ascii="Verdana" w:hAnsi="Verdana" w:cs="Arial"/>
          <w:sz w:val="20"/>
          <w:szCs w:val="20"/>
        </w:rPr>
      </w:pPr>
      <w:r w:rsidRPr="0054367B">
        <w:rPr>
          <w:rFonts w:ascii="Verdana" w:hAnsi="Verdana" w:cs="Arial"/>
          <w:sz w:val="20"/>
          <w:szCs w:val="20"/>
        </w:rPr>
        <w:t xml:space="preserve">The purpose of the </w:t>
      </w:r>
      <w:r>
        <w:rPr>
          <w:rFonts w:ascii="Verdana" w:hAnsi="Verdana" w:cs="Arial"/>
          <w:sz w:val="20"/>
          <w:szCs w:val="20"/>
        </w:rPr>
        <w:t>SAR</w:t>
      </w:r>
      <w:r w:rsidRPr="0054367B">
        <w:rPr>
          <w:rFonts w:ascii="Verdana" w:hAnsi="Verdana" w:cs="Arial"/>
          <w:sz w:val="20"/>
          <w:szCs w:val="20"/>
        </w:rPr>
        <w:t xml:space="preserve"> is to provide the system owner</w:t>
      </w:r>
      <w:r>
        <w:rPr>
          <w:rFonts w:ascii="Verdana" w:hAnsi="Verdana" w:cs="Arial"/>
          <w:sz w:val="20"/>
          <w:szCs w:val="20"/>
        </w:rPr>
        <w:t>(s)</w:t>
      </w:r>
      <w:r w:rsidRPr="0054367B">
        <w:rPr>
          <w:rFonts w:ascii="Verdana" w:hAnsi="Verdana" w:cs="Arial"/>
          <w:sz w:val="20"/>
          <w:szCs w:val="20"/>
        </w:rPr>
        <w:t xml:space="preserve">, </w:t>
      </w:r>
      <w:r>
        <w:rPr>
          <w:rFonts w:ascii="Verdana" w:hAnsi="Verdana" w:cs="Arial"/>
          <w:sz w:val="20"/>
          <w:szCs w:val="20"/>
        </w:rPr>
        <w:t>CISO</w:t>
      </w:r>
      <w:r w:rsidRPr="0054367B">
        <w:rPr>
          <w:rFonts w:ascii="Verdana" w:hAnsi="Verdana" w:cs="Arial"/>
          <w:sz w:val="20"/>
          <w:szCs w:val="20"/>
        </w:rPr>
        <w:t xml:space="preserve">, and security authorization officials with a summary of the </w:t>
      </w:r>
      <w:r>
        <w:rPr>
          <w:rFonts w:ascii="Verdana" w:hAnsi="Verdana" w:cs="Arial"/>
          <w:sz w:val="20"/>
          <w:szCs w:val="20"/>
        </w:rPr>
        <w:t>security assessment</w:t>
      </w:r>
      <w:r w:rsidRPr="0054367B">
        <w:rPr>
          <w:rFonts w:ascii="Verdana" w:hAnsi="Verdana" w:cs="Arial"/>
          <w:sz w:val="20"/>
          <w:szCs w:val="20"/>
        </w:rPr>
        <w:t xml:space="preserve"> during </w:t>
      </w:r>
      <w:r>
        <w:rPr>
          <w:rFonts w:ascii="Verdana" w:hAnsi="Verdana" w:cs="Arial"/>
          <w:sz w:val="20"/>
          <w:szCs w:val="20"/>
        </w:rPr>
        <w:t>the security review for FMC</w:t>
      </w:r>
      <w:r w:rsidRPr="0054367B">
        <w:rPr>
          <w:rFonts w:ascii="Verdana" w:hAnsi="Verdana" w:cs="Arial"/>
          <w:sz w:val="20"/>
          <w:szCs w:val="20"/>
        </w:rPr>
        <w:t xml:space="preserve">. A security assessment has been performed on </w:t>
      </w:r>
      <w:r>
        <w:rPr>
          <w:rFonts w:ascii="Verdana" w:hAnsi="Verdana" w:cs="Arial"/>
          <w:sz w:val="20"/>
          <w:szCs w:val="20"/>
        </w:rPr>
        <w:t>FMC</w:t>
      </w:r>
      <w:r w:rsidRPr="0054367B">
        <w:rPr>
          <w:rFonts w:ascii="Verdana" w:hAnsi="Verdana" w:cs="Arial"/>
          <w:sz w:val="20"/>
          <w:szCs w:val="20"/>
        </w:rPr>
        <w:t xml:space="preserve"> to evaluate the system’s implementation of and compliance with the organization's baseline security controls. </w:t>
      </w:r>
      <w:r>
        <w:rPr>
          <w:rFonts w:ascii="Verdana" w:hAnsi="Verdana" w:cs="Arial"/>
          <w:sz w:val="20"/>
          <w:szCs w:val="20"/>
        </w:rPr>
        <w:t xml:space="preserve">As a federally funded healthcare facility, FMC must ensure </w:t>
      </w:r>
      <w:r w:rsidR="00426F45">
        <w:rPr>
          <w:rFonts w:ascii="Verdana" w:hAnsi="Verdana" w:cs="Arial"/>
          <w:sz w:val="20"/>
          <w:szCs w:val="20"/>
        </w:rPr>
        <w:t>it</w:t>
      </w:r>
      <w:r w:rsidR="00426F45" w:rsidRPr="0054367B">
        <w:rPr>
          <w:rFonts w:ascii="Verdana" w:hAnsi="Verdana" w:cs="Arial"/>
          <w:sz w:val="20"/>
          <w:szCs w:val="20"/>
        </w:rPr>
        <w:t xml:space="preserve"> </w:t>
      </w:r>
      <w:r w:rsidRPr="0054367B">
        <w:rPr>
          <w:rFonts w:ascii="Verdana" w:hAnsi="Verdana" w:cs="Arial"/>
          <w:sz w:val="20"/>
          <w:szCs w:val="20"/>
        </w:rPr>
        <w:t>meet</w:t>
      </w:r>
      <w:r w:rsidR="00426F45">
        <w:rPr>
          <w:rFonts w:ascii="Verdana" w:hAnsi="Verdana" w:cs="Arial"/>
          <w:sz w:val="20"/>
          <w:szCs w:val="20"/>
        </w:rPr>
        <w:t>s</w:t>
      </w:r>
      <w:r w:rsidRPr="0054367B">
        <w:rPr>
          <w:rFonts w:ascii="Verdana" w:hAnsi="Verdana" w:cs="Arial"/>
          <w:sz w:val="20"/>
          <w:szCs w:val="20"/>
        </w:rPr>
        <w:t xml:space="preserve"> </w:t>
      </w:r>
      <w:r>
        <w:rPr>
          <w:rFonts w:ascii="Verdana" w:hAnsi="Verdana" w:cs="Arial"/>
          <w:sz w:val="20"/>
          <w:szCs w:val="20"/>
        </w:rPr>
        <w:t xml:space="preserve">all </w:t>
      </w:r>
      <w:r w:rsidRPr="003543FE">
        <w:rPr>
          <w:rFonts w:ascii="Verdana" w:hAnsi="Verdana" w:cs="Arial"/>
          <w:sz w:val="20"/>
          <w:szCs w:val="20"/>
        </w:rPr>
        <w:t>Federal Information Security Management Act (FISMA)</w:t>
      </w:r>
      <w:r w:rsidRPr="0054367B">
        <w:rPr>
          <w:rFonts w:ascii="Verdana" w:hAnsi="Verdana" w:cs="Arial"/>
          <w:sz w:val="20"/>
          <w:szCs w:val="20"/>
        </w:rPr>
        <w:t xml:space="preserve"> compliance mandates.</w:t>
      </w:r>
    </w:p>
    <w:p w14:paraId="70026D5B" w14:textId="77777777" w:rsidR="000740E9" w:rsidRPr="0054367B" w:rsidRDefault="000740E9" w:rsidP="000740E9">
      <w:pPr>
        <w:spacing w:after="0" w:line="240" w:lineRule="auto"/>
        <w:rPr>
          <w:rFonts w:ascii="Verdana" w:hAnsi="Verdana" w:cs="Arial"/>
          <w:sz w:val="20"/>
          <w:szCs w:val="20"/>
        </w:rPr>
      </w:pPr>
    </w:p>
    <w:p w14:paraId="282A40C2" w14:textId="77777777" w:rsidR="000740E9" w:rsidRDefault="000740E9" w:rsidP="000740E9">
      <w:pPr>
        <w:spacing w:after="0" w:line="240" w:lineRule="auto"/>
        <w:rPr>
          <w:rFonts w:ascii="Verdana" w:hAnsi="Verdana" w:cs="Arial"/>
          <w:sz w:val="20"/>
          <w:szCs w:val="20"/>
        </w:rPr>
      </w:pPr>
      <w:r w:rsidRPr="0054367B">
        <w:rPr>
          <w:rFonts w:ascii="Verdana" w:hAnsi="Verdana" w:cs="Arial"/>
          <w:sz w:val="20"/>
          <w:szCs w:val="20"/>
        </w:rPr>
        <w:t xml:space="preserve">The organization requires information systems to use internal and third-party assessment organizations to perform independent security assessment testing and documentation of the </w:t>
      </w:r>
      <w:r w:rsidRPr="0054367B">
        <w:rPr>
          <w:rFonts w:ascii="Verdana" w:hAnsi="Verdana" w:cs="Arial"/>
          <w:sz w:val="20"/>
          <w:szCs w:val="20"/>
        </w:rPr>
        <w:lastRenderedPageBreak/>
        <w:t xml:space="preserve">SAR. Security testing for </w:t>
      </w:r>
      <w:r>
        <w:rPr>
          <w:rFonts w:ascii="Verdana" w:hAnsi="Verdana" w:cs="Arial"/>
          <w:sz w:val="20"/>
          <w:szCs w:val="20"/>
        </w:rPr>
        <w:t>FMC</w:t>
      </w:r>
      <w:r w:rsidRPr="0054367B">
        <w:rPr>
          <w:rFonts w:ascii="Verdana" w:hAnsi="Verdana" w:cs="Arial"/>
          <w:sz w:val="20"/>
          <w:szCs w:val="20"/>
        </w:rPr>
        <w:t xml:space="preserve"> was performed by </w:t>
      </w:r>
      <w:r>
        <w:rPr>
          <w:rFonts w:ascii="Verdana" w:hAnsi="Verdana" w:cs="Arial"/>
          <w:sz w:val="20"/>
          <w:szCs w:val="20"/>
        </w:rPr>
        <w:t>the head consultant of Pruhart Security Consulting</w:t>
      </w:r>
      <w:r w:rsidRPr="0054367B">
        <w:rPr>
          <w:rFonts w:ascii="Verdana" w:hAnsi="Verdana" w:cs="Arial"/>
          <w:sz w:val="20"/>
          <w:szCs w:val="20"/>
        </w:rPr>
        <w:t xml:space="preserve">, Dr. </w:t>
      </w:r>
      <w:r>
        <w:rPr>
          <w:rFonts w:ascii="Verdana" w:hAnsi="Verdana" w:cs="Arial"/>
          <w:sz w:val="20"/>
          <w:szCs w:val="20"/>
        </w:rPr>
        <w:t>Sophia Martin.</w:t>
      </w:r>
    </w:p>
    <w:p w14:paraId="30695091" w14:textId="77777777" w:rsidR="00632E8A" w:rsidRPr="0054367B" w:rsidRDefault="00632E8A" w:rsidP="000740E9">
      <w:pPr>
        <w:spacing w:after="0" w:line="240" w:lineRule="auto"/>
        <w:rPr>
          <w:rFonts w:ascii="Verdana" w:hAnsi="Verdana" w:cs="Arial"/>
          <w:sz w:val="20"/>
          <w:szCs w:val="20"/>
        </w:rPr>
      </w:pPr>
    </w:p>
    <w:p w14:paraId="78032053" w14:textId="77777777" w:rsidR="000740E9" w:rsidRPr="00F255D1" w:rsidRDefault="000740E9" w:rsidP="000740E9">
      <w:pPr>
        <w:spacing w:after="0" w:line="240" w:lineRule="auto"/>
        <w:rPr>
          <w:rFonts w:ascii="Verdana" w:hAnsi="Verdana" w:cs="Arial"/>
          <w:b/>
          <w:bCs/>
          <w:sz w:val="28"/>
          <w:szCs w:val="28"/>
        </w:rPr>
      </w:pPr>
      <w:bookmarkStart w:id="1" w:name="_Toc523032739"/>
      <w:r w:rsidRPr="00F255D1">
        <w:rPr>
          <w:rFonts w:ascii="Verdana" w:hAnsi="Verdana" w:cs="Arial"/>
          <w:b/>
          <w:bCs/>
          <w:sz w:val="28"/>
          <w:szCs w:val="28"/>
        </w:rPr>
        <w:t>2</w:t>
      </w:r>
      <w:r w:rsidRPr="00F255D1">
        <w:rPr>
          <w:rFonts w:ascii="Verdana" w:hAnsi="Verdana" w:cs="Arial"/>
          <w:b/>
          <w:bCs/>
          <w:sz w:val="28"/>
          <w:szCs w:val="28"/>
        </w:rPr>
        <w:tab/>
        <w:t>System Overview</w:t>
      </w:r>
      <w:bookmarkEnd w:id="1"/>
      <w:r w:rsidRPr="00F255D1">
        <w:rPr>
          <w:rFonts w:ascii="Verdana" w:hAnsi="Verdana" w:cs="Arial"/>
          <w:b/>
          <w:bCs/>
          <w:sz w:val="28"/>
          <w:szCs w:val="28"/>
        </w:rPr>
        <w:t xml:space="preserve"> </w:t>
      </w:r>
    </w:p>
    <w:p w14:paraId="2AFC05CB" w14:textId="77777777" w:rsidR="000740E9" w:rsidRPr="00F255D1" w:rsidRDefault="000740E9" w:rsidP="00440C07">
      <w:pPr>
        <w:spacing w:after="0"/>
        <w:rPr>
          <w:rFonts w:ascii="Verdana" w:hAnsi="Verdana"/>
          <w:b/>
          <w:sz w:val="20"/>
          <w:szCs w:val="20"/>
        </w:rPr>
      </w:pPr>
    </w:p>
    <w:p w14:paraId="2176F71E" w14:textId="77777777" w:rsidR="000740E9" w:rsidRDefault="000740E9" w:rsidP="000740E9">
      <w:pPr>
        <w:spacing w:after="0"/>
        <w:rPr>
          <w:bCs/>
          <w:iCs/>
        </w:rPr>
      </w:pPr>
      <w:bookmarkStart w:id="2" w:name="_Toc523032740"/>
      <w:r w:rsidRPr="00F255D1">
        <w:rPr>
          <w:rFonts w:ascii="Verdana" w:hAnsi="Verdana"/>
          <w:b/>
          <w:sz w:val="20"/>
          <w:szCs w:val="20"/>
        </w:rPr>
        <w:t>2.1 System Name</w:t>
      </w:r>
      <w:bookmarkEnd w:id="2"/>
    </w:p>
    <w:p w14:paraId="6BF3007B" w14:textId="77777777" w:rsidR="000740E9" w:rsidRPr="0054367B" w:rsidRDefault="000740E9" w:rsidP="000740E9">
      <w:pPr>
        <w:spacing w:after="0"/>
        <w:rPr>
          <w:bCs/>
          <w:iCs/>
        </w:rPr>
      </w:pPr>
    </w:p>
    <w:tbl>
      <w:tblPr>
        <w:tblW w:w="10080" w:type="dxa"/>
        <w:jc w:val="center"/>
        <w:tblLayout w:type="fixed"/>
        <w:tblCellMar>
          <w:left w:w="50" w:type="dxa"/>
          <w:right w:w="50" w:type="dxa"/>
        </w:tblCellMar>
        <w:tblLook w:val="0000" w:firstRow="0" w:lastRow="0" w:firstColumn="0" w:lastColumn="0" w:noHBand="0" w:noVBand="0"/>
      </w:tblPr>
      <w:tblGrid>
        <w:gridCol w:w="3360"/>
        <w:gridCol w:w="3360"/>
        <w:gridCol w:w="3360"/>
      </w:tblGrid>
      <w:tr w:rsidR="000740E9" w:rsidRPr="0054367B" w14:paraId="63A6AB0E" w14:textId="77777777" w:rsidTr="006A2E6F">
        <w:trPr>
          <w:tblHeader/>
          <w:jc w:val="center"/>
        </w:trPr>
        <w:tc>
          <w:tcPr>
            <w:tcW w:w="336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64664C91" w14:textId="77777777" w:rsidR="000740E9" w:rsidRPr="00571968" w:rsidRDefault="000740E9" w:rsidP="006A2E6F">
            <w:pPr>
              <w:spacing w:after="0" w:line="240" w:lineRule="auto"/>
              <w:jc w:val="center"/>
              <w:rPr>
                <w:rFonts w:ascii="Verdana" w:hAnsi="Verdana" w:cs="Arial"/>
                <w:b/>
                <w:sz w:val="20"/>
                <w:szCs w:val="20"/>
              </w:rPr>
            </w:pPr>
            <w:r w:rsidRPr="00571968">
              <w:rPr>
                <w:rFonts w:ascii="Verdana" w:hAnsi="Verdana" w:cs="Arial"/>
                <w:b/>
                <w:bCs/>
                <w:sz w:val="20"/>
                <w:szCs w:val="20"/>
              </w:rPr>
              <w:t>Unique Identifier (UUID)</w:t>
            </w:r>
          </w:p>
        </w:tc>
        <w:tc>
          <w:tcPr>
            <w:tcW w:w="336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43944771" w14:textId="77777777" w:rsidR="000740E9" w:rsidRPr="00571968" w:rsidRDefault="000740E9" w:rsidP="006A2E6F">
            <w:pPr>
              <w:spacing w:after="0" w:line="240" w:lineRule="auto"/>
              <w:jc w:val="center"/>
              <w:rPr>
                <w:rFonts w:ascii="Verdana" w:hAnsi="Verdana" w:cs="Arial"/>
                <w:b/>
                <w:sz w:val="20"/>
                <w:szCs w:val="20"/>
              </w:rPr>
            </w:pPr>
            <w:r w:rsidRPr="00571968">
              <w:rPr>
                <w:rFonts w:ascii="Verdana" w:hAnsi="Verdana" w:cs="Arial"/>
                <w:b/>
                <w:bCs/>
                <w:sz w:val="20"/>
                <w:szCs w:val="20"/>
              </w:rPr>
              <w:t>Information System Name</w:t>
            </w:r>
          </w:p>
        </w:tc>
        <w:tc>
          <w:tcPr>
            <w:tcW w:w="336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2A85A20E" w14:textId="77777777" w:rsidR="000740E9" w:rsidRPr="00571968" w:rsidRDefault="000740E9" w:rsidP="006A2E6F">
            <w:pPr>
              <w:spacing w:after="0" w:line="240" w:lineRule="auto"/>
              <w:jc w:val="center"/>
              <w:rPr>
                <w:rFonts w:ascii="Verdana" w:hAnsi="Verdana" w:cs="Arial"/>
                <w:b/>
                <w:sz w:val="20"/>
                <w:szCs w:val="20"/>
              </w:rPr>
            </w:pPr>
            <w:r w:rsidRPr="00571968">
              <w:rPr>
                <w:rFonts w:ascii="Verdana" w:hAnsi="Verdana" w:cs="Arial"/>
                <w:b/>
                <w:bCs/>
                <w:sz w:val="20"/>
                <w:szCs w:val="20"/>
              </w:rPr>
              <w:t>Information System Abbreviation</w:t>
            </w:r>
          </w:p>
        </w:tc>
      </w:tr>
      <w:tr w:rsidR="000740E9" w:rsidRPr="0054367B" w14:paraId="3018B467" w14:textId="77777777" w:rsidTr="006A2E6F">
        <w:trPr>
          <w:jc w:val="center"/>
        </w:trPr>
        <w:tc>
          <w:tcPr>
            <w:tcW w:w="336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BFD2C3A" w14:textId="77777777" w:rsidR="000740E9" w:rsidRPr="0054367B" w:rsidRDefault="000740E9" w:rsidP="006A2E6F">
            <w:pPr>
              <w:spacing w:after="0" w:line="240" w:lineRule="auto"/>
              <w:jc w:val="center"/>
              <w:rPr>
                <w:rFonts w:ascii="Verdana" w:hAnsi="Verdana" w:cs="Arial"/>
                <w:sz w:val="20"/>
                <w:szCs w:val="20"/>
              </w:rPr>
            </w:pPr>
            <w:r>
              <w:rPr>
                <w:rFonts w:ascii="Verdana" w:hAnsi="Verdana" w:cs="Arial"/>
                <w:sz w:val="20"/>
                <w:szCs w:val="20"/>
              </w:rPr>
              <w:t>e3dr</w:t>
            </w:r>
            <w:r w:rsidRPr="0054367B">
              <w:rPr>
                <w:rFonts w:ascii="Verdana" w:hAnsi="Verdana" w:cs="Arial"/>
                <w:sz w:val="20"/>
                <w:szCs w:val="20"/>
              </w:rPr>
              <w:t>4fae-</w:t>
            </w:r>
            <w:r>
              <w:rPr>
                <w:rFonts w:ascii="Verdana" w:hAnsi="Verdana" w:cs="Arial"/>
                <w:sz w:val="20"/>
                <w:szCs w:val="20"/>
              </w:rPr>
              <w:t>10jyn</w:t>
            </w:r>
            <w:r w:rsidRPr="0054367B">
              <w:rPr>
                <w:rFonts w:ascii="Verdana" w:hAnsi="Verdana" w:cs="Arial"/>
                <w:sz w:val="20"/>
                <w:szCs w:val="20"/>
              </w:rPr>
              <w:t>-</w:t>
            </w:r>
            <w:r>
              <w:rPr>
                <w:rFonts w:ascii="Verdana" w:hAnsi="Verdana" w:cs="Arial"/>
                <w:sz w:val="20"/>
                <w:szCs w:val="20"/>
              </w:rPr>
              <w:t>851</w:t>
            </w:r>
            <w:r w:rsidRPr="0054367B">
              <w:rPr>
                <w:rFonts w:ascii="Verdana" w:hAnsi="Verdana" w:cs="Arial"/>
                <w:sz w:val="20"/>
                <w:szCs w:val="20"/>
              </w:rPr>
              <w:t>0-</w:t>
            </w:r>
            <w:r>
              <w:rPr>
                <w:rFonts w:ascii="Verdana" w:hAnsi="Verdana" w:cs="Arial"/>
                <w:sz w:val="20"/>
                <w:szCs w:val="20"/>
              </w:rPr>
              <w:t>r781</w:t>
            </w:r>
            <w:r w:rsidRPr="0054367B">
              <w:rPr>
                <w:rFonts w:ascii="Verdana" w:hAnsi="Verdana" w:cs="Arial"/>
                <w:sz w:val="20"/>
                <w:szCs w:val="20"/>
              </w:rPr>
              <w:t>-</w:t>
            </w:r>
            <w:r>
              <w:rPr>
                <w:rFonts w:ascii="Verdana" w:hAnsi="Verdana" w:cs="Arial"/>
                <w:sz w:val="20"/>
                <w:szCs w:val="20"/>
              </w:rPr>
              <w:t>87y18</w:t>
            </w:r>
            <w:r w:rsidRPr="0054367B">
              <w:rPr>
                <w:rFonts w:ascii="Verdana" w:hAnsi="Verdana" w:cs="Arial"/>
                <w:sz w:val="20"/>
                <w:szCs w:val="20"/>
              </w:rPr>
              <w:t>9</w:t>
            </w:r>
            <w:r>
              <w:rPr>
                <w:rFonts w:ascii="Verdana" w:hAnsi="Verdana" w:cs="Arial"/>
                <w:sz w:val="20"/>
                <w:szCs w:val="20"/>
              </w:rPr>
              <w:t>6e</w:t>
            </w:r>
            <w:r w:rsidRPr="0054367B">
              <w:rPr>
                <w:rFonts w:ascii="Verdana" w:hAnsi="Verdana" w:cs="Arial"/>
                <w:sz w:val="20"/>
                <w:szCs w:val="20"/>
              </w:rPr>
              <w:t>6</w:t>
            </w:r>
            <w:r>
              <w:rPr>
                <w:rFonts w:ascii="Verdana" w:hAnsi="Verdana" w:cs="Arial"/>
                <w:sz w:val="20"/>
                <w:szCs w:val="20"/>
              </w:rPr>
              <w:t>7b7</w:t>
            </w:r>
          </w:p>
        </w:tc>
        <w:tc>
          <w:tcPr>
            <w:tcW w:w="336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0A967561" w14:textId="77777777" w:rsidR="000740E9" w:rsidRPr="0054367B" w:rsidRDefault="000740E9" w:rsidP="006A2E6F">
            <w:pPr>
              <w:spacing w:after="0" w:line="240" w:lineRule="auto"/>
              <w:jc w:val="center"/>
              <w:rPr>
                <w:rFonts w:ascii="Verdana" w:hAnsi="Verdana" w:cs="Arial"/>
                <w:sz w:val="20"/>
                <w:szCs w:val="20"/>
              </w:rPr>
            </w:pPr>
            <w:r>
              <w:rPr>
                <w:rFonts w:ascii="Verdana" w:hAnsi="Verdana" w:cs="Arial"/>
                <w:sz w:val="20"/>
                <w:szCs w:val="20"/>
              </w:rPr>
              <w:t>FMC Phoenix</w:t>
            </w:r>
          </w:p>
        </w:tc>
        <w:tc>
          <w:tcPr>
            <w:tcW w:w="336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4921C894" w14:textId="77777777" w:rsidR="000740E9" w:rsidRPr="0054367B" w:rsidRDefault="000740E9" w:rsidP="006A2E6F">
            <w:pPr>
              <w:spacing w:after="0" w:line="240" w:lineRule="auto"/>
              <w:jc w:val="center"/>
              <w:rPr>
                <w:rFonts w:ascii="Verdana" w:hAnsi="Verdana" w:cs="Arial"/>
                <w:sz w:val="20"/>
                <w:szCs w:val="20"/>
              </w:rPr>
            </w:pPr>
            <w:r>
              <w:rPr>
                <w:rFonts w:ascii="Verdana" w:hAnsi="Verdana" w:cs="Arial"/>
                <w:sz w:val="20"/>
                <w:szCs w:val="20"/>
              </w:rPr>
              <w:t>FMC</w:t>
            </w:r>
            <w:r w:rsidRPr="0054367B">
              <w:rPr>
                <w:rFonts w:ascii="Verdana" w:hAnsi="Verdana" w:cs="Arial"/>
                <w:sz w:val="20"/>
                <w:szCs w:val="20"/>
              </w:rPr>
              <w:t>-</w:t>
            </w:r>
            <w:r>
              <w:rPr>
                <w:rFonts w:ascii="Verdana" w:hAnsi="Verdana" w:cs="Arial"/>
                <w:sz w:val="20"/>
                <w:szCs w:val="20"/>
              </w:rPr>
              <w:t>HQ</w:t>
            </w:r>
          </w:p>
        </w:tc>
      </w:tr>
    </w:tbl>
    <w:p w14:paraId="3ECD96B4" w14:textId="77777777" w:rsidR="000740E9" w:rsidRDefault="000740E9" w:rsidP="000740E9">
      <w:pPr>
        <w:spacing w:after="0" w:line="240" w:lineRule="auto"/>
        <w:rPr>
          <w:rFonts w:ascii="Verdana" w:hAnsi="Verdana" w:cs="Arial"/>
          <w:b/>
          <w:bCs/>
          <w:sz w:val="28"/>
          <w:szCs w:val="28"/>
        </w:rPr>
      </w:pPr>
      <w:bookmarkStart w:id="3" w:name="_Toc523032746"/>
    </w:p>
    <w:p w14:paraId="246A3226" w14:textId="77777777" w:rsidR="00A71B5E" w:rsidRDefault="00A71B5E">
      <w:pPr>
        <w:rPr>
          <w:rFonts w:ascii="Verdana" w:hAnsi="Verdana" w:cs="Arial"/>
          <w:b/>
          <w:bCs/>
          <w:sz w:val="28"/>
          <w:szCs w:val="28"/>
        </w:rPr>
      </w:pPr>
      <w:r>
        <w:rPr>
          <w:rFonts w:ascii="Verdana" w:hAnsi="Verdana" w:cs="Arial"/>
          <w:b/>
          <w:bCs/>
          <w:sz w:val="28"/>
          <w:szCs w:val="28"/>
        </w:rPr>
        <w:br w:type="page"/>
      </w:r>
    </w:p>
    <w:p w14:paraId="701B5593" w14:textId="4EAED690" w:rsidR="000740E9" w:rsidRPr="00571968" w:rsidRDefault="000740E9" w:rsidP="000740E9">
      <w:pPr>
        <w:spacing w:after="0" w:line="240" w:lineRule="auto"/>
        <w:rPr>
          <w:rFonts w:ascii="Verdana" w:hAnsi="Verdana" w:cs="Arial"/>
          <w:b/>
          <w:bCs/>
          <w:sz w:val="28"/>
          <w:szCs w:val="28"/>
        </w:rPr>
      </w:pPr>
      <w:r w:rsidRPr="00571968">
        <w:rPr>
          <w:rFonts w:ascii="Verdana" w:hAnsi="Verdana" w:cs="Arial"/>
          <w:b/>
          <w:bCs/>
          <w:sz w:val="28"/>
          <w:szCs w:val="28"/>
        </w:rPr>
        <w:lastRenderedPageBreak/>
        <w:t xml:space="preserve">3 </w:t>
      </w:r>
      <w:r w:rsidRPr="00571968">
        <w:rPr>
          <w:rFonts w:ascii="Verdana" w:hAnsi="Verdana" w:cs="Arial"/>
          <w:b/>
          <w:bCs/>
          <w:sz w:val="28"/>
          <w:szCs w:val="28"/>
        </w:rPr>
        <w:tab/>
        <w:t>Assessment Methodology</w:t>
      </w:r>
      <w:bookmarkEnd w:id="3"/>
    </w:p>
    <w:p w14:paraId="63AECE9A" w14:textId="77777777" w:rsidR="000740E9" w:rsidRPr="00571968" w:rsidRDefault="000740E9" w:rsidP="000740E9">
      <w:pPr>
        <w:spacing w:after="0" w:line="240" w:lineRule="auto"/>
        <w:rPr>
          <w:rFonts w:ascii="Verdana" w:hAnsi="Verdana" w:cs="Arial"/>
          <w:bCs/>
          <w:sz w:val="20"/>
          <w:szCs w:val="20"/>
        </w:rPr>
      </w:pPr>
    </w:p>
    <w:p w14:paraId="4438E0DB" w14:textId="1DF4403E" w:rsidR="000740E9" w:rsidRDefault="000740E9" w:rsidP="000740E9">
      <w:pPr>
        <w:spacing w:after="0" w:line="240" w:lineRule="auto"/>
        <w:rPr>
          <w:rFonts w:ascii="Verdana" w:hAnsi="Verdana" w:cs="Arial"/>
          <w:sz w:val="20"/>
          <w:szCs w:val="20"/>
        </w:rPr>
      </w:pPr>
      <w:r w:rsidRPr="0054367B">
        <w:rPr>
          <w:rFonts w:ascii="Verdana" w:hAnsi="Verdana" w:cs="Arial"/>
          <w:sz w:val="20"/>
          <w:szCs w:val="20"/>
        </w:rPr>
        <w:t xml:space="preserve">The security assessment </w:t>
      </w:r>
      <w:r w:rsidR="00584B53">
        <w:rPr>
          <w:rFonts w:ascii="Verdana" w:hAnsi="Verdana" w:cs="Arial"/>
          <w:sz w:val="20"/>
          <w:szCs w:val="20"/>
        </w:rPr>
        <w:t>uses a</w:t>
      </w:r>
      <w:r w:rsidRPr="0054367B">
        <w:rPr>
          <w:rFonts w:ascii="Verdana" w:hAnsi="Verdana" w:cs="Arial"/>
          <w:sz w:val="20"/>
          <w:szCs w:val="20"/>
        </w:rPr>
        <w:t xml:space="preserve"> logical and prescriptive process for determining risk exposure for the purpose of facilitating decisions</w:t>
      </w:r>
      <w:r w:rsidR="00584B53">
        <w:rPr>
          <w:rFonts w:ascii="Verdana" w:hAnsi="Verdana" w:cs="Arial"/>
          <w:sz w:val="20"/>
          <w:szCs w:val="20"/>
        </w:rPr>
        <w:t>,</w:t>
      </w:r>
      <w:r w:rsidRPr="0054367B">
        <w:rPr>
          <w:rFonts w:ascii="Verdana" w:hAnsi="Verdana" w:cs="Arial"/>
          <w:sz w:val="20"/>
          <w:szCs w:val="20"/>
        </w:rPr>
        <w:t xml:space="preserve"> as is aligned with the </w:t>
      </w:r>
      <w:r>
        <w:rPr>
          <w:rFonts w:ascii="Verdana" w:hAnsi="Verdana" w:cs="Arial"/>
          <w:sz w:val="20"/>
          <w:szCs w:val="20"/>
        </w:rPr>
        <w:t>r</w:t>
      </w:r>
      <w:r w:rsidRPr="0054367B">
        <w:rPr>
          <w:rFonts w:ascii="Verdana" w:hAnsi="Verdana" w:cs="Arial"/>
          <w:sz w:val="20"/>
          <w:szCs w:val="20"/>
        </w:rPr>
        <w:t xml:space="preserve">isk </w:t>
      </w:r>
      <w:r>
        <w:rPr>
          <w:rFonts w:ascii="Verdana" w:hAnsi="Verdana" w:cs="Arial"/>
          <w:sz w:val="20"/>
          <w:szCs w:val="20"/>
        </w:rPr>
        <w:t>m</w:t>
      </w:r>
      <w:r w:rsidRPr="0054367B">
        <w:rPr>
          <w:rFonts w:ascii="Verdana" w:hAnsi="Verdana" w:cs="Arial"/>
          <w:sz w:val="20"/>
          <w:szCs w:val="20"/>
        </w:rPr>
        <w:t xml:space="preserve">anagement </w:t>
      </w:r>
      <w:r>
        <w:rPr>
          <w:rFonts w:ascii="Verdana" w:hAnsi="Verdana" w:cs="Arial"/>
          <w:sz w:val="20"/>
          <w:szCs w:val="20"/>
        </w:rPr>
        <w:t>f</w:t>
      </w:r>
      <w:r w:rsidRPr="0054367B">
        <w:rPr>
          <w:rFonts w:ascii="Verdana" w:hAnsi="Verdana" w:cs="Arial"/>
          <w:sz w:val="20"/>
          <w:szCs w:val="20"/>
        </w:rPr>
        <w:t xml:space="preserve">ramework (RMF) described in NIST 800-37, Revision 1, </w:t>
      </w:r>
      <w:r w:rsidRPr="0054367B">
        <w:rPr>
          <w:rFonts w:ascii="Verdana" w:hAnsi="Verdana" w:cs="Arial"/>
          <w:i/>
          <w:iCs/>
          <w:sz w:val="20"/>
          <w:szCs w:val="20"/>
        </w:rPr>
        <w:t>Guide for Applying the Risk Management Framework to Federal Information Systems</w:t>
      </w:r>
      <w:r w:rsidRPr="0054367B">
        <w:rPr>
          <w:rFonts w:ascii="Verdana" w:hAnsi="Verdana" w:cs="Arial"/>
          <w:sz w:val="20"/>
          <w:szCs w:val="20"/>
        </w:rPr>
        <w:t>. The RMF describes six steps that apply to the system development life</w:t>
      </w:r>
      <w:r>
        <w:rPr>
          <w:rFonts w:ascii="Verdana" w:hAnsi="Verdana" w:cs="Arial"/>
          <w:sz w:val="20"/>
          <w:szCs w:val="20"/>
        </w:rPr>
        <w:t xml:space="preserve"> </w:t>
      </w:r>
      <w:r w:rsidRPr="0054367B">
        <w:rPr>
          <w:rFonts w:ascii="Verdana" w:hAnsi="Verdana" w:cs="Arial"/>
          <w:sz w:val="20"/>
          <w:szCs w:val="20"/>
        </w:rPr>
        <w:t>cycle</w:t>
      </w:r>
      <w:r w:rsidR="00632E8A">
        <w:rPr>
          <w:rFonts w:ascii="Verdana" w:hAnsi="Verdana" w:cs="Arial"/>
          <w:sz w:val="20"/>
          <w:szCs w:val="20"/>
        </w:rPr>
        <w:t>.</w:t>
      </w:r>
      <w:r w:rsidRPr="0054367B">
        <w:rPr>
          <w:rFonts w:ascii="Verdana" w:hAnsi="Verdana" w:cs="Arial"/>
          <w:sz w:val="20"/>
          <w:szCs w:val="20"/>
        </w:rPr>
        <w:t xml:space="preserve"> </w:t>
      </w:r>
      <w:r w:rsidR="00632E8A">
        <w:rPr>
          <w:rFonts w:ascii="Verdana" w:hAnsi="Verdana" w:cs="Arial"/>
          <w:sz w:val="20"/>
          <w:szCs w:val="20"/>
        </w:rPr>
        <w:t>A</w:t>
      </w:r>
      <w:r w:rsidRPr="0054367B">
        <w:rPr>
          <w:rFonts w:ascii="Verdana" w:hAnsi="Verdana" w:cs="Arial"/>
          <w:sz w:val="20"/>
          <w:szCs w:val="20"/>
        </w:rPr>
        <w:t>ssessing security controls constitutes Step 4</w:t>
      </w:r>
      <w:r>
        <w:rPr>
          <w:rFonts w:ascii="Verdana" w:hAnsi="Verdana" w:cs="Arial"/>
          <w:sz w:val="20"/>
          <w:szCs w:val="20"/>
        </w:rPr>
        <w:t xml:space="preserve">, as </w:t>
      </w:r>
      <w:r w:rsidRPr="0054367B">
        <w:rPr>
          <w:rFonts w:ascii="Verdana" w:hAnsi="Verdana" w:cs="Arial"/>
          <w:sz w:val="20"/>
          <w:szCs w:val="20"/>
        </w:rPr>
        <w:t xml:space="preserve">illustrated in </w:t>
      </w:r>
      <w:r>
        <w:rPr>
          <w:rFonts w:ascii="Verdana" w:hAnsi="Verdana" w:cs="Arial"/>
          <w:sz w:val="20"/>
          <w:szCs w:val="20"/>
        </w:rPr>
        <w:t>the figure below:</w:t>
      </w:r>
    </w:p>
    <w:p w14:paraId="02D23FCA" w14:textId="77777777" w:rsidR="00AA214A" w:rsidRDefault="00AA214A" w:rsidP="00440C07">
      <w:pPr>
        <w:spacing w:after="0" w:line="240" w:lineRule="atLeast"/>
        <w:jc w:val="center"/>
        <w:rPr>
          <w:rFonts w:ascii="Verdana" w:hAnsi="Verdana"/>
          <w:b/>
          <w:sz w:val="20"/>
          <w:szCs w:val="20"/>
        </w:rPr>
      </w:pPr>
    </w:p>
    <w:p w14:paraId="4E92A533" w14:textId="5D519D6E" w:rsidR="000740E9" w:rsidRPr="00383C28" w:rsidRDefault="000740E9" w:rsidP="000740E9">
      <w:pPr>
        <w:spacing w:line="240" w:lineRule="atLeast"/>
        <w:jc w:val="center"/>
        <w:rPr>
          <w:rFonts w:ascii="Verdana" w:hAnsi="Verdana" w:cs="Times-Roman"/>
          <w:b/>
          <w:sz w:val="20"/>
          <w:szCs w:val="20"/>
          <w:shd w:val="clear" w:color="auto" w:fill="FFFFFF"/>
        </w:rPr>
      </w:pPr>
      <w:r w:rsidRPr="00383C28">
        <w:rPr>
          <w:rFonts w:ascii="Verdana" w:hAnsi="Verdana"/>
          <w:b/>
          <w:sz w:val="20"/>
          <w:szCs w:val="20"/>
        </w:rPr>
        <w:t>Figure 3.</w:t>
      </w:r>
      <w:r w:rsidR="002F1E18">
        <w:rPr>
          <w:rFonts w:ascii="Verdana" w:hAnsi="Verdana"/>
          <w:b/>
          <w:sz w:val="20"/>
          <w:szCs w:val="20"/>
        </w:rPr>
        <w:t>0.</w:t>
      </w:r>
      <w:r w:rsidRPr="00383C28">
        <w:rPr>
          <w:rFonts w:ascii="Verdana" w:hAnsi="Verdana"/>
          <w:b/>
          <w:sz w:val="20"/>
          <w:szCs w:val="20"/>
        </w:rPr>
        <w:t>1:</w:t>
      </w:r>
      <w:r w:rsidRPr="00383C28">
        <w:rPr>
          <w:rFonts w:ascii="Verdana" w:hAnsi="Verdana" w:cs="Times-Roman"/>
          <w:b/>
          <w:sz w:val="20"/>
          <w:szCs w:val="20"/>
          <w:shd w:val="clear" w:color="auto" w:fill="FFFFFF"/>
        </w:rPr>
        <w:t xml:space="preserve"> Risk Management Framework</w:t>
      </w:r>
    </w:p>
    <w:p w14:paraId="6AD86FF7" w14:textId="77777777" w:rsidR="000740E9" w:rsidRPr="0054367B" w:rsidRDefault="000740E9" w:rsidP="000740E9">
      <w:pPr>
        <w:keepNext/>
        <w:spacing w:after="0" w:line="240" w:lineRule="auto"/>
        <w:jc w:val="center"/>
      </w:pPr>
      <w:r>
        <w:rPr>
          <w:noProof/>
        </w:rPr>
        <w:drawing>
          <wp:inline distT="0" distB="0" distL="0" distR="0" wp14:anchorId="2A6FDB76" wp14:editId="539D51CC">
            <wp:extent cx="3918857" cy="440997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8183" cy="4431719"/>
                    </a:xfrm>
                    <a:prstGeom prst="rect">
                      <a:avLst/>
                    </a:prstGeom>
                    <a:noFill/>
                    <a:ln>
                      <a:noFill/>
                    </a:ln>
                  </pic:spPr>
                </pic:pic>
              </a:graphicData>
            </a:graphic>
          </wp:inline>
        </w:drawing>
      </w:r>
      <w:r>
        <w:rPr>
          <w:rFonts w:ascii="Calibri" w:hAnsi="Calibri" w:cs="Calibri"/>
          <w:color w:val="000000"/>
          <w:shd w:val="clear" w:color="auto" w:fill="FFFFFF"/>
        </w:rPr>
        <w:br/>
      </w:r>
    </w:p>
    <w:p w14:paraId="0C4C39CA" w14:textId="77777777" w:rsidR="000740E9" w:rsidRPr="0054367B" w:rsidRDefault="000740E9" w:rsidP="000740E9">
      <w:pPr>
        <w:spacing w:after="0" w:line="240" w:lineRule="atLeast"/>
        <w:rPr>
          <w:rFonts w:ascii="Verdana" w:hAnsi="Verdana" w:cs="Times New Roman"/>
          <w:sz w:val="20"/>
          <w:szCs w:val="20"/>
        </w:rPr>
      </w:pPr>
    </w:p>
    <w:p w14:paraId="6351B2F4" w14:textId="1DEFED68" w:rsidR="000740E9" w:rsidRPr="0054367B" w:rsidRDefault="000740E9" w:rsidP="000740E9">
      <w:pPr>
        <w:spacing w:line="240" w:lineRule="atLeast"/>
        <w:rPr>
          <w:rFonts w:ascii="Verdana" w:hAnsi="Verdana" w:cs="Times New Roman"/>
          <w:sz w:val="20"/>
          <w:szCs w:val="20"/>
        </w:rPr>
      </w:pPr>
      <w:r w:rsidRPr="0054367B">
        <w:rPr>
          <w:rFonts w:ascii="Verdana" w:hAnsi="Verdana" w:cs="Times New Roman"/>
          <w:sz w:val="20"/>
          <w:szCs w:val="20"/>
        </w:rPr>
        <w:t>This methodology</w:t>
      </w:r>
      <w:r w:rsidR="00632E8A">
        <w:rPr>
          <w:rFonts w:ascii="Verdana" w:hAnsi="Verdana" w:cs="Times New Roman"/>
          <w:sz w:val="20"/>
          <w:szCs w:val="20"/>
        </w:rPr>
        <w:t>,</w:t>
      </w:r>
      <w:r w:rsidRPr="0054367B">
        <w:rPr>
          <w:rFonts w:ascii="Verdana" w:hAnsi="Verdana" w:cs="Times New Roman"/>
          <w:sz w:val="20"/>
          <w:szCs w:val="20"/>
        </w:rPr>
        <w:t xml:space="preserve"> used to conduct the security assessment for </w:t>
      </w:r>
      <w:r>
        <w:rPr>
          <w:rFonts w:ascii="Verdana" w:hAnsi="Verdana" w:cs="Times New Roman"/>
          <w:sz w:val="20"/>
          <w:szCs w:val="20"/>
        </w:rPr>
        <w:t>FMC’s</w:t>
      </w:r>
      <w:r w:rsidRPr="0054367B">
        <w:rPr>
          <w:rFonts w:ascii="Verdana" w:hAnsi="Verdana" w:cs="Times New Roman"/>
          <w:sz w:val="20"/>
          <w:szCs w:val="20"/>
        </w:rPr>
        <w:t xml:space="preserve"> system</w:t>
      </w:r>
      <w:r>
        <w:rPr>
          <w:rFonts w:ascii="Verdana" w:hAnsi="Verdana" w:cs="Times New Roman"/>
          <w:sz w:val="20"/>
          <w:szCs w:val="20"/>
        </w:rPr>
        <w:t>s</w:t>
      </w:r>
      <w:r w:rsidR="00632E8A">
        <w:rPr>
          <w:rFonts w:ascii="Verdana" w:hAnsi="Verdana" w:cs="Times New Roman"/>
          <w:sz w:val="20"/>
          <w:szCs w:val="20"/>
        </w:rPr>
        <w:t>,</w:t>
      </w:r>
      <w:r w:rsidRPr="0054367B">
        <w:rPr>
          <w:rFonts w:ascii="Verdana" w:hAnsi="Verdana" w:cs="Times New Roman"/>
          <w:sz w:val="20"/>
          <w:szCs w:val="20"/>
        </w:rPr>
        <w:t xml:space="preserve"> is summarized in the following steps:</w:t>
      </w:r>
    </w:p>
    <w:p w14:paraId="504B19CD" w14:textId="2017B6C2" w:rsidR="000740E9" w:rsidRPr="00147D97" w:rsidRDefault="000740E9" w:rsidP="000740E9">
      <w:pPr>
        <w:pStyle w:val="ListParagraph"/>
        <w:numPr>
          <w:ilvl w:val="0"/>
          <w:numId w:val="7"/>
        </w:numPr>
        <w:spacing w:line="240" w:lineRule="atLeast"/>
        <w:rPr>
          <w:rFonts w:ascii="Verdana" w:hAnsi="Verdana" w:cs="Times New Roman"/>
          <w:sz w:val="20"/>
          <w:szCs w:val="20"/>
        </w:rPr>
      </w:pPr>
      <w:r w:rsidRPr="00147D97">
        <w:rPr>
          <w:rFonts w:ascii="Verdana" w:hAnsi="Verdana" w:cs="Times New Roman"/>
          <w:sz w:val="20"/>
          <w:szCs w:val="20"/>
        </w:rPr>
        <w:t xml:space="preserve">Perform tests from the </w:t>
      </w:r>
      <w:r w:rsidR="00632E8A">
        <w:rPr>
          <w:rFonts w:ascii="Verdana" w:hAnsi="Verdana" w:cs="Times New Roman"/>
          <w:sz w:val="20"/>
          <w:szCs w:val="20"/>
        </w:rPr>
        <w:t>s</w:t>
      </w:r>
      <w:r>
        <w:rPr>
          <w:rFonts w:ascii="Verdana" w:hAnsi="Verdana" w:cs="Times New Roman"/>
          <w:sz w:val="20"/>
          <w:szCs w:val="20"/>
        </w:rPr>
        <w:t xml:space="preserve">ystems </w:t>
      </w:r>
      <w:r w:rsidR="00632E8A">
        <w:rPr>
          <w:rFonts w:ascii="Verdana" w:hAnsi="Verdana" w:cs="Times New Roman"/>
          <w:sz w:val="20"/>
          <w:szCs w:val="20"/>
        </w:rPr>
        <w:t>s</w:t>
      </w:r>
      <w:r>
        <w:rPr>
          <w:rFonts w:ascii="Verdana" w:hAnsi="Verdana" w:cs="Times New Roman"/>
          <w:sz w:val="20"/>
          <w:szCs w:val="20"/>
        </w:rPr>
        <w:t xml:space="preserve">ecurity </w:t>
      </w:r>
      <w:r w:rsidR="00632E8A">
        <w:rPr>
          <w:rFonts w:ascii="Verdana" w:hAnsi="Verdana" w:cs="Times New Roman"/>
          <w:sz w:val="20"/>
          <w:szCs w:val="20"/>
        </w:rPr>
        <w:t>p</w:t>
      </w:r>
      <w:r>
        <w:rPr>
          <w:rFonts w:ascii="Verdana" w:hAnsi="Verdana" w:cs="Times New Roman"/>
          <w:sz w:val="20"/>
          <w:szCs w:val="20"/>
        </w:rPr>
        <w:t xml:space="preserve">lan (SSP) </w:t>
      </w:r>
      <w:r w:rsidRPr="00147D97">
        <w:rPr>
          <w:rFonts w:ascii="Verdana" w:hAnsi="Verdana" w:cs="Times New Roman"/>
          <w:sz w:val="20"/>
          <w:szCs w:val="20"/>
        </w:rPr>
        <w:t>and record the results.</w:t>
      </w:r>
    </w:p>
    <w:p w14:paraId="6C299B2C" w14:textId="77777777" w:rsidR="000740E9" w:rsidRPr="00147D97" w:rsidRDefault="000740E9" w:rsidP="000740E9">
      <w:pPr>
        <w:pStyle w:val="ListParagraph"/>
        <w:numPr>
          <w:ilvl w:val="0"/>
          <w:numId w:val="7"/>
        </w:numPr>
        <w:spacing w:line="240" w:lineRule="atLeast"/>
        <w:rPr>
          <w:rFonts w:ascii="Verdana" w:hAnsi="Verdana" w:cs="Times New Roman"/>
          <w:sz w:val="20"/>
          <w:szCs w:val="20"/>
        </w:rPr>
      </w:pPr>
      <w:r w:rsidRPr="00147D97">
        <w:rPr>
          <w:rFonts w:ascii="Verdana" w:hAnsi="Verdana" w:cs="Times New Roman"/>
          <w:sz w:val="20"/>
          <w:szCs w:val="20"/>
        </w:rPr>
        <w:t>Identify vulnerabilities on the platform.</w:t>
      </w:r>
    </w:p>
    <w:p w14:paraId="1332CEB0" w14:textId="77777777" w:rsidR="000740E9" w:rsidRPr="00147D97" w:rsidRDefault="000740E9" w:rsidP="000740E9">
      <w:pPr>
        <w:pStyle w:val="ListParagraph"/>
        <w:numPr>
          <w:ilvl w:val="0"/>
          <w:numId w:val="7"/>
        </w:numPr>
        <w:spacing w:line="240" w:lineRule="atLeast"/>
        <w:rPr>
          <w:rFonts w:ascii="Verdana" w:hAnsi="Verdana" w:cs="Times New Roman"/>
          <w:sz w:val="20"/>
          <w:szCs w:val="20"/>
        </w:rPr>
      </w:pPr>
      <w:r w:rsidRPr="00147D97">
        <w:rPr>
          <w:rFonts w:ascii="Verdana" w:hAnsi="Verdana" w:cs="Times New Roman"/>
          <w:sz w:val="20"/>
          <w:szCs w:val="20"/>
        </w:rPr>
        <w:t>Identify threats and determine which threats are associated with the cited vulnerabilities.</w:t>
      </w:r>
    </w:p>
    <w:p w14:paraId="1F2FF867" w14:textId="77777777" w:rsidR="000740E9" w:rsidRPr="00147D97" w:rsidRDefault="000740E9" w:rsidP="000740E9">
      <w:pPr>
        <w:pStyle w:val="ListParagraph"/>
        <w:numPr>
          <w:ilvl w:val="0"/>
          <w:numId w:val="7"/>
        </w:numPr>
        <w:spacing w:line="240" w:lineRule="atLeast"/>
        <w:rPr>
          <w:rFonts w:ascii="Verdana" w:hAnsi="Verdana" w:cs="Times New Roman"/>
          <w:sz w:val="20"/>
          <w:szCs w:val="20"/>
        </w:rPr>
      </w:pPr>
      <w:r w:rsidRPr="00147D97">
        <w:rPr>
          <w:rFonts w:ascii="Verdana" w:hAnsi="Verdana" w:cs="Times New Roman"/>
          <w:sz w:val="20"/>
          <w:szCs w:val="20"/>
        </w:rPr>
        <w:t>Analyze risks based on vulnerabilities and associated threats.</w:t>
      </w:r>
    </w:p>
    <w:p w14:paraId="0E593F51" w14:textId="77777777" w:rsidR="000740E9" w:rsidRPr="00147D97" w:rsidRDefault="000740E9" w:rsidP="000740E9">
      <w:pPr>
        <w:pStyle w:val="ListParagraph"/>
        <w:numPr>
          <w:ilvl w:val="0"/>
          <w:numId w:val="7"/>
        </w:numPr>
        <w:spacing w:line="240" w:lineRule="atLeast"/>
        <w:rPr>
          <w:rFonts w:ascii="Verdana" w:hAnsi="Verdana" w:cs="Times New Roman"/>
          <w:sz w:val="20"/>
          <w:szCs w:val="20"/>
        </w:rPr>
      </w:pPr>
      <w:r w:rsidRPr="00147D97">
        <w:rPr>
          <w:rFonts w:ascii="Verdana" w:hAnsi="Verdana" w:cs="Times New Roman"/>
          <w:sz w:val="20"/>
          <w:szCs w:val="20"/>
        </w:rPr>
        <w:t>Recommend corrective actions.</w:t>
      </w:r>
    </w:p>
    <w:p w14:paraId="10DECD3C" w14:textId="77777777" w:rsidR="000740E9" w:rsidRPr="00147D97" w:rsidRDefault="000740E9" w:rsidP="000740E9">
      <w:pPr>
        <w:pStyle w:val="ListParagraph"/>
        <w:numPr>
          <w:ilvl w:val="0"/>
          <w:numId w:val="7"/>
        </w:numPr>
        <w:spacing w:after="0" w:line="240" w:lineRule="atLeast"/>
        <w:rPr>
          <w:rFonts w:ascii="Verdana" w:hAnsi="Verdana" w:cs="Times New Roman"/>
          <w:sz w:val="20"/>
          <w:szCs w:val="20"/>
        </w:rPr>
      </w:pPr>
      <w:r w:rsidRPr="00147D97">
        <w:rPr>
          <w:rFonts w:ascii="Verdana" w:hAnsi="Verdana" w:cs="Times New Roman"/>
          <w:sz w:val="20"/>
          <w:szCs w:val="20"/>
        </w:rPr>
        <w:t>Document the results.</w:t>
      </w:r>
    </w:p>
    <w:p w14:paraId="7DA2B428" w14:textId="77777777" w:rsidR="00426F45" w:rsidRDefault="00426F45" w:rsidP="000740E9">
      <w:pPr>
        <w:spacing w:line="240" w:lineRule="atLeast"/>
        <w:rPr>
          <w:rFonts w:ascii="Verdana" w:hAnsi="Verdana" w:cs="Times New Roman"/>
          <w:b/>
          <w:bCs/>
          <w:iCs/>
          <w:sz w:val="20"/>
          <w:szCs w:val="20"/>
        </w:rPr>
      </w:pPr>
    </w:p>
    <w:p w14:paraId="4E744339" w14:textId="1F96F787" w:rsidR="000740E9" w:rsidRDefault="000740E9" w:rsidP="000740E9">
      <w:pPr>
        <w:spacing w:line="240" w:lineRule="atLeast"/>
        <w:rPr>
          <w:rFonts w:ascii="Verdana" w:hAnsi="Verdana" w:cs="Times New Roman"/>
          <w:b/>
          <w:bCs/>
          <w:iCs/>
          <w:sz w:val="20"/>
          <w:szCs w:val="20"/>
        </w:rPr>
      </w:pPr>
      <w:r w:rsidRPr="007F25AA">
        <w:rPr>
          <w:rFonts w:ascii="Verdana" w:hAnsi="Verdana" w:cs="Times New Roman"/>
          <w:b/>
          <w:bCs/>
          <w:iCs/>
          <w:sz w:val="20"/>
          <w:szCs w:val="20"/>
        </w:rPr>
        <w:lastRenderedPageBreak/>
        <w:t>3.</w:t>
      </w:r>
      <w:r w:rsidR="00AA214A">
        <w:rPr>
          <w:rFonts w:ascii="Verdana" w:hAnsi="Verdana" w:cs="Times New Roman"/>
          <w:b/>
          <w:bCs/>
          <w:iCs/>
          <w:sz w:val="20"/>
          <w:szCs w:val="20"/>
        </w:rPr>
        <w:t>1</w:t>
      </w:r>
      <w:r w:rsidRPr="007F25AA">
        <w:rPr>
          <w:rFonts w:ascii="Verdana" w:hAnsi="Verdana" w:cs="Times New Roman"/>
          <w:b/>
          <w:bCs/>
          <w:iCs/>
          <w:sz w:val="20"/>
          <w:szCs w:val="20"/>
        </w:rPr>
        <w:t xml:space="preserve"> Overall Security Findings</w:t>
      </w:r>
    </w:p>
    <w:p w14:paraId="5D43C609" w14:textId="77777777" w:rsidR="000740E9" w:rsidRDefault="000740E9" w:rsidP="000740E9">
      <w:pPr>
        <w:spacing w:line="240" w:lineRule="atLeast"/>
        <w:rPr>
          <w:rFonts w:ascii="Verdana" w:hAnsi="Verdana" w:cs="Times New Roman"/>
          <w:sz w:val="20"/>
          <w:szCs w:val="20"/>
        </w:rPr>
      </w:pPr>
      <w:r w:rsidRPr="00CC5C85">
        <w:rPr>
          <w:rFonts w:ascii="Verdana" w:hAnsi="Verdana" w:cs="Times New Roman"/>
          <w:sz w:val="20"/>
          <w:szCs w:val="20"/>
        </w:rPr>
        <w:t>The following findings</w:t>
      </w:r>
      <w:r>
        <w:rPr>
          <w:rFonts w:ascii="Verdana" w:hAnsi="Verdana" w:cs="Times New Roman"/>
          <w:sz w:val="20"/>
          <w:szCs w:val="20"/>
        </w:rPr>
        <w:t xml:space="preserve"> are based on a risk analysis and gap analysis between the current systems within FMC and their requirements to meet compliance to control families within NIST SP 800-53r5 and high-level requirements of PCI DSS compliance.</w:t>
      </w:r>
    </w:p>
    <w:p w14:paraId="0C11296E" w14:textId="6356DE3D" w:rsidR="000740E9" w:rsidRDefault="000740E9" w:rsidP="000740E9">
      <w:pPr>
        <w:spacing w:after="0" w:line="240" w:lineRule="auto"/>
        <w:rPr>
          <w:rFonts w:ascii="Verdana" w:hAnsi="Verdana" w:cs="Times New Roman"/>
          <w:sz w:val="20"/>
          <w:szCs w:val="20"/>
        </w:rPr>
      </w:pPr>
      <w:r>
        <w:rPr>
          <w:rFonts w:ascii="Verdana" w:hAnsi="Verdana" w:cs="Times New Roman"/>
          <w:sz w:val="20"/>
          <w:szCs w:val="20"/>
        </w:rPr>
        <w:t>The current system does not provide adequate protection as outlined within the</w:t>
      </w:r>
      <w:r w:rsidRPr="0054367B">
        <w:rPr>
          <w:rFonts w:ascii="Verdana" w:hAnsi="Verdana" w:cs="Times New Roman"/>
          <w:sz w:val="20"/>
          <w:szCs w:val="20"/>
        </w:rPr>
        <w:t xml:space="preserve"> Privacy Act</w:t>
      </w:r>
      <w:r>
        <w:rPr>
          <w:rFonts w:ascii="Verdana" w:hAnsi="Verdana" w:cs="Times New Roman"/>
          <w:sz w:val="20"/>
          <w:szCs w:val="20"/>
        </w:rPr>
        <w:t>. Information stored on FMC systems contain</w:t>
      </w:r>
      <w:r w:rsidR="00426F45">
        <w:rPr>
          <w:rFonts w:ascii="Verdana" w:hAnsi="Verdana" w:cs="Times New Roman"/>
          <w:sz w:val="20"/>
          <w:szCs w:val="20"/>
        </w:rPr>
        <w:t>s</w:t>
      </w:r>
      <w:r>
        <w:rPr>
          <w:rFonts w:ascii="Verdana" w:hAnsi="Verdana" w:cs="Times New Roman"/>
          <w:sz w:val="20"/>
          <w:szCs w:val="20"/>
        </w:rPr>
        <w:t xml:space="preserve"> </w:t>
      </w:r>
      <w:r w:rsidR="00632E8A">
        <w:rPr>
          <w:rFonts w:ascii="Verdana" w:hAnsi="Verdana" w:cs="Times New Roman"/>
          <w:sz w:val="20"/>
          <w:szCs w:val="20"/>
        </w:rPr>
        <w:t>p</w:t>
      </w:r>
      <w:r>
        <w:rPr>
          <w:rFonts w:ascii="Verdana" w:hAnsi="Verdana" w:cs="Times New Roman"/>
          <w:sz w:val="20"/>
          <w:szCs w:val="20"/>
        </w:rPr>
        <w:t xml:space="preserve">ersonal </w:t>
      </w:r>
      <w:r w:rsidR="00632E8A">
        <w:rPr>
          <w:rFonts w:ascii="Verdana" w:hAnsi="Verdana" w:cs="Times New Roman"/>
          <w:sz w:val="20"/>
          <w:szCs w:val="20"/>
        </w:rPr>
        <w:t>i</w:t>
      </w:r>
      <w:r>
        <w:rPr>
          <w:rFonts w:ascii="Verdana" w:hAnsi="Verdana" w:cs="Times New Roman"/>
          <w:sz w:val="20"/>
          <w:szCs w:val="20"/>
        </w:rPr>
        <w:t xml:space="preserve">dentifiable </w:t>
      </w:r>
      <w:r w:rsidR="00632E8A">
        <w:rPr>
          <w:rFonts w:ascii="Verdana" w:hAnsi="Verdana" w:cs="Times New Roman"/>
          <w:sz w:val="20"/>
          <w:szCs w:val="20"/>
        </w:rPr>
        <w:t>i</w:t>
      </w:r>
      <w:r>
        <w:rPr>
          <w:rFonts w:ascii="Verdana" w:hAnsi="Verdana" w:cs="Times New Roman"/>
          <w:sz w:val="20"/>
          <w:szCs w:val="20"/>
        </w:rPr>
        <w:t>nformation (PII)</w:t>
      </w:r>
      <w:r w:rsidR="00632E8A">
        <w:rPr>
          <w:rFonts w:ascii="Verdana" w:hAnsi="Verdana" w:cs="Times New Roman"/>
          <w:sz w:val="20"/>
          <w:szCs w:val="20"/>
        </w:rPr>
        <w:t>,</w:t>
      </w:r>
      <w:r>
        <w:rPr>
          <w:rFonts w:ascii="Verdana" w:hAnsi="Verdana" w:cs="Times New Roman"/>
          <w:sz w:val="20"/>
          <w:szCs w:val="20"/>
        </w:rPr>
        <w:t xml:space="preserve"> including and not limited to </w:t>
      </w:r>
      <w:r w:rsidR="00632E8A">
        <w:rPr>
          <w:rFonts w:ascii="Verdana" w:hAnsi="Verdana" w:cs="Times New Roman"/>
          <w:sz w:val="20"/>
          <w:szCs w:val="20"/>
        </w:rPr>
        <w:t>n</w:t>
      </w:r>
      <w:r>
        <w:rPr>
          <w:rFonts w:ascii="Verdana" w:hAnsi="Verdana" w:cs="Times New Roman"/>
          <w:sz w:val="20"/>
          <w:szCs w:val="20"/>
        </w:rPr>
        <w:t>ame</w:t>
      </w:r>
      <w:r w:rsidR="00632E8A">
        <w:rPr>
          <w:rFonts w:ascii="Verdana" w:hAnsi="Verdana" w:cs="Times New Roman"/>
          <w:sz w:val="20"/>
          <w:szCs w:val="20"/>
        </w:rPr>
        <w:t>,</w:t>
      </w:r>
      <w:r>
        <w:rPr>
          <w:rFonts w:ascii="Verdana" w:hAnsi="Verdana" w:cs="Times New Roman"/>
          <w:sz w:val="20"/>
          <w:szCs w:val="20"/>
        </w:rPr>
        <w:t xml:space="preserve"> </w:t>
      </w:r>
      <w:r w:rsidR="00632E8A">
        <w:rPr>
          <w:rFonts w:ascii="Verdana" w:hAnsi="Verdana" w:cs="Times New Roman"/>
          <w:sz w:val="20"/>
          <w:szCs w:val="20"/>
        </w:rPr>
        <w:t>a</w:t>
      </w:r>
      <w:r>
        <w:rPr>
          <w:rFonts w:ascii="Verdana" w:hAnsi="Verdana" w:cs="Times New Roman"/>
          <w:sz w:val="20"/>
          <w:szCs w:val="20"/>
        </w:rPr>
        <w:t>ddress</w:t>
      </w:r>
      <w:r w:rsidR="00632E8A">
        <w:rPr>
          <w:rFonts w:ascii="Verdana" w:hAnsi="Verdana" w:cs="Times New Roman"/>
          <w:sz w:val="20"/>
          <w:szCs w:val="20"/>
        </w:rPr>
        <w:t>,</w:t>
      </w:r>
      <w:r>
        <w:rPr>
          <w:rFonts w:ascii="Verdana" w:hAnsi="Verdana" w:cs="Times New Roman"/>
          <w:sz w:val="20"/>
          <w:szCs w:val="20"/>
        </w:rPr>
        <w:t xml:space="preserve"> </w:t>
      </w:r>
      <w:r w:rsidR="00632E8A">
        <w:rPr>
          <w:rFonts w:ascii="Verdana" w:hAnsi="Verdana" w:cs="Times New Roman"/>
          <w:sz w:val="20"/>
          <w:szCs w:val="20"/>
        </w:rPr>
        <w:t>s</w:t>
      </w:r>
      <w:r>
        <w:rPr>
          <w:rFonts w:ascii="Verdana" w:hAnsi="Verdana" w:cs="Times New Roman"/>
          <w:sz w:val="20"/>
          <w:szCs w:val="20"/>
        </w:rPr>
        <w:t xml:space="preserve">ocial </w:t>
      </w:r>
      <w:r w:rsidR="00632E8A">
        <w:rPr>
          <w:rFonts w:ascii="Verdana" w:hAnsi="Verdana" w:cs="Times New Roman"/>
          <w:sz w:val="20"/>
          <w:szCs w:val="20"/>
        </w:rPr>
        <w:t>s</w:t>
      </w:r>
      <w:r>
        <w:rPr>
          <w:rFonts w:ascii="Verdana" w:hAnsi="Verdana" w:cs="Times New Roman"/>
          <w:sz w:val="20"/>
          <w:szCs w:val="20"/>
        </w:rPr>
        <w:t xml:space="preserve">ecurity </w:t>
      </w:r>
      <w:r w:rsidR="00632E8A">
        <w:rPr>
          <w:rFonts w:ascii="Verdana" w:hAnsi="Verdana" w:cs="Times New Roman"/>
          <w:sz w:val="20"/>
          <w:szCs w:val="20"/>
        </w:rPr>
        <w:t>n</w:t>
      </w:r>
      <w:r>
        <w:rPr>
          <w:rFonts w:ascii="Verdana" w:hAnsi="Verdana" w:cs="Times New Roman"/>
          <w:sz w:val="20"/>
          <w:szCs w:val="20"/>
        </w:rPr>
        <w:t xml:space="preserve">umber (SSN), and other private information. This information is required to allow authorized government agencies access to this information and artifacts to verify doctor qualifications. </w:t>
      </w:r>
    </w:p>
    <w:p w14:paraId="052521BA" w14:textId="65B63854" w:rsidR="000740E9" w:rsidRPr="0054367B" w:rsidRDefault="000740E9" w:rsidP="000740E9">
      <w:pPr>
        <w:spacing w:after="0" w:line="240" w:lineRule="atLeast"/>
        <w:rPr>
          <w:rFonts w:ascii="Verdana" w:hAnsi="Verdana" w:cs="Times New Roman"/>
          <w:sz w:val="20"/>
          <w:szCs w:val="20"/>
        </w:rPr>
      </w:pPr>
    </w:p>
    <w:p w14:paraId="7C8B87A7" w14:textId="73922B8A" w:rsidR="000740E9" w:rsidRDefault="000740E9" w:rsidP="000740E9">
      <w:pPr>
        <w:spacing w:after="0" w:line="240" w:lineRule="atLeast"/>
        <w:rPr>
          <w:rFonts w:ascii="Verdana" w:hAnsi="Verdana" w:cs="Times New Roman"/>
          <w:b/>
          <w:bCs/>
          <w:iCs/>
          <w:sz w:val="20"/>
          <w:szCs w:val="20"/>
        </w:rPr>
      </w:pPr>
      <w:bookmarkStart w:id="4" w:name="_Toc523032748"/>
      <w:r w:rsidRPr="00571968">
        <w:rPr>
          <w:rFonts w:ascii="Verdana" w:hAnsi="Verdana" w:cs="Times New Roman"/>
          <w:b/>
          <w:bCs/>
          <w:iCs/>
          <w:sz w:val="20"/>
          <w:szCs w:val="20"/>
        </w:rPr>
        <w:t>3.</w:t>
      </w:r>
      <w:r w:rsidR="00AA214A">
        <w:rPr>
          <w:rFonts w:ascii="Verdana" w:hAnsi="Verdana" w:cs="Times New Roman"/>
          <w:b/>
          <w:bCs/>
          <w:iCs/>
          <w:sz w:val="20"/>
          <w:szCs w:val="20"/>
        </w:rPr>
        <w:t>2</w:t>
      </w:r>
      <w:r w:rsidRPr="00571968">
        <w:rPr>
          <w:rFonts w:ascii="Verdana" w:hAnsi="Verdana" w:cs="Times New Roman"/>
          <w:b/>
          <w:bCs/>
          <w:iCs/>
          <w:sz w:val="20"/>
          <w:szCs w:val="20"/>
        </w:rPr>
        <w:t xml:space="preserve"> Overall Findings </w:t>
      </w:r>
      <w:r w:rsidR="00FE5C7B">
        <w:rPr>
          <w:rFonts w:ascii="Verdana" w:hAnsi="Verdana" w:cs="Times New Roman"/>
          <w:b/>
          <w:bCs/>
          <w:iCs/>
          <w:sz w:val="20"/>
          <w:szCs w:val="20"/>
        </w:rPr>
        <w:t>A</w:t>
      </w:r>
      <w:r w:rsidRPr="00571968">
        <w:rPr>
          <w:rFonts w:ascii="Verdana" w:hAnsi="Verdana" w:cs="Times New Roman"/>
          <w:b/>
          <w:bCs/>
          <w:iCs/>
          <w:sz w:val="20"/>
          <w:szCs w:val="20"/>
        </w:rPr>
        <w:t xml:space="preserve">cross </w:t>
      </w:r>
      <w:r>
        <w:rPr>
          <w:rFonts w:ascii="Verdana" w:hAnsi="Verdana" w:cs="Times New Roman"/>
          <w:b/>
          <w:bCs/>
          <w:iCs/>
          <w:sz w:val="20"/>
          <w:szCs w:val="20"/>
        </w:rPr>
        <w:t>A</w:t>
      </w:r>
      <w:r w:rsidRPr="00571968">
        <w:rPr>
          <w:rFonts w:ascii="Verdana" w:hAnsi="Verdana" w:cs="Times New Roman"/>
          <w:b/>
          <w:bCs/>
          <w:iCs/>
          <w:sz w:val="20"/>
          <w:szCs w:val="20"/>
        </w:rPr>
        <w:t xml:space="preserve">ll </w:t>
      </w:r>
      <w:r>
        <w:rPr>
          <w:rFonts w:ascii="Verdana" w:hAnsi="Verdana" w:cs="Times New Roman"/>
          <w:b/>
          <w:bCs/>
          <w:iCs/>
          <w:sz w:val="20"/>
          <w:szCs w:val="20"/>
        </w:rPr>
        <w:t>C</w:t>
      </w:r>
      <w:r w:rsidRPr="00571968">
        <w:rPr>
          <w:rFonts w:ascii="Verdana" w:hAnsi="Verdana" w:cs="Times New Roman"/>
          <w:b/>
          <w:bCs/>
          <w:iCs/>
          <w:sz w:val="20"/>
          <w:szCs w:val="20"/>
        </w:rPr>
        <w:t xml:space="preserve">onnected </w:t>
      </w:r>
      <w:r>
        <w:rPr>
          <w:rFonts w:ascii="Verdana" w:hAnsi="Verdana" w:cs="Times New Roman"/>
          <w:b/>
          <w:bCs/>
          <w:iCs/>
          <w:sz w:val="20"/>
          <w:szCs w:val="20"/>
        </w:rPr>
        <w:t>S</w:t>
      </w:r>
      <w:r w:rsidRPr="00571968">
        <w:rPr>
          <w:rFonts w:ascii="Verdana" w:hAnsi="Verdana" w:cs="Times New Roman"/>
          <w:b/>
          <w:bCs/>
          <w:iCs/>
          <w:sz w:val="20"/>
          <w:szCs w:val="20"/>
        </w:rPr>
        <w:t>ystems</w:t>
      </w:r>
      <w:bookmarkEnd w:id="4"/>
    </w:p>
    <w:p w14:paraId="0FDFFC85" w14:textId="77777777" w:rsidR="000740E9" w:rsidRPr="00571968" w:rsidRDefault="000740E9" w:rsidP="000740E9">
      <w:pPr>
        <w:spacing w:after="0" w:line="240" w:lineRule="atLeast"/>
        <w:rPr>
          <w:rFonts w:ascii="Verdana" w:hAnsi="Verdana" w:cs="Times New Roman"/>
          <w:b/>
          <w:bCs/>
          <w:iCs/>
          <w:sz w:val="20"/>
          <w:szCs w:val="20"/>
        </w:rPr>
      </w:pPr>
    </w:p>
    <w:p w14:paraId="1EE72EB2" w14:textId="77777777" w:rsidR="000740E9" w:rsidRPr="0054367B" w:rsidRDefault="000740E9" w:rsidP="000740E9">
      <w:pPr>
        <w:spacing w:line="240" w:lineRule="atLeast"/>
        <w:rPr>
          <w:rFonts w:ascii="Verdana" w:hAnsi="Verdana" w:cs="Times New Roman"/>
          <w:sz w:val="20"/>
          <w:szCs w:val="20"/>
        </w:rPr>
      </w:pPr>
      <w:r w:rsidRPr="0054367B">
        <w:rPr>
          <w:rFonts w:ascii="Verdana" w:hAnsi="Verdana" w:cs="Times New Roman"/>
          <w:sz w:val="20"/>
          <w:szCs w:val="20"/>
        </w:rPr>
        <w:t>All connected systems at</w:t>
      </w:r>
      <w:r>
        <w:rPr>
          <w:rFonts w:ascii="Verdana" w:hAnsi="Verdana" w:cs="Times New Roman"/>
          <w:sz w:val="20"/>
          <w:szCs w:val="20"/>
        </w:rPr>
        <w:t xml:space="preserve"> FMC</w:t>
      </w:r>
      <w:r w:rsidRPr="0054367B">
        <w:rPr>
          <w:rFonts w:ascii="Verdana" w:hAnsi="Verdana" w:cs="Times New Roman"/>
          <w:sz w:val="20"/>
          <w:szCs w:val="20"/>
        </w:rPr>
        <w:t xml:space="preserve"> are aging and in need of review, prioritization, compliance, upgrade, and the development of a maintenance plan. </w:t>
      </w:r>
      <w:r>
        <w:rPr>
          <w:rFonts w:ascii="Verdana" w:hAnsi="Verdana" w:cs="Times New Roman"/>
          <w:sz w:val="20"/>
          <w:szCs w:val="20"/>
        </w:rPr>
        <w:t>The following control families and/or control enhancements need to be addressed to ensure FMC’s governance and compliance:</w:t>
      </w:r>
    </w:p>
    <w:p w14:paraId="11B06EC8" w14:textId="77777777" w:rsidR="00753FD0" w:rsidRDefault="000740E9" w:rsidP="00753FD0">
      <w:pPr>
        <w:pStyle w:val="ListParagraph"/>
        <w:numPr>
          <w:ilvl w:val="0"/>
          <w:numId w:val="9"/>
        </w:numPr>
        <w:spacing w:line="240" w:lineRule="atLeast"/>
        <w:ind w:left="1080" w:hanging="720"/>
        <w:contextualSpacing w:val="0"/>
        <w:rPr>
          <w:rFonts w:ascii="Verdana" w:hAnsi="Verdana" w:cs="Times New Roman"/>
          <w:sz w:val="20"/>
          <w:szCs w:val="20"/>
        </w:rPr>
      </w:pPr>
      <w:r w:rsidRPr="00753FD0">
        <w:rPr>
          <w:rFonts w:ascii="Verdana" w:hAnsi="Verdana" w:cs="Times New Roman"/>
          <w:sz w:val="20"/>
          <w:szCs w:val="20"/>
        </w:rPr>
        <w:t xml:space="preserve">During the audit process, we determined that the workstations connected to both switches do not have proper </w:t>
      </w:r>
      <w:r w:rsidR="00DF5B4E" w:rsidRPr="00753FD0">
        <w:rPr>
          <w:rFonts w:ascii="Verdana" w:hAnsi="Verdana" w:cs="Times New Roman"/>
          <w:sz w:val="20"/>
          <w:szCs w:val="20"/>
        </w:rPr>
        <w:t>a</w:t>
      </w:r>
      <w:r w:rsidRPr="00753FD0">
        <w:rPr>
          <w:rFonts w:ascii="Verdana" w:hAnsi="Verdana" w:cs="Times New Roman"/>
          <w:sz w:val="20"/>
          <w:szCs w:val="20"/>
        </w:rPr>
        <w:t>nti</w:t>
      </w:r>
      <w:r w:rsidR="00DF5B4E" w:rsidRPr="00753FD0">
        <w:rPr>
          <w:rFonts w:ascii="Verdana" w:hAnsi="Verdana" w:cs="Times New Roman"/>
          <w:sz w:val="20"/>
          <w:szCs w:val="20"/>
        </w:rPr>
        <w:t>v</w:t>
      </w:r>
      <w:r w:rsidRPr="00753FD0">
        <w:rPr>
          <w:rFonts w:ascii="Verdana" w:hAnsi="Verdana" w:cs="Times New Roman"/>
          <w:sz w:val="20"/>
          <w:szCs w:val="20"/>
        </w:rPr>
        <w:t>irus (AV) protection; specifically, some workstations have unlicensed AV solutions</w:t>
      </w:r>
      <w:r w:rsidR="00DF5B4E" w:rsidRPr="00753FD0">
        <w:rPr>
          <w:rFonts w:ascii="Verdana" w:hAnsi="Verdana" w:cs="Times New Roman"/>
          <w:sz w:val="20"/>
          <w:szCs w:val="20"/>
        </w:rPr>
        <w:t>,</w:t>
      </w:r>
      <w:r w:rsidRPr="00753FD0">
        <w:rPr>
          <w:rFonts w:ascii="Verdana" w:hAnsi="Verdana" w:cs="Times New Roman"/>
          <w:sz w:val="20"/>
          <w:szCs w:val="20"/>
        </w:rPr>
        <w:t xml:space="preserve"> and others do not have an active AV solution.</w:t>
      </w:r>
    </w:p>
    <w:p w14:paraId="3D730ACA" w14:textId="77777777" w:rsidR="00753FD0" w:rsidRDefault="000740E9" w:rsidP="00753FD0">
      <w:pPr>
        <w:pStyle w:val="ListParagraph"/>
        <w:numPr>
          <w:ilvl w:val="0"/>
          <w:numId w:val="9"/>
        </w:numPr>
        <w:spacing w:before="160" w:line="240" w:lineRule="atLeast"/>
        <w:ind w:left="1080" w:hanging="720"/>
        <w:contextualSpacing w:val="0"/>
        <w:rPr>
          <w:rFonts w:ascii="Verdana" w:hAnsi="Verdana" w:cs="Times New Roman"/>
          <w:sz w:val="20"/>
          <w:szCs w:val="20"/>
        </w:rPr>
      </w:pPr>
      <w:r w:rsidRPr="00753FD0">
        <w:rPr>
          <w:rFonts w:ascii="Verdana" w:hAnsi="Verdana" w:cs="Times New Roman"/>
          <w:sz w:val="20"/>
          <w:szCs w:val="20"/>
        </w:rPr>
        <w:t>End-</w:t>
      </w:r>
      <w:r w:rsidR="00DF5B4E" w:rsidRPr="00753FD0">
        <w:rPr>
          <w:rFonts w:ascii="Verdana" w:hAnsi="Verdana" w:cs="Times New Roman"/>
          <w:sz w:val="20"/>
          <w:szCs w:val="20"/>
        </w:rPr>
        <w:t>p</w:t>
      </w:r>
      <w:r w:rsidRPr="00753FD0">
        <w:rPr>
          <w:rFonts w:ascii="Verdana" w:hAnsi="Verdana" w:cs="Times New Roman"/>
          <w:sz w:val="20"/>
          <w:szCs w:val="20"/>
        </w:rPr>
        <w:t>oint protection is currently inadequate to protect the network and systems.</w:t>
      </w:r>
    </w:p>
    <w:p w14:paraId="005B8A3C" w14:textId="2684530E" w:rsidR="00753FD0" w:rsidRPr="00753FD0" w:rsidRDefault="000740E9" w:rsidP="00753FD0">
      <w:pPr>
        <w:pStyle w:val="ListParagraph"/>
        <w:numPr>
          <w:ilvl w:val="0"/>
          <w:numId w:val="9"/>
        </w:numPr>
        <w:spacing w:before="160" w:line="240" w:lineRule="atLeast"/>
        <w:ind w:left="1080" w:hanging="720"/>
        <w:contextualSpacing w:val="0"/>
        <w:rPr>
          <w:rFonts w:ascii="Verdana" w:hAnsi="Verdana" w:cs="Times New Roman"/>
          <w:sz w:val="20"/>
          <w:szCs w:val="20"/>
        </w:rPr>
      </w:pPr>
      <w:r w:rsidRPr="00753FD0">
        <w:rPr>
          <w:rFonts w:ascii="Verdana" w:hAnsi="Verdana" w:cs="Times New Roman"/>
          <w:sz w:val="20"/>
          <w:szCs w:val="20"/>
        </w:rPr>
        <w:t>A multifactor authentication (MFA) is not present on the network.</w:t>
      </w:r>
    </w:p>
    <w:p w14:paraId="5D1EC131" w14:textId="77777777" w:rsidR="00753FD0" w:rsidRDefault="000740E9" w:rsidP="00753FD0">
      <w:pPr>
        <w:pStyle w:val="ListParagraph"/>
        <w:numPr>
          <w:ilvl w:val="0"/>
          <w:numId w:val="9"/>
        </w:numPr>
        <w:spacing w:before="160" w:line="240" w:lineRule="atLeast"/>
        <w:ind w:left="1080" w:hanging="720"/>
        <w:contextualSpacing w:val="0"/>
        <w:rPr>
          <w:rFonts w:ascii="Verdana" w:hAnsi="Verdana" w:cs="Times New Roman"/>
          <w:sz w:val="20"/>
          <w:szCs w:val="20"/>
        </w:rPr>
      </w:pPr>
      <w:r w:rsidRPr="00753FD0">
        <w:rPr>
          <w:rFonts w:ascii="Verdana" w:hAnsi="Verdana" w:cs="Times New Roman"/>
          <w:sz w:val="20"/>
          <w:szCs w:val="20"/>
        </w:rPr>
        <w:t xml:space="preserve">FMC has stated </w:t>
      </w:r>
      <w:r w:rsidR="00DF5B4E" w:rsidRPr="00753FD0">
        <w:rPr>
          <w:rFonts w:ascii="Verdana" w:hAnsi="Verdana" w:cs="Times New Roman"/>
          <w:sz w:val="20"/>
          <w:szCs w:val="20"/>
        </w:rPr>
        <w:t xml:space="preserve">its </w:t>
      </w:r>
      <w:r w:rsidRPr="00753FD0">
        <w:rPr>
          <w:rFonts w:ascii="Verdana" w:hAnsi="Verdana" w:cs="Times New Roman"/>
          <w:sz w:val="20"/>
          <w:szCs w:val="20"/>
        </w:rPr>
        <w:t xml:space="preserve">intent to meet PCI DSS compliance. FMC plans to eventually complete a </w:t>
      </w:r>
      <w:r w:rsidR="00DF5B4E" w:rsidRPr="00753FD0">
        <w:rPr>
          <w:rFonts w:ascii="Verdana" w:hAnsi="Verdana" w:cs="Times New Roman"/>
          <w:sz w:val="20"/>
          <w:szCs w:val="20"/>
        </w:rPr>
        <w:t>p</w:t>
      </w:r>
      <w:r w:rsidRPr="00753FD0">
        <w:rPr>
          <w:rFonts w:ascii="Verdana" w:hAnsi="Verdana" w:cs="Times New Roman"/>
          <w:sz w:val="20"/>
          <w:szCs w:val="20"/>
        </w:rPr>
        <w:t>oint-of-</w:t>
      </w:r>
      <w:r w:rsidR="00DF5B4E" w:rsidRPr="00753FD0">
        <w:rPr>
          <w:rFonts w:ascii="Verdana" w:hAnsi="Verdana" w:cs="Times New Roman"/>
          <w:sz w:val="20"/>
          <w:szCs w:val="20"/>
        </w:rPr>
        <w:t>s</w:t>
      </w:r>
      <w:r w:rsidRPr="00753FD0">
        <w:rPr>
          <w:rFonts w:ascii="Verdana" w:hAnsi="Verdana" w:cs="Times New Roman"/>
          <w:sz w:val="20"/>
          <w:szCs w:val="20"/>
        </w:rPr>
        <w:t xml:space="preserve">ale (POS) system at </w:t>
      </w:r>
      <w:r w:rsidR="00DF5B4E" w:rsidRPr="00753FD0">
        <w:rPr>
          <w:rFonts w:ascii="Verdana" w:hAnsi="Verdana" w:cs="Times New Roman"/>
          <w:sz w:val="20"/>
          <w:szCs w:val="20"/>
        </w:rPr>
        <w:t xml:space="preserve">its </w:t>
      </w:r>
      <w:r w:rsidRPr="00753FD0">
        <w:rPr>
          <w:rFonts w:ascii="Verdana" w:hAnsi="Verdana" w:cs="Times New Roman"/>
          <w:sz w:val="20"/>
          <w:szCs w:val="20"/>
        </w:rPr>
        <w:t>physical location for customers to purchase equipment. This POS requires a secure and maintained network</w:t>
      </w:r>
      <w:r w:rsidR="00DF5B4E" w:rsidRPr="00753FD0">
        <w:rPr>
          <w:rFonts w:ascii="Verdana" w:hAnsi="Verdana" w:cs="Times New Roman"/>
          <w:sz w:val="20"/>
          <w:szCs w:val="20"/>
        </w:rPr>
        <w:t>,</w:t>
      </w:r>
      <w:r w:rsidRPr="00753FD0">
        <w:rPr>
          <w:rFonts w:ascii="Verdana" w:hAnsi="Verdana" w:cs="Times New Roman"/>
          <w:sz w:val="20"/>
          <w:szCs w:val="20"/>
        </w:rPr>
        <w:t xml:space="preserve"> specifically a firewall and the removal of vendor-supplied defaults regarding passwords and other security requirements. In addition, this system is missing an AV solution.</w:t>
      </w:r>
    </w:p>
    <w:p w14:paraId="49C04108" w14:textId="77777777" w:rsidR="00753FD0" w:rsidRDefault="000740E9" w:rsidP="00753FD0">
      <w:pPr>
        <w:pStyle w:val="ListParagraph"/>
        <w:numPr>
          <w:ilvl w:val="0"/>
          <w:numId w:val="9"/>
        </w:numPr>
        <w:spacing w:before="160" w:line="240" w:lineRule="atLeast"/>
        <w:ind w:left="1080" w:hanging="720"/>
        <w:contextualSpacing w:val="0"/>
        <w:rPr>
          <w:rFonts w:ascii="Verdana" w:hAnsi="Verdana" w:cs="Times New Roman"/>
          <w:sz w:val="20"/>
          <w:szCs w:val="20"/>
        </w:rPr>
      </w:pPr>
      <w:r w:rsidRPr="00753FD0">
        <w:rPr>
          <w:rFonts w:ascii="Verdana" w:hAnsi="Verdana" w:cs="Times New Roman"/>
          <w:sz w:val="20"/>
          <w:szCs w:val="20"/>
        </w:rPr>
        <w:t xml:space="preserve">Authorized government agencies require secure access to an FMC web portal to review documents and other artifacts to help in the verification process for certified doctors. </w:t>
      </w:r>
    </w:p>
    <w:p w14:paraId="590E52CB" w14:textId="2DE51E18" w:rsidR="000740E9" w:rsidRPr="00753FD0" w:rsidRDefault="000740E9" w:rsidP="00753FD0">
      <w:pPr>
        <w:pStyle w:val="ListParagraph"/>
        <w:numPr>
          <w:ilvl w:val="0"/>
          <w:numId w:val="9"/>
        </w:numPr>
        <w:spacing w:before="160" w:line="240" w:lineRule="atLeast"/>
        <w:ind w:left="1080" w:hanging="720"/>
        <w:contextualSpacing w:val="0"/>
        <w:rPr>
          <w:rFonts w:ascii="Verdana" w:hAnsi="Verdana" w:cs="Times New Roman"/>
          <w:sz w:val="20"/>
          <w:szCs w:val="20"/>
        </w:rPr>
      </w:pPr>
      <w:r w:rsidRPr="00753FD0">
        <w:rPr>
          <w:rFonts w:ascii="Verdana" w:hAnsi="Verdana" w:cs="Times New Roman"/>
          <w:sz w:val="20"/>
          <w:szCs w:val="20"/>
        </w:rPr>
        <w:t>Doctors use FMC’s services to upload their PII and other artifacts. During our assessment, we determined there currently is no secure process to authenticate doctors on FMC’s network or to protect the PII from unauthorized access.</w:t>
      </w:r>
    </w:p>
    <w:p w14:paraId="158B1907" w14:textId="77777777" w:rsidR="000740E9" w:rsidRDefault="000740E9" w:rsidP="000740E9">
      <w:pPr>
        <w:rPr>
          <w:rFonts w:ascii="Verdana" w:hAnsi="Verdana" w:cs="Times New Roman"/>
          <w:b/>
          <w:bCs/>
          <w:iCs/>
          <w:sz w:val="20"/>
          <w:szCs w:val="20"/>
        </w:rPr>
      </w:pPr>
    </w:p>
    <w:p w14:paraId="144BEEDF" w14:textId="77777777" w:rsidR="000740E9" w:rsidRDefault="000740E9" w:rsidP="000740E9">
      <w:pPr>
        <w:rPr>
          <w:rFonts w:ascii="Verdana" w:hAnsi="Verdana" w:cs="Times New Roman"/>
          <w:b/>
          <w:bCs/>
          <w:iCs/>
          <w:sz w:val="20"/>
          <w:szCs w:val="20"/>
        </w:rPr>
      </w:pPr>
      <w:r>
        <w:rPr>
          <w:rFonts w:ascii="Verdana" w:hAnsi="Verdana" w:cs="Times New Roman"/>
          <w:b/>
          <w:bCs/>
          <w:iCs/>
          <w:sz w:val="20"/>
          <w:szCs w:val="20"/>
        </w:rPr>
        <w:br w:type="page"/>
      </w:r>
    </w:p>
    <w:p w14:paraId="4017A5DF" w14:textId="1052B8E5" w:rsidR="000740E9" w:rsidRDefault="000740E9" w:rsidP="000740E9">
      <w:pPr>
        <w:spacing w:line="240" w:lineRule="atLeast"/>
        <w:rPr>
          <w:rFonts w:ascii="Verdana" w:hAnsi="Verdana" w:cs="Times New Roman"/>
          <w:b/>
          <w:bCs/>
          <w:iCs/>
          <w:sz w:val="20"/>
          <w:szCs w:val="20"/>
        </w:rPr>
      </w:pPr>
      <w:r>
        <w:rPr>
          <w:rFonts w:ascii="Verdana" w:hAnsi="Verdana" w:cs="Times New Roman"/>
          <w:b/>
          <w:bCs/>
          <w:iCs/>
          <w:sz w:val="20"/>
          <w:szCs w:val="20"/>
        </w:rPr>
        <w:lastRenderedPageBreak/>
        <w:t>3.</w:t>
      </w:r>
      <w:r w:rsidR="002F1E18">
        <w:rPr>
          <w:rFonts w:ascii="Verdana" w:hAnsi="Verdana" w:cs="Times New Roman"/>
          <w:b/>
          <w:bCs/>
          <w:iCs/>
          <w:sz w:val="20"/>
          <w:szCs w:val="20"/>
        </w:rPr>
        <w:t>3</w:t>
      </w:r>
      <w:r>
        <w:rPr>
          <w:rFonts w:ascii="Verdana" w:hAnsi="Verdana" w:cs="Times New Roman"/>
          <w:b/>
          <w:bCs/>
          <w:iCs/>
          <w:sz w:val="20"/>
          <w:szCs w:val="20"/>
        </w:rPr>
        <w:t xml:space="preserve"> Security and Privacy Control Families/Control Enhancements</w:t>
      </w:r>
    </w:p>
    <w:p w14:paraId="168EFD6E" w14:textId="2AFE6ED8" w:rsidR="00426F45" w:rsidRDefault="000740E9" w:rsidP="00440C07">
      <w:pPr>
        <w:spacing w:after="0" w:line="240" w:lineRule="atLeast"/>
        <w:rPr>
          <w:rFonts w:ascii="Verdana" w:hAnsi="Verdana" w:cs="Times New Roman"/>
          <w:iCs/>
          <w:sz w:val="20"/>
          <w:szCs w:val="20"/>
        </w:rPr>
      </w:pPr>
      <w:r>
        <w:rPr>
          <w:rFonts w:ascii="Verdana" w:hAnsi="Verdana" w:cs="Times New Roman"/>
          <w:iCs/>
          <w:sz w:val="20"/>
          <w:szCs w:val="20"/>
        </w:rPr>
        <w:t>Pruhart Security Consulting</w:t>
      </w:r>
      <w:r w:rsidRPr="00D2100D">
        <w:rPr>
          <w:rFonts w:ascii="Verdana" w:hAnsi="Verdana" w:cs="Times New Roman"/>
          <w:iCs/>
          <w:sz w:val="20"/>
          <w:szCs w:val="20"/>
        </w:rPr>
        <w:t xml:space="preserve"> was contracted by FMC to identify </w:t>
      </w:r>
      <w:r w:rsidR="00DF5B4E">
        <w:rPr>
          <w:rFonts w:ascii="Verdana" w:hAnsi="Verdana" w:cs="Times New Roman"/>
          <w:iCs/>
          <w:sz w:val="20"/>
          <w:szCs w:val="20"/>
        </w:rPr>
        <w:t xml:space="preserve">its </w:t>
      </w:r>
      <w:r>
        <w:rPr>
          <w:rFonts w:ascii="Verdana" w:hAnsi="Verdana" w:cs="Times New Roman"/>
          <w:iCs/>
          <w:sz w:val="20"/>
          <w:szCs w:val="20"/>
        </w:rPr>
        <w:t xml:space="preserve">security posture on </w:t>
      </w:r>
      <w:r w:rsidR="00DF5B4E">
        <w:rPr>
          <w:rFonts w:ascii="Verdana" w:hAnsi="Verdana" w:cs="Times New Roman"/>
          <w:iCs/>
          <w:sz w:val="20"/>
          <w:szCs w:val="20"/>
        </w:rPr>
        <w:t xml:space="preserve">its </w:t>
      </w:r>
      <w:r>
        <w:rPr>
          <w:rFonts w:ascii="Verdana" w:hAnsi="Verdana" w:cs="Times New Roman"/>
          <w:iCs/>
          <w:sz w:val="20"/>
          <w:szCs w:val="20"/>
        </w:rPr>
        <w:t>current system(s), conduct a risk analysis, and disseminate the results of Pruhart Security Consulting findings to FMC stakeholders. A brief gap</w:t>
      </w:r>
      <w:r w:rsidR="00814368">
        <w:rPr>
          <w:rFonts w:ascii="Verdana" w:hAnsi="Verdana" w:cs="Times New Roman"/>
          <w:iCs/>
          <w:sz w:val="20"/>
          <w:szCs w:val="20"/>
        </w:rPr>
        <w:t xml:space="preserve"> </w:t>
      </w:r>
      <w:r>
        <w:rPr>
          <w:rFonts w:ascii="Verdana" w:hAnsi="Verdana" w:cs="Times New Roman"/>
          <w:iCs/>
          <w:sz w:val="20"/>
          <w:szCs w:val="20"/>
        </w:rPr>
        <w:t>analysis is provided below based on our findings and recommendations for the new system.</w:t>
      </w:r>
    </w:p>
    <w:p w14:paraId="3B0B62A7" w14:textId="77777777" w:rsidR="000740E9" w:rsidRPr="0033363D" w:rsidRDefault="000740E9" w:rsidP="00440C07">
      <w:pPr>
        <w:spacing w:after="0"/>
        <w:rPr>
          <w:rFonts w:ascii="Verdana" w:hAnsi="Verdana"/>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0740E9" w:rsidRPr="0033363D" w14:paraId="2C6C6490" w14:textId="77777777" w:rsidTr="006A2E6F">
        <w:tc>
          <w:tcPr>
            <w:tcW w:w="2337" w:type="dxa"/>
            <w:shd w:val="clear" w:color="auto" w:fill="9CC2E5" w:themeFill="accent1" w:themeFillTint="99"/>
          </w:tcPr>
          <w:p w14:paraId="3ED47915" w14:textId="77777777" w:rsidR="000740E9" w:rsidRPr="0033363D" w:rsidRDefault="000740E9" w:rsidP="006A2E6F">
            <w:pPr>
              <w:rPr>
                <w:rFonts w:ascii="Verdana" w:hAnsi="Verdana"/>
                <w:b/>
                <w:bCs/>
                <w:sz w:val="20"/>
                <w:szCs w:val="20"/>
              </w:rPr>
            </w:pPr>
            <w:r w:rsidRPr="0033363D">
              <w:rPr>
                <w:rFonts w:ascii="Verdana" w:hAnsi="Verdana"/>
                <w:b/>
                <w:bCs/>
                <w:sz w:val="20"/>
                <w:szCs w:val="20"/>
              </w:rPr>
              <w:t>Control Identifier</w:t>
            </w:r>
          </w:p>
        </w:tc>
        <w:tc>
          <w:tcPr>
            <w:tcW w:w="2337" w:type="dxa"/>
            <w:shd w:val="clear" w:color="auto" w:fill="9CC2E5" w:themeFill="accent1" w:themeFillTint="99"/>
          </w:tcPr>
          <w:p w14:paraId="7836015A" w14:textId="77777777" w:rsidR="000740E9" w:rsidRPr="0033363D" w:rsidRDefault="000740E9" w:rsidP="006A2E6F">
            <w:pPr>
              <w:rPr>
                <w:rFonts w:ascii="Verdana" w:hAnsi="Verdana"/>
                <w:b/>
                <w:bCs/>
                <w:sz w:val="20"/>
                <w:szCs w:val="20"/>
              </w:rPr>
            </w:pPr>
            <w:r w:rsidRPr="0033363D">
              <w:rPr>
                <w:rFonts w:ascii="Verdana" w:hAnsi="Verdana"/>
                <w:b/>
                <w:bCs/>
                <w:sz w:val="20"/>
                <w:szCs w:val="20"/>
              </w:rPr>
              <w:t>Control / Control Enhancement</w:t>
            </w:r>
          </w:p>
        </w:tc>
        <w:tc>
          <w:tcPr>
            <w:tcW w:w="2338" w:type="dxa"/>
            <w:shd w:val="clear" w:color="auto" w:fill="9CC2E5" w:themeFill="accent1" w:themeFillTint="99"/>
          </w:tcPr>
          <w:p w14:paraId="4ADEDB05" w14:textId="77777777" w:rsidR="000740E9" w:rsidRPr="0033363D" w:rsidRDefault="000740E9" w:rsidP="006A2E6F">
            <w:pPr>
              <w:rPr>
                <w:rFonts w:ascii="Verdana" w:hAnsi="Verdana"/>
                <w:b/>
                <w:bCs/>
                <w:sz w:val="20"/>
                <w:szCs w:val="20"/>
              </w:rPr>
            </w:pPr>
            <w:r w:rsidRPr="0033363D">
              <w:rPr>
                <w:rFonts w:ascii="Verdana" w:hAnsi="Verdana"/>
                <w:b/>
                <w:bCs/>
                <w:sz w:val="20"/>
                <w:szCs w:val="20"/>
              </w:rPr>
              <w:t>Notes</w:t>
            </w:r>
          </w:p>
        </w:tc>
        <w:tc>
          <w:tcPr>
            <w:tcW w:w="2338" w:type="dxa"/>
            <w:shd w:val="clear" w:color="auto" w:fill="9CC2E5" w:themeFill="accent1" w:themeFillTint="99"/>
          </w:tcPr>
          <w:p w14:paraId="62853C6F" w14:textId="77777777" w:rsidR="000740E9" w:rsidRPr="0033363D" w:rsidRDefault="000740E9" w:rsidP="006A2E6F">
            <w:pPr>
              <w:rPr>
                <w:rFonts w:ascii="Verdana" w:hAnsi="Verdana"/>
                <w:b/>
                <w:bCs/>
                <w:sz w:val="20"/>
                <w:szCs w:val="20"/>
              </w:rPr>
            </w:pPr>
            <w:r w:rsidRPr="0033363D">
              <w:rPr>
                <w:rFonts w:ascii="Verdana" w:hAnsi="Verdana"/>
                <w:b/>
                <w:bCs/>
                <w:sz w:val="20"/>
                <w:szCs w:val="20"/>
              </w:rPr>
              <w:t>Rating</w:t>
            </w:r>
          </w:p>
        </w:tc>
      </w:tr>
      <w:tr w:rsidR="000740E9" w:rsidRPr="0033363D" w14:paraId="688AA96D" w14:textId="77777777" w:rsidTr="006A2E6F">
        <w:tc>
          <w:tcPr>
            <w:tcW w:w="2337" w:type="dxa"/>
          </w:tcPr>
          <w:p w14:paraId="555AB3EA" w14:textId="77777777" w:rsidR="000740E9" w:rsidRPr="0033363D" w:rsidRDefault="000740E9" w:rsidP="006A2E6F">
            <w:pPr>
              <w:rPr>
                <w:rFonts w:ascii="Verdana" w:hAnsi="Verdana"/>
                <w:sz w:val="20"/>
                <w:szCs w:val="20"/>
              </w:rPr>
            </w:pPr>
            <w:r w:rsidRPr="0033363D">
              <w:rPr>
                <w:rFonts w:ascii="Verdana" w:hAnsi="Verdana"/>
                <w:sz w:val="20"/>
                <w:szCs w:val="20"/>
              </w:rPr>
              <w:t>AC-6</w:t>
            </w:r>
          </w:p>
        </w:tc>
        <w:tc>
          <w:tcPr>
            <w:tcW w:w="2337" w:type="dxa"/>
          </w:tcPr>
          <w:p w14:paraId="13B4FC6A" w14:textId="77777777" w:rsidR="000740E9" w:rsidRPr="0033363D" w:rsidRDefault="000740E9" w:rsidP="006A2E6F">
            <w:pPr>
              <w:rPr>
                <w:rFonts w:ascii="Verdana" w:hAnsi="Verdana"/>
                <w:sz w:val="20"/>
                <w:szCs w:val="20"/>
              </w:rPr>
            </w:pPr>
            <w:r w:rsidRPr="0033363D">
              <w:rPr>
                <w:rFonts w:ascii="Verdana" w:hAnsi="Verdana"/>
                <w:color w:val="000000"/>
                <w:sz w:val="20"/>
                <w:szCs w:val="20"/>
              </w:rPr>
              <w:t>Least Privilege</w:t>
            </w:r>
          </w:p>
        </w:tc>
        <w:tc>
          <w:tcPr>
            <w:tcW w:w="2338" w:type="dxa"/>
          </w:tcPr>
          <w:p w14:paraId="21443145" w14:textId="27831E3E" w:rsidR="000740E9" w:rsidRPr="0033363D" w:rsidRDefault="000740E9" w:rsidP="006A2E6F">
            <w:pPr>
              <w:rPr>
                <w:rFonts w:ascii="Verdana" w:hAnsi="Verdana"/>
                <w:sz w:val="20"/>
                <w:szCs w:val="20"/>
              </w:rPr>
            </w:pPr>
            <w:r w:rsidRPr="0033363D">
              <w:rPr>
                <w:rFonts w:ascii="Verdana" w:hAnsi="Verdana"/>
                <w:sz w:val="20"/>
                <w:szCs w:val="20"/>
              </w:rPr>
              <w:t xml:space="preserve">Least </w:t>
            </w:r>
            <w:r w:rsidR="00814368">
              <w:rPr>
                <w:rFonts w:ascii="Verdana" w:hAnsi="Verdana"/>
                <w:sz w:val="20"/>
                <w:szCs w:val="20"/>
              </w:rPr>
              <w:t>p</w:t>
            </w:r>
            <w:r w:rsidRPr="0033363D">
              <w:rPr>
                <w:rFonts w:ascii="Verdana" w:hAnsi="Verdana"/>
                <w:sz w:val="20"/>
                <w:szCs w:val="20"/>
              </w:rPr>
              <w:t>rivilege needs to be employed based on duties and systems</w:t>
            </w:r>
            <w:r w:rsidR="00814368">
              <w:rPr>
                <w:rFonts w:ascii="Verdana" w:hAnsi="Verdana"/>
                <w:sz w:val="20"/>
                <w:szCs w:val="20"/>
              </w:rPr>
              <w:t>.</w:t>
            </w:r>
            <w:r w:rsidRPr="0033363D">
              <w:rPr>
                <w:rFonts w:ascii="Verdana" w:hAnsi="Verdana"/>
                <w:sz w:val="20"/>
                <w:szCs w:val="20"/>
              </w:rPr>
              <w:t> </w:t>
            </w:r>
          </w:p>
        </w:tc>
        <w:tc>
          <w:tcPr>
            <w:tcW w:w="2338" w:type="dxa"/>
          </w:tcPr>
          <w:p w14:paraId="5022F7D6" w14:textId="77777777" w:rsidR="000740E9" w:rsidRPr="00CB71C3" w:rsidRDefault="000740E9" w:rsidP="006A2E6F">
            <w:pPr>
              <w:rPr>
                <w:rFonts w:ascii="Verdana" w:hAnsi="Verdana"/>
                <w:strike/>
                <w:sz w:val="20"/>
                <w:szCs w:val="20"/>
              </w:rPr>
            </w:pPr>
          </w:p>
        </w:tc>
      </w:tr>
      <w:tr w:rsidR="000740E9" w:rsidRPr="0033363D" w14:paraId="45818777" w14:textId="77777777" w:rsidTr="006A2E6F">
        <w:tc>
          <w:tcPr>
            <w:tcW w:w="2337" w:type="dxa"/>
          </w:tcPr>
          <w:p w14:paraId="2A92AEE3" w14:textId="77777777" w:rsidR="000740E9" w:rsidRPr="0033363D" w:rsidRDefault="000740E9" w:rsidP="006A2E6F">
            <w:pPr>
              <w:rPr>
                <w:rFonts w:ascii="Verdana" w:hAnsi="Verdana"/>
                <w:sz w:val="20"/>
                <w:szCs w:val="20"/>
              </w:rPr>
            </w:pPr>
            <w:r w:rsidRPr="0033363D">
              <w:rPr>
                <w:rFonts w:ascii="Verdana" w:hAnsi="Verdana"/>
                <w:sz w:val="20"/>
                <w:szCs w:val="20"/>
              </w:rPr>
              <w:t>CA-5</w:t>
            </w:r>
          </w:p>
        </w:tc>
        <w:tc>
          <w:tcPr>
            <w:tcW w:w="2337" w:type="dxa"/>
          </w:tcPr>
          <w:p w14:paraId="584C10B5" w14:textId="77777777" w:rsidR="000740E9" w:rsidRPr="0033363D" w:rsidRDefault="000740E9" w:rsidP="006A2E6F">
            <w:pPr>
              <w:rPr>
                <w:rFonts w:ascii="Verdana" w:hAnsi="Verdana"/>
                <w:sz w:val="20"/>
                <w:szCs w:val="20"/>
              </w:rPr>
            </w:pPr>
            <w:r w:rsidRPr="0033363D">
              <w:rPr>
                <w:rFonts w:ascii="Verdana" w:hAnsi="Verdana"/>
                <w:sz w:val="20"/>
                <w:szCs w:val="20"/>
              </w:rPr>
              <w:t>Plans of Action and Milestones</w:t>
            </w:r>
          </w:p>
        </w:tc>
        <w:tc>
          <w:tcPr>
            <w:tcW w:w="2338" w:type="dxa"/>
          </w:tcPr>
          <w:p w14:paraId="7929CC36" w14:textId="77777777" w:rsidR="000740E9" w:rsidRPr="0033363D" w:rsidRDefault="000740E9" w:rsidP="006A2E6F">
            <w:pPr>
              <w:rPr>
                <w:rFonts w:ascii="Verdana" w:hAnsi="Verdana"/>
                <w:sz w:val="20"/>
                <w:szCs w:val="20"/>
              </w:rPr>
            </w:pPr>
            <w:r w:rsidRPr="0033363D">
              <w:rPr>
                <w:rFonts w:ascii="Verdana" w:hAnsi="Verdana"/>
                <w:sz w:val="20"/>
                <w:szCs w:val="20"/>
              </w:rPr>
              <w:t>Develop and track planned remediation actions.</w:t>
            </w:r>
          </w:p>
        </w:tc>
        <w:tc>
          <w:tcPr>
            <w:tcW w:w="2338" w:type="dxa"/>
          </w:tcPr>
          <w:p w14:paraId="538C395D" w14:textId="77777777" w:rsidR="000740E9" w:rsidRPr="00CB71C3" w:rsidRDefault="000740E9" w:rsidP="006A2E6F">
            <w:pPr>
              <w:rPr>
                <w:rFonts w:ascii="Verdana" w:hAnsi="Verdana"/>
                <w:strike/>
                <w:sz w:val="20"/>
                <w:szCs w:val="20"/>
              </w:rPr>
            </w:pPr>
          </w:p>
        </w:tc>
      </w:tr>
      <w:tr w:rsidR="000740E9" w:rsidRPr="0033363D" w14:paraId="0D97CBE2" w14:textId="77777777" w:rsidTr="006A2E6F">
        <w:tc>
          <w:tcPr>
            <w:tcW w:w="2337" w:type="dxa"/>
          </w:tcPr>
          <w:p w14:paraId="1536C28A" w14:textId="77777777" w:rsidR="000740E9" w:rsidRPr="0033363D" w:rsidRDefault="000740E9" w:rsidP="006A2E6F">
            <w:pPr>
              <w:rPr>
                <w:rFonts w:ascii="Verdana" w:hAnsi="Verdana"/>
                <w:sz w:val="20"/>
                <w:szCs w:val="20"/>
              </w:rPr>
            </w:pPr>
            <w:r w:rsidRPr="0033363D">
              <w:rPr>
                <w:rFonts w:ascii="Verdana" w:hAnsi="Verdana"/>
                <w:sz w:val="20"/>
                <w:szCs w:val="20"/>
              </w:rPr>
              <w:t>CA-7</w:t>
            </w:r>
          </w:p>
        </w:tc>
        <w:tc>
          <w:tcPr>
            <w:tcW w:w="2337" w:type="dxa"/>
          </w:tcPr>
          <w:p w14:paraId="70D1E798" w14:textId="77777777" w:rsidR="000740E9" w:rsidRPr="0033363D" w:rsidRDefault="000740E9" w:rsidP="006A2E6F">
            <w:pPr>
              <w:rPr>
                <w:rFonts w:ascii="Verdana" w:hAnsi="Verdana"/>
                <w:sz w:val="20"/>
                <w:szCs w:val="20"/>
              </w:rPr>
            </w:pPr>
            <w:r w:rsidRPr="0033363D">
              <w:rPr>
                <w:rFonts w:ascii="Verdana" w:hAnsi="Verdana"/>
                <w:color w:val="000000"/>
                <w:sz w:val="20"/>
                <w:szCs w:val="20"/>
              </w:rPr>
              <w:t>Continuous Monitoring</w:t>
            </w:r>
          </w:p>
        </w:tc>
        <w:tc>
          <w:tcPr>
            <w:tcW w:w="2338" w:type="dxa"/>
          </w:tcPr>
          <w:p w14:paraId="3FAEACA7" w14:textId="6C2BE62B" w:rsidR="000740E9" w:rsidRPr="0033363D" w:rsidRDefault="000740E9" w:rsidP="006A2E6F">
            <w:pPr>
              <w:pStyle w:val="xmsonormal"/>
              <w:spacing w:line="240" w:lineRule="atLeast"/>
              <w:rPr>
                <w:color w:val="000000"/>
              </w:rPr>
            </w:pPr>
            <w:r w:rsidRPr="0033363D">
              <w:rPr>
                <w:rFonts w:ascii="Verdana" w:hAnsi="Verdana"/>
                <w:color w:val="000000"/>
                <w:sz w:val="20"/>
                <w:szCs w:val="20"/>
              </w:rPr>
              <w:t>A continuous monitoring</w:t>
            </w:r>
            <w:r w:rsidR="00814368">
              <w:rPr>
                <w:rFonts w:ascii="Verdana" w:hAnsi="Verdana"/>
                <w:color w:val="000000"/>
                <w:sz w:val="20"/>
                <w:szCs w:val="20"/>
              </w:rPr>
              <w:t xml:space="preserve"> </w:t>
            </w:r>
            <w:r w:rsidRPr="0033363D">
              <w:rPr>
                <w:rFonts w:ascii="Verdana" w:hAnsi="Verdana"/>
                <w:color w:val="000000"/>
                <w:sz w:val="20"/>
                <w:szCs w:val="20"/>
              </w:rPr>
              <w:t>strategy is required to support business needs and the new system.</w:t>
            </w:r>
          </w:p>
          <w:p w14:paraId="2B225504" w14:textId="77777777" w:rsidR="000740E9" w:rsidRPr="0033363D" w:rsidRDefault="000740E9" w:rsidP="006A2E6F">
            <w:pPr>
              <w:rPr>
                <w:rFonts w:ascii="Verdana" w:hAnsi="Verdana"/>
                <w:sz w:val="20"/>
                <w:szCs w:val="20"/>
              </w:rPr>
            </w:pPr>
          </w:p>
        </w:tc>
        <w:tc>
          <w:tcPr>
            <w:tcW w:w="2338" w:type="dxa"/>
          </w:tcPr>
          <w:p w14:paraId="5F2445D4" w14:textId="77777777" w:rsidR="000740E9" w:rsidRPr="00CB71C3" w:rsidRDefault="000740E9" w:rsidP="006A2E6F">
            <w:pPr>
              <w:rPr>
                <w:rFonts w:ascii="Verdana" w:hAnsi="Verdana"/>
                <w:strike/>
                <w:sz w:val="20"/>
                <w:szCs w:val="20"/>
              </w:rPr>
            </w:pPr>
          </w:p>
        </w:tc>
      </w:tr>
      <w:tr w:rsidR="000740E9" w:rsidRPr="0033363D" w14:paraId="3F2E55C3" w14:textId="77777777" w:rsidTr="006A2E6F">
        <w:tc>
          <w:tcPr>
            <w:tcW w:w="2337" w:type="dxa"/>
          </w:tcPr>
          <w:p w14:paraId="137545DE" w14:textId="77777777" w:rsidR="000740E9" w:rsidRPr="0033363D" w:rsidRDefault="000740E9" w:rsidP="006A2E6F">
            <w:pPr>
              <w:rPr>
                <w:rFonts w:ascii="Verdana" w:hAnsi="Verdana"/>
                <w:sz w:val="20"/>
                <w:szCs w:val="20"/>
              </w:rPr>
            </w:pPr>
            <w:r w:rsidRPr="0033363D">
              <w:rPr>
                <w:rFonts w:ascii="Verdana" w:hAnsi="Verdana"/>
                <w:sz w:val="20"/>
                <w:szCs w:val="20"/>
              </w:rPr>
              <w:t>RA-3</w:t>
            </w:r>
          </w:p>
        </w:tc>
        <w:tc>
          <w:tcPr>
            <w:tcW w:w="2337" w:type="dxa"/>
          </w:tcPr>
          <w:p w14:paraId="150601EF" w14:textId="77777777" w:rsidR="000740E9" w:rsidRPr="0033363D" w:rsidRDefault="000740E9" w:rsidP="006A2E6F">
            <w:pPr>
              <w:rPr>
                <w:rFonts w:ascii="Verdana" w:hAnsi="Verdana"/>
                <w:sz w:val="20"/>
                <w:szCs w:val="20"/>
              </w:rPr>
            </w:pPr>
            <w:r w:rsidRPr="0033363D">
              <w:rPr>
                <w:rFonts w:ascii="Verdana" w:hAnsi="Verdana"/>
                <w:color w:val="000000"/>
                <w:sz w:val="20"/>
                <w:szCs w:val="20"/>
              </w:rPr>
              <w:t>Risk Assessment</w:t>
            </w:r>
          </w:p>
        </w:tc>
        <w:tc>
          <w:tcPr>
            <w:tcW w:w="2338" w:type="dxa"/>
          </w:tcPr>
          <w:p w14:paraId="2284EEB7" w14:textId="45988FC7" w:rsidR="000740E9" w:rsidRPr="0033363D" w:rsidRDefault="000740E9" w:rsidP="006A2E6F">
            <w:pPr>
              <w:rPr>
                <w:rFonts w:ascii="Verdana" w:hAnsi="Verdana"/>
                <w:sz w:val="20"/>
                <w:szCs w:val="20"/>
              </w:rPr>
            </w:pPr>
            <w:r w:rsidRPr="0033363D">
              <w:rPr>
                <w:rFonts w:ascii="Verdana" w:hAnsi="Verdana"/>
                <w:color w:val="000000"/>
                <w:sz w:val="20"/>
                <w:szCs w:val="20"/>
              </w:rPr>
              <w:t xml:space="preserve">An updated </w:t>
            </w:r>
            <w:r w:rsidR="00814368">
              <w:rPr>
                <w:rFonts w:ascii="Verdana" w:hAnsi="Verdana"/>
                <w:color w:val="000000"/>
                <w:sz w:val="20"/>
                <w:szCs w:val="20"/>
              </w:rPr>
              <w:t>r</w:t>
            </w:r>
            <w:r w:rsidRPr="0033363D">
              <w:rPr>
                <w:rFonts w:ascii="Verdana" w:hAnsi="Verdana"/>
                <w:color w:val="000000"/>
                <w:sz w:val="20"/>
                <w:szCs w:val="20"/>
              </w:rPr>
              <w:t xml:space="preserve">isk </w:t>
            </w:r>
            <w:r w:rsidR="00814368">
              <w:rPr>
                <w:rFonts w:ascii="Verdana" w:hAnsi="Verdana"/>
                <w:color w:val="000000"/>
                <w:sz w:val="20"/>
                <w:szCs w:val="20"/>
              </w:rPr>
              <w:t>a</w:t>
            </w:r>
            <w:r w:rsidRPr="0033363D">
              <w:rPr>
                <w:rFonts w:ascii="Verdana" w:hAnsi="Verdana"/>
                <w:color w:val="000000"/>
                <w:sz w:val="20"/>
                <w:szCs w:val="20"/>
              </w:rPr>
              <w:t>ssessment that identifies and determines</w:t>
            </w:r>
            <w:r w:rsidR="00814368">
              <w:rPr>
                <w:rFonts w:ascii="Verdana" w:hAnsi="Verdana"/>
                <w:color w:val="000000"/>
                <w:sz w:val="20"/>
                <w:szCs w:val="20"/>
              </w:rPr>
              <w:t xml:space="preserve"> the</w:t>
            </w:r>
            <w:r w:rsidRPr="0033363D">
              <w:rPr>
                <w:rFonts w:ascii="Verdana" w:hAnsi="Verdana"/>
                <w:color w:val="000000"/>
                <w:sz w:val="20"/>
                <w:szCs w:val="20"/>
              </w:rPr>
              <w:t xml:space="preserve"> likelihood and impact of risks associated to the new system is required</w:t>
            </w:r>
            <w:r w:rsidR="00814368">
              <w:rPr>
                <w:rFonts w:ascii="Verdana" w:hAnsi="Verdana"/>
                <w:color w:val="000000"/>
                <w:sz w:val="20"/>
                <w:szCs w:val="20"/>
              </w:rPr>
              <w:t>.</w:t>
            </w:r>
          </w:p>
        </w:tc>
        <w:tc>
          <w:tcPr>
            <w:tcW w:w="2338" w:type="dxa"/>
          </w:tcPr>
          <w:p w14:paraId="60C6A17E" w14:textId="77777777" w:rsidR="000740E9" w:rsidRPr="00CB71C3" w:rsidRDefault="000740E9" w:rsidP="006A2E6F">
            <w:pPr>
              <w:rPr>
                <w:rFonts w:ascii="Verdana" w:hAnsi="Verdana"/>
                <w:strike/>
                <w:sz w:val="20"/>
                <w:szCs w:val="20"/>
              </w:rPr>
            </w:pPr>
          </w:p>
        </w:tc>
      </w:tr>
      <w:tr w:rsidR="000740E9" w:rsidRPr="0033363D" w14:paraId="0463089D" w14:textId="77777777" w:rsidTr="006A2E6F">
        <w:tc>
          <w:tcPr>
            <w:tcW w:w="2337" w:type="dxa"/>
          </w:tcPr>
          <w:p w14:paraId="6F9CDE66" w14:textId="77777777" w:rsidR="000740E9" w:rsidRPr="0033363D" w:rsidRDefault="000740E9" w:rsidP="006A2E6F">
            <w:pPr>
              <w:rPr>
                <w:rFonts w:ascii="Verdana" w:hAnsi="Verdana"/>
                <w:sz w:val="20"/>
                <w:szCs w:val="20"/>
              </w:rPr>
            </w:pPr>
            <w:r w:rsidRPr="0033363D">
              <w:rPr>
                <w:rFonts w:ascii="Verdana" w:hAnsi="Verdana"/>
                <w:sz w:val="20"/>
                <w:szCs w:val="20"/>
              </w:rPr>
              <w:t>RA-7</w:t>
            </w:r>
          </w:p>
        </w:tc>
        <w:tc>
          <w:tcPr>
            <w:tcW w:w="2337" w:type="dxa"/>
          </w:tcPr>
          <w:p w14:paraId="700CD09C" w14:textId="77777777" w:rsidR="000740E9" w:rsidRPr="0033363D" w:rsidRDefault="000740E9" w:rsidP="006A2E6F">
            <w:pPr>
              <w:rPr>
                <w:rFonts w:ascii="Verdana" w:hAnsi="Verdana"/>
                <w:sz w:val="20"/>
                <w:szCs w:val="20"/>
              </w:rPr>
            </w:pPr>
            <w:r w:rsidRPr="0033363D">
              <w:rPr>
                <w:rFonts w:ascii="Verdana" w:hAnsi="Verdana"/>
                <w:color w:val="000000"/>
                <w:sz w:val="20"/>
                <w:szCs w:val="20"/>
              </w:rPr>
              <w:t>Risk Response</w:t>
            </w:r>
          </w:p>
        </w:tc>
        <w:tc>
          <w:tcPr>
            <w:tcW w:w="2338" w:type="dxa"/>
          </w:tcPr>
          <w:p w14:paraId="36ABDDB2" w14:textId="32EC317D" w:rsidR="000740E9" w:rsidRPr="0033363D" w:rsidRDefault="000740E9" w:rsidP="006A2E6F">
            <w:pPr>
              <w:rPr>
                <w:rFonts w:ascii="Verdana" w:hAnsi="Verdana"/>
                <w:sz w:val="20"/>
                <w:szCs w:val="20"/>
              </w:rPr>
            </w:pPr>
            <w:r>
              <w:rPr>
                <w:rFonts w:ascii="Verdana" w:hAnsi="Verdana"/>
                <w:sz w:val="20"/>
                <w:szCs w:val="20"/>
              </w:rPr>
              <w:t>Justification or rationale on mitigation risk strategies based on either remediation or acceptance of risk</w:t>
            </w:r>
            <w:r w:rsidR="00814368">
              <w:rPr>
                <w:rFonts w:ascii="Verdana" w:hAnsi="Verdana"/>
                <w:sz w:val="20"/>
                <w:szCs w:val="20"/>
              </w:rPr>
              <w:t xml:space="preserve"> is required.</w:t>
            </w:r>
          </w:p>
        </w:tc>
        <w:tc>
          <w:tcPr>
            <w:tcW w:w="2338" w:type="dxa"/>
          </w:tcPr>
          <w:p w14:paraId="7A64B43A" w14:textId="77777777" w:rsidR="000740E9" w:rsidRPr="00CB71C3" w:rsidRDefault="000740E9" w:rsidP="006A2E6F">
            <w:pPr>
              <w:rPr>
                <w:rFonts w:ascii="Verdana" w:hAnsi="Verdana"/>
                <w:strike/>
                <w:sz w:val="20"/>
                <w:szCs w:val="20"/>
              </w:rPr>
            </w:pPr>
          </w:p>
        </w:tc>
      </w:tr>
    </w:tbl>
    <w:p w14:paraId="664E261B" w14:textId="77777777" w:rsidR="000740E9" w:rsidRDefault="000740E9" w:rsidP="000740E9"/>
    <w:p w14:paraId="5F18C70D" w14:textId="77777777" w:rsidR="000740E9" w:rsidRDefault="000740E9" w:rsidP="000740E9">
      <w:pPr>
        <w:spacing w:line="240" w:lineRule="atLeast"/>
      </w:pPr>
    </w:p>
    <w:p w14:paraId="5499377B" w14:textId="77777777" w:rsidR="000740E9" w:rsidRDefault="000740E9" w:rsidP="000740E9">
      <w:pPr>
        <w:spacing w:line="240" w:lineRule="atLeast"/>
      </w:pPr>
    </w:p>
    <w:p w14:paraId="14F249E5" w14:textId="77777777" w:rsidR="000740E9" w:rsidRDefault="000740E9" w:rsidP="000740E9">
      <w:pPr>
        <w:spacing w:line="240" w:lineRule="atLeast"/>
      </w:pPr>
    </w:p>
    <w:p w14:paraId="2E09925C" w14:textId="77777777" w:rsidR="000740E9" w:rsidRDefault="000740E9" w:rsidP="000740E9">
      <w:r>
        <w:br w:type="page"/>
      </w:r>
    </w:p>
    <w:p w14:paraId="4040A7CB" w14:textId="7BB1C85A" w:rsidR="000740E9" w:rsidRPr="00383C28" w:rsidRDefault="000740E9" w:rsidP="000740E9">
      <w:pPr>
        <w:spacing w:line="240" w:lineRule="atLeast"/>
        <w:jc w:val="center"/>
        <w:rPr>
          <w:rFonts w:ascii="Verdana" w:hAnsi="Verdana" w:cs="Times-Roman"/>
          <w:b/>
          <w:sz w:val="20"/>
          <w:szCs w:val="20"/>
          <w:shd w:val="clear" w:color="auto" w:fill="FFFFFF"/>
        </w:rPr>
      </w:pPr>
      <w:r w:rsidRPr="00383C28">
        <w:rPr>
          <w:rFonts w:ascii="Verdana" w:hAnsi="Verdana"/>
          <w:b/>
          <w:sz w:val="20"/>
          <w:szCs w:val="20"/>
        </w:rPr>
        <w:lastRenderedPageBreak/>
        <w:t>Figure 3.</w:t>
      </w:r>
      <w:r w:rsidR="002F1E18">
        <w:rPr>
          <w:rFonts w:ascii="Verdana" w:hAnsi="Verdana"/>
          <w:b/>
          <w:sz w:val="20"/>
          <w:szCs w:val="20"/>
        </w:rPr>
        <w:t>3</w:t>
      </w:r>
      <w:r>
        <w:rPr>
          <w:rFonts w:ascii="Verdana" w:hAnsi="Verdana"/>
          <w:b/>
          <w:sz w:val="20"/>
          <w:szCs w:val="20"/>
        </w:rPr>
        <w:t>.1</w:t>
      </w:r>
      <w:r w:rsidRPr="00383C28">
        <w:rPr>
          <w:rFonts w:ascii="Verdana" w:hAnsi="Verdana"/>
          <w:b/>
          <w:sz w:val="20"/>
          <w:szCs w:val="20"/>
        </w:rPr>
        <w:t>:</w:t>
      </w:r>
      <w:r w:rsidRPr="00383C28">
        <w:rPr>
          <w:rFonts w:ascii="Verdana" w:hAnsi="Verdana" w:cs="Times-Roman"/>
          <w:b/>
          <w:sz w:val="20"/>
          <w:szCs w:val="20"/>
          <w:shd w:val="clear" w:color="auto" w:fill="FFFFFF"/>
        </w:rPr>
        <w:t xml:space="preserve"> </w:t>
      </w:r>
      <w:r>
        <w:rPr>
          <w:rFonts w:ascii="Verdana" w:hAnsi="Verdana" w:cs="Times-Roman"/>
          <w:b/>
          <w:sz w:val="20"/>
          <w:szCs w:val="20"/>
          <w:shd w:val="clear" w:color="auto" w:fill="FFFFFF"/>
        </w:rPr>
        <w:t>Network Topology Based on Findings</w:t>
      </w:r>
    </w:p>
    <w:p w14:paraId="4EBDBE7E" w14:textId="57AA8AE9" w:rsidR="04F74335" w:rsidRDefault="000740E9" w:rsidP="000740E9">
      <w:pPr>
        <w:spacing w:after="0" w:line="240" w:lineRule="auto"/>
        <w:jc w:val="center"/>
        <w:rPr>
          <w:rFonts w:ascii="Verdana" w:hAnsi="Verdana" w:cs="Arial"/>
          <w:sz w:val="20"/>
          <w:szCs w:val="20"/>
        </w:rPr>
      </w:pPr>
      <w:r>
        <w:rPr>
          <w:rFonts w:ascii="Verdana" w:hAnsi="Verdana"/>
          <w:b/>
          <w:bCs/>
          <w:iCs/>
          <w:noProof/>
          <w:sz w:val="20"/>
          <w:szCs w:val="20"/>
        </w:rPr>
        <w:drawing>
          <wp:inline distT="0" distB="0" distL="0" distR="0" wp14:anchorId="48DA4D76" wp14:editId="79DA7BDC">
            <wp:extent cx="7793418" cy="4384630"/>
            <wp:effectExtent l="9208" t="0" r="7302" b="730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805536" cy="4391448"/>
                    </a:xfrm>
                    <a:prstGeom prst="rect">
                      <a:avLst/>
                    </a:prstGeom>
                    <a:noFill/>
                    <a:ln>
                      <a:noFill/>
                    </a:ln>
                  </pic:spPr>
                </pic:pic>
              </a:graphicData>
            </a:graphic>
          </wp:inline>
        </w:drawing>
      </w:r>
    </w:p>
    <w:sectPr w:rsidR="04F74335" w:rsidSect="00A77F02">
      <w:headerReference w:type="default" r:id="rId13"/>
      <w:footerReference w:type="default" r:id="rId14"/>
      <w:headerReference w:type="first" r:id="rId15"/>
      <w:footerReference w:type="first" r:id="rId16"/>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04131" w14:textId="77777777" w:rsidR="00DB0CBF" w:rsidRDefault="00DB0CBF" w:rsidP="00862194">
      <w:pPr>
        <w:spacing w:after="0" w:line="240" w:lineRule="auto"/>
      </w:pPr>
      <w:r>
        <w:separator/>
      </w:r>
    </w:p>
  </w:endnote>
  <w:endnote w:type="continuationSeparator" w:id="0">
    <w:p w14:paraId="3CF87C6E" w14:textId="77777777" w:rsidR="00DB0CBF" w:rsidRDefault="00DB0CBF" w:rsidP="00862194">
      <w:pPr>
        <w:spacing w:after="0" w:line="240" w:lineRule="auto"/>
      </w:pPr>
      <w:r>
        <w:continuationSeparator/>
      </w:r>
    </w:p>
  </w:endnote>
  <w:endnote w:type="continuationNotice" w:id="1">
    <w:p w14:paraId="26D47E9C" w14:textId="77777777" w:rsidR="00DB0CBF" w:rsidRDefault="00DB0C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Roman">
    <w:altName w:val="Times New Roman"/>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DEE3A" w14:textId="77777777" w:rsidR="00DB0CBF" w:rsidRDefault="00DB0CBF" w:rsidP="00862194">
      <w:pPr>
        <w:spacing w:after="0" w:line="240" w:lineRule="auto"/>
      </w:pPr>
      <w:r>
        <w:separator/>
      </w:r>
    </w:p>
  </w:footnote>
  <w:footnote w:type="continuationSeparator" w:id="0">
    <w:p w14:paraId="272BB708" w14:textId="77777777" w:rsidR="00DB0CBF" w:rsidRDefault="00DB0CBF" w:rsidP="00862194">
      <w:pPr>
        <w:spacing w:after="0" w:line="240" w:lineRule="auto"/>
      </w:pPr>
      <w:r>
        <w:continuationSeparator/>
      </w:r>
    </w:p>
  </w:footnote>
  <w:footnote w:type="continuationNotice" w:id="1">
    <w:p w14:paraId="14150C19" w14:textId="77777777" w:rsidR="00DB0CBF" w:rsidRDefault="00DB0C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043FA152" w:rsidR="00A77F02" w:rsidRPr="00A77F02" w:rsidRDefault="005A24A4">
    <w:pPr>
      <w:pStyle w:val="Header"/>
      <w:rPr>
        <w:rFonts w:ascii="Verdana" w:eastAsiaTheme="majorEastAsia" w:hAnsi="Verdana" w:cstheme="majorBidi"/>
        <w:sz w:val="20"/>
        <w:szCs w:val="20"/>
      </w:rPr>
    </w:pPr>
    <w:r>
      <w:rPr>
        <w:rFonts w:ascii="Verdana" w:eastAsiaTheme="majorEastAsia" w:hAnsi="Verdana" w:cstheme="majorBidi"/>
        <w:i/>
        <w:sz w:val="20"/>
        <w:szCs w:val="20"/>
      </w:rPr>
      <w:t>DFN1</w:t>
    </w:r>
    <w:r w:rsidR="00753FD0">
      <w:rPr>
        <w:rFonts w:ascii="Verdana" w:eastAsiaTheme="majorEastAsia" w:hAnsi="Verdana" w:cstheme="majorBidi"/>
        <w:i/>
        <w:sz w:val="20"/>
        <w:szCs w:val="20"/>
      </w:rPr>
      <w:t xml:space="preserve"> Task 1</w:t>
    </w:r>
    <w:r>
      <w:rPr>
        <w:rFonts w:ascii="Verdana" w:eastAsiaTheme="majorEastAsia" w:hAnsi="Verdana" w:cstheme="majorBidi"/>
        <w:i/>
        <w:sz w:val="20"/>
        <w:szCs w:val="20"/>
      </w:rPr>
      <w:t>: Governance, Risk, and Compliance</w:t>
    </w:r>
    <w:r w:rsidR="00095BF9" w:rsidRPr="00095BF9">
      <w:rPr>
        <w:rFonts w:ascii="Verdana" w:eastAsiaTheme="majorEastAsia" w:hAnsi="Verdana" w:cstheme="majorBidi"/>
        <w:sz w:val="20"/>
        <w:szCs w:val="20"/>
      </w:rPr>
      <w:ptab w:relativeTo="margin" w:alignment="right" w:leader="none"/>
    </w:r>
    <w:r w:rsidR="00641640">
      <w:rPr>
        <w:rFonts w:ascii="Verdana" w:eastAsiaTheme="majorEastAsia" w:hAnsi="Verdana" w:cstheme="majorBidi"/>
        <w:sz w:val="20"/>
        <w:szCs w:val="20"/>
      </w:rPr>
      <w:t>Security Assessment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3E77E713" w:rsidR="00B27A03" w:rsidRPr="00641640" w:rsidRDefault="00E6769A">
    <w:pPr>
      <w:pStyle w:val="Header"/>
      <w:rPr>
        <w:iCs/>
      </w:rPr>
    </w:pPr>
    <w:r>
      <w:rPr>
        <w:rFonts w:ascii="Verdana" w:eastAsiaTheme="majorEastAsia" w:hAnsi="Verdana" w:cstheme="majorBidi"/>
        <w:i/>
        <w:sz w:val="20"/>
        <w:szCs w:val="20"/>
      </w:rPr>
      <w:t>DFN1</w:t>
    </w:r>
    <w:r w:rsidR="00641640">
      <w:rPr>
        <w:rFonts w:ascii="Verdana" w:eastAsiaTheme="majorEastAsia" w:hAnsi="Verdana" w:cstheme="majorBidi"/>
        <w:i/>
        <w:sz w:val="20"/>
        <w:szCs w:val="20"/>
      </w:rPr>
      <w:t>: Governance, Risk, and Compliance</w:t>
    </w:r>
    <w:r w:rsidR="00641640">
      <w:rPr>
        <w:rFonts w:ascii="Verdana" w:eastAsiaTheme="majorEastAsia" w:hAnsi="Verdana" w:cstheme="majorBidi"/>
        <w:i/>
        <w:sz w:val="20"/>
        <w:szCs w:val="20"/>
      </w:rPr>
      <w:tab/>
    </w:r>
    <w:r w:rsidR="00641640">
      <w:rPr>
        <w:rFonts w:ascii="Verdana" w:eastAsiaTheme="majorEastAsia" w:hAnsi="Verdana" w:cstheme="majorBidi"/>
        <w:i/>
        <w:sz w:val="20"/>
        <w:szCs w:val="20"/>
      </w:rPr>
      <w:tab/>
    </w:r>
    <w:r w:rsidR="00641640">
      <w:rPr>
        <w:rFonts w:ascii="Verdana" w:eastAsiaTheme="majorEastAsia" w:hAnsi="Verdana" w:cstheme="majorBidi"/>
        <w:i/>
        <w:sz w:val="20"/>
        <w:szCs w:val="20"/>
      </w:rPr>
      <w:tab/>
    </w:r>
    <w:r w:rsidR="00641640">
      <w:rPr>
        <w:rFonts w:ascii="Verdana" w:eastAsiaTheme="majorEastAsia" w:hAnsi="Verdana" w:cstheme="majorBidi"/>
        <w:iCs/>
        <w:sz w:val="20"/>
        <w:szCs w:val="20"/>
      </w:rPr>
      <w:t>Security Assessment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02589"/>
    <w:multiLevelType w:val="hybridMultilevel"/>
    <w:tmpl w:val="6AFC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2" w15:restartNumberingAfterBreak="0">
    <w:nsid w:val="16380DCB"/>
    <w:multiLevelType w:val="hybridMultilevel"/>
    <w:tmpl w:val="B34018BC"/>
    <w:lvl w:ilvl="0" w:tplc="64ACB4B2">
      <w:start w:val="1"/>
      <w:numFmt w:val="decimal"/>
      <w:lvlText w:val="3.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C6815"/>
    <w:multiLevelType w:val="hybridMultilevel"/>
    <w:tmpl w:val="1F9AD898"/>
    <w:lvl w:ilvl="0" w:tplc="D19C06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A62645"/>
    <w:multiLevelType w:val="hybridMultilevel"/>
    <w:tmpl w:val="8BCED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6"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6E7E22F7"/>
    <w:multiLevelType w:val="hybridMultilevel"/>
    <w:tmpl w:val="34FABD72"/>
    <w:lvl w:ilvl="0" w:tplc="04090001">
      <w:start w:val="1"/>
      <w:numFmt w:val="bullet"/>
      <w:lvlText w:val=""/>
      <w:lvlJc w:val="left"/>
      <w:pPr>
        <w:ind w:left="620" w:hanging="360"/>
      </w:pPr>
      <w:rPr>
        <w:rFonts w:ascii="Symbol" w:hAnsi="Symbol" w:hint="default"/>
      </w:rPr>
    </w:lvl>
    <w:lvl w:ilvl="1" w:tplc="04090003">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8" w15:restartNumberingAfterBreak="0">
    <w:nsid w:val="6E8E02D1"/>
    <w:multiLevelType w:val="hybridMultilevel"/>
    <w:tmpl w:val="5D2CF4EE"/>
    <w:lvl w:ilvl="0" w:tplc="04090001">
      <w:start w:val="1"/>
      <w:numFmt w:val="bullet"/>
      <w:lvlText w:val=""/>
      <w:lvlJc w:val="left"/>
      <w:pPr>
        <w:ind w:left="6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026166">
    <w:abstractNumId w:val="1"/>
  </w:num>
  <w:num w:numId="2" w16cid:durableId="105733195">
    <w:abstractNumId w:val="5"/>
  </w:num>
  <w:num w:numId="3" w16cid:durableId="1161307589">
    <w:abstractNumId w:val="6"/>
  </w:num>
  <w:num w:numId="4" w16cid:durableId="1373579588">
    <w:abstractNumId w:val="3"/>
  </w:num>
  <w:num w:numId="5" w16cid:durableId="1470703908">
    <w:abstractNumId w:val="8"/>
  </w:num>
  <w:num w:numId="6" w16cid:durableId="368721643">
    <w:abstractNumId w:val="7"/>
  </w:num>
  <w:num w:numId="7" w16cid:durableId="140006423">
    <w:abstractNumId w:val="0"/>
  </w:num>
  <w:num w:numId="8" w16cid:durableId="1009210333">
    <w:abstractNumId w:val="4"/>
  </w:num>
  <w:num w:numId="9" w16cid:durableId="1158813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740E9"/>
    <w:rsid w:val="00087D65"/>
    <w:rsid w:val="00095BF9"/>
    <w:rsid w:val="000B28D3"/>
    <w:rsid w:val="000F31DB"/>
    <w:rsid w:val="00112F6B"/>
    <w:rsid w:val="00134E54"/>
    <w:rsid w:val="00156BEC"/>
    <w:rsid w:val="00204255"/>
    <w:rsid w:val="00213D0E"/>
    <w:rsid w:val="00234453"/>
    <w:rsid w:val="0029798A"/>
    <w:rsid w:val="002F1E18"/>
    <w:rsid w:val="00300618"/>
    <w:rsid w:val="00305DC8"/>
    <w:rsid w:val="00315B79"/>
    <w:rsid w:val="003318D1"/>
    <w:rsid w:val="00362206"/>
    <w:rsid w:val="00384AE2"/>
    <w:rsid w:val="00384C40"/>
    <w:rsid w:val="003E461D"/>
    <w:rsid w:val="00403D1C"/>
    <w:rsid w:val="00426F45"/>
    <w:rsid w:val="00427563"/>
    <w:rsid w:val="00440C07"/>
    <w:rsid w:val="004678E4"/>
    <w:rsid w:val="00494926"/>
    <w:rsid w:val="004A6F66"/>
    <w:rsid w:val="004E3314"/>
    <w:rsid w:val="00570326"/>
    <w:rsid w:val="00571BEF"/>
    <w:rsid w:val="00584B53"/>
    <w:rsid w:val="00585AC6"/>
    <w:rsid w:val="005A24A4"/>
    <w:rsid w:val="005C58C1"/>
    <w:rsid w:val="00632E8A"/>
    <w:rsid w:val="00641640"/>
    <w:rsid w:val="006B2640"/>
    <w:rsid w:val="006B3189"/>
    <w:rsid w:val="006B617F"/>
    <w:rsid w:val="006CB78E"/>
    <w:rsid w:val="006D3F75"/>
    <w:rsid w:val="0073043C"/>
    <w:rsid w:val="00753FD0"/>
    <w:rsid w:val="007A49ED"/>
    <w:rsid w:val="00814368"/>
    <w:rsid w:val="0083099E"/>
    <w:rsid w:val="00835498"/>
    <w:rsid w:val="00862194"/>
    <w:rsid w:val="00872AE9"/>
    <w:rsid w:val="008A6767"/>
    <w:rsid w:val="008B3907"/>
    <w:rsid w:val="008D3812"/>
    <w:rsid w:val="008E20D8"/>
    <w:rsid w:val="00926344"/>
    <w:rsid w:val="009AB12F"/>
    <w:rsid w:val="009E34C9"/>
    <w:rsid w:val="00A1064A"/>
    <w:rsid w:val="00A12A2F"/>
    <w:rsid w:val="00A12D04"/>
    <w:rsid w:val="00A1563C"/>
    <w:rsid w:val="00A37E64"/>
    <w:rsid w:val="00A71B5E"/>
    <w:rsid w:val="00A77F02"/>
    <w:rsid w:val="00A949AC"/>
    <w:rsid w:val="00AA0157"/>
    <w:rsid w:val="00AA214A"/>
    <w:rsid w:val="00AA58EB"/>
    <w:rsid w:val="00AB5EDC"/>
    <w:rsid w:val="00AE6AFF"/>
    <w:rsid w:val="00AE7710"/>
    <w:rsid w:val="00AF678C"/>
    <w:rsid w:val="00B27A03"/>
    <w:rsid w:val="00B324DC"/>
    <w:rsid w:val="00B4310E"/>
    <w:rsid w:val="00B43843"/>
    <w:rsid w:val="00B75CB2"/>
    <w:rsid w:val="00B83B04"/>
    <w:rsid w:val="00B85B8A"/>
    <w:rsid w:val="00BB5DE3"/>
    <w:rsid w:val="00BC4523"/>
    <w:rsid w:val="00C108E8"/>
    <w:rsid w:val="00C34A49"/>
    <w:rsid w:val="00C44C87"/>
    <w:rsid w:val="00C86AF6"/>
    <w:rsid w:val="00CA30FA"/>
    <w:rsid w:val="00CF3E90"/>
    <w:rsid w:val="00D33CA9"/>
    <w:rsid w:val="00D5690F"/>
    <w:rsid w:val="00DA67AA"/>
    <w:rsid w:val="00DB0729"/>
    <w:rsid w:val="00DB0CBF"/>
    <w:rsid w:val="00DF5B4E"/>
    <w:rsid w:val="00E313C3"/>
    <w:rsid w:val="00E36A31"/>
    <w:rsid w:val="00E45C2B"/>
    <w:rsid w:val="00E55707"/>
    <w:rsid w:val="00E6769A"/>
    <w:rsid w:val="00E8103B"/>
    <w:rsid w:val="00EE3965"/>
    <w:rsid w:val="00EE7996"/>
    <w:rsid w:val="00F0624F"/>
    <w:rsid w:val="00F66D8A"/>
    <w:rsid w:val="00F855CC"/>
    <w:rsid w:val="00F87B12"/>
    <w:rsid w:val="00FC327A"/>
    <w:rsid w:val="00FE5C7B"/>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40E9"/>
    <w:rPr>
      <w:color w:val="0563C1" w:themeColor="hyperlink"/>
      <w:u w:val="single"/>
    </w:rPr>
  </w:style>
  <w:style w:type="paragraph" w:styleId="TOC1">
    <w:name w:val="toc 1"/>
    <w:basedOn w:val="Normal"/>
    <w:next w:val="Normal"/>
    <w:autoRedefine/>
    <w:uiPriority w:val="39"/>
    <w:unhideWhenUsed/>
    <w:rsid w:val="000740E9"/>
    <w:pPr>
      <w:widowControl w:val="0"/>
      <w:tabs>
        <w:tab w:val="left" w:pos="480"/>
        <w:tab w:val="right" w:leader="dot" w:pos="10792"/>
      </w:tabs>
      <w:autoSpaceDE w:val="0"/>
      <w:autoSpaceDN w:val="0"/>
      <w:adjustRightInd w:val="0"/>
      <w:spacing w:after="100" w:line="240" w:lineRule="auto"/>
    </w:pPr>
    <w:rPr>
      <w:rFonts w:ascii="Arial" w:eastAsia="Times New Roman" w:hAnsi="Arial" w:cs="Arial"/>
      <w:color w:val="000000"/>
      <w:sz w:val="24"/>
      <w:szCs w:val="24"/>
    </w:rPr>
  </w:style>
  <w:style w:type="paragraph" w:styleId="TOC2">
    <w:name w:val="toc 2"/>
    <w:basedOn w:val="Normal"/>
    <w:next w:val="Normal"/>
    <w:autoRedefine/>
    <w:uiPriority w:val="39"/>
    <w:unhideWhenUsed/>
    <w:rsid w:val="00E8103B"/>
    <w:pPr>
      <w:widowControl w:val="0"/>
      <w:tabs>
        <w:tab w:val="right" w:leader="dot" w:pos="10792"/>
      </w:tabs>
      <w:autoSpaceDE w:val="0"/>
      <w:autoSpaceDN w:val="0"/>
      <w:adjustRightInd w:val="0"/>
      <w:spacing w:after="100" w:line="240" w:lineRule="auto"/>
      <w:ind w:left="360"/>
    </w:pPr>
    <w:rPr>
      <w:rFonts w:ascii="Arial" w:eastAsia="Times New Roman" w:hAnsi="Arial" w:cs="Arial"/>
      <w:color w:val="000000"/>
      <w:sz w:val="24"/>
      <w:szCs w:val="24"/>
    </w:rPr>
  </w:style>
  <w:style w:type="paragraph" w:styleId="ListParagraph">
    <w:name w:val="List Paragraph"/>
    <w:basedOn w:val="Normal"/>
    <w:uiPriority w:val="34"/>
    <w:qFormat/>
    <w:rsid w:val="000740E9"/>
    <w:pPr>
      <w:ind w:left="720"/>
      <w:contextualSpacing/>
    </w:pPr>
  </w:style>
  <w:style w:type="table" w:styleId="TableGrid">
    <w:name w:val="Table Grid"/>
    <w:basedOn w:val="TableNormal"/>
    <w:uiPriority w:val="39"/>
    <w:rsid w:val="0007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740E9"/>
    <w:pPr>
      <w:spacing w:after="0" w:line="240" w:lineRule="auto"/>
    </w:pPr>
    <w:rPr>
      <w:rFonts w:ascii="Calibri" w:hAnsi="Calibri" w:cs="Calibri"/>
    </w:rPr>
  </w:style>
  <w:style w:type="paragraph" w:styleId="Revision">
    <w:name w:val="Revision"/>
    <w:hidden/>
    <w:uiPriority w:val="99"/>
    <w:semiHidden/>
    <w:rsid w:val="00835498"/>
    <w:pPr>
      <w:spacing w:after="0" w:line="240" w:lineRule="auto"/>
    </w:pPr>
  </w:style>
  <w:style w:type="character" w:styleId="CommentReference">
    <w:name w:val="annotation reference"/>
    <w:basedOn w:val="DefaultParagraphFont"/>
    <w:uiPriority w:val="99"/>
    <w:semiHidden/>
    <w:unhideWhenUsed/>
    <w:rsid w:val="00112F6B"/>
    <w:rPr>
      <w:sz w:val="16"/>
      <w:szCs w:val="16"/>
    </w:rPr>
  </w:style>
  <w:style w:type="paragraph" w:styleId="CommentText">
    <w:name w:val="annotation text"/>
    <w:basedOn w:val="Normal"/>
    <w:link w:val="CommentTextChar"/>
    <w:uiPriority w:val="99"/>
    <w:semiHidden/>
    <w:unhideWhenUsed/>
    <w:rsid w:val="00112F6B"/>
    <w:pPr>
      <w:spacing w:line="240" w:lineRule="auto"/>
    </w:pPr>
    <w:rPr>
      <w:sz w:val="20"/>
      <w:szCs w:val="20"/>
    </w:rPr>
  </w:style>
  <w:style w:type="character" w:customStyle="1" w:styleId="CommentTextChar">
    <w:name w:val="Comment Text Char"/>
    <w:basedOn w:val="DefaultParagraphFont"/>
    <w:link w:val="CommentText"/>
    <w:uiPriority w:val="99"/>
    <w:semiHidden/>
    <w:rsid w:val="00112F6B"/>
    <w:rPr>
      <w:sz w:val="20"/>
      <w:szCs w:val="20"/>
    </w:rPr>
  </w:style>
  <w:style w:type="paragraph" w:styleId="CommentSubject">
    <w:name w:val="annotation subject"/>
    <w:basedOn w:val="CommentText"/>
    <w:next w:val="CommentText"/>
    <w:link w:val="CommentSubjectChar"/>
    <w:uiPriority w:val="99"/>
    <w:semiHidden/>
    <w:unhideWhenUsed/>
    <w:rsid w:val="00112F6B"/>
    <w:rPr>
      <w:b/>
      <w:bCs/>
    </w:rPr>
  </w:style>
  <w:style w:type="character" w:customStyle="1" w:styleId="CommentSubjectChar">
    <w:name w:val="Comment Subject Char"/>
    <w:basedOn w:val="CommentTextChar"/>
    <w:link w:val="CommentSubject"/>
    <w:uiPriority w:val="99"/>
    <w:semiHidden/>
    <w:rsid w:val="00112F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Specifications xmlns="0feec74c-ecc7-44c3-9c64-3623cf89ed41" xsi:nil="true"/>
    <Clone xmlns="0feec74c-ecc7-44c3-9c64-3623cf89ed41" xsi:nil="true"/>
    <AssessmentType xmlns="0feec74c-ecc7-44c3-9c64-3623cf89ed41" xsi:nil="true"/>
    <PDO xmlns="0feec74c-ecc7-44c3-9c64-3623cf89ed41">
      <UserInfo>
        <DisplayName/>
        <AccountId xsi:nil="true"/>
        <AccountType/>
      </UserInfo>
    </PDO>
    <_x0033_rdPartyCertVendor xmlns="0feec74c-ecc7-44c3-9c64-3623cf89ed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b65eefbc134feefc11c332543f8138bd">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2ebdf88bf0a62387c91715c5c1045043"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3.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4.xml><?xml version="1.0" encoding="utf-8"?>
<ds:datastoreItem xmlns:ds="http://schemas.openxmlformats.org/officeDocument/2006/customXml" ds:itemID="{2293CB4F-FB28-4B45-8FB8-5769D0172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1577</Words>
  <Characters>9231</Characters>
  <Application>Microsoft Office Word</Application>
  <DocSecurity>0</DocSecurity>
  <Lines>369</Lines>
  <Paragraphs>128</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Damian Yates</cp:lastModifiedBy>
  <cp:revision>2</cp:revision>
  <dcterms:created xsi:type="dcterms:W3CDTF">2024-08-02T23:02:00Z</dcterms:created>
  <dcterms:modified xsi:type="dcterms:W3CDTF">2024-08-02T23:02:00Z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y fmtid="{D5CDD505-2E9C-101B-9397-08002B2CF9AE}" pid="4" name="Vendor">
    <vt:lpwstr>N/A</vt:lpwstr>
  </property>
  <property fmtid="{D5CDD505-2E9C-101B-9397-08002B2CF9AE}" pid="5" name="Assessment Type">
    <vt:lpwstr>;#Objective;#</vt:lpwstr>
  </property>
</Properties>
</file>