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p,CC1,C_One,5012.23,6,d,CC2,C_Two,64.27,2220,P,CC3,C_Three,270.41,23,D,CC4,C_Four,10.46,117,D,CC5,C_Five,166.78,72,P,CC6,C_Six,3040.02,3,stOp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