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F7A00"/>
          <w:sz w:val="52"/>
        </w:rPr>
        <w:t>Gulf Ad Intelligence</w:t>
      </w:r>
    </w:p>
    <w:p>
      <w:r>
        <w:rPr>
          <w:color w:val="555848"/>
          <w:sz w:val="25"/>
        </w:rPr>
        <w:t>Full application reference — sections, logic &amp; prompts</w:t>
      </w:r>
    </w:p>
    <w:p>
      <w:pPr>
        <w:spacing w:after="120"/>
      </w:pPr>
      <w:r>
        <w:rPr>
          <w:b w:val="0"/>
          <w:i/>
          <w:color w:val="555848"/>
          <w:sz w:val="19"/>
        </w:rPr>
        <w:t>Competitor ad-intelligence platform for the GCC &amp; Levant · React + FastAPI + OpenRouter (Gemini Flash)</w:t>
      </w:r>
    </w:p>
    <w:p>
      <w:pPr>
        <w:shd w:val="clear" w:color="auto" w:fill="EDF6D6"/>
      </w:pPr>
      <w:r>
        <w:rPr>
          <w:b/>
          <w:color w:val="2A3A00"/>
          <w:sz w:val="21"/>
        </w:rPr>
        <w:t>Core principle:  the app NEVER creates or generates ads. It discovers a user's real competitors, gathers the ads those competitors already run on their OWN official pages, keeps only same-service / on-topic paid creatives, and analyses them.</w:t>
      </w:r>
    </w:p>
    <w:p>
      <w:pPr>
        <w:pStyle w:val="Heading1"/>
      </w:pPr>
      <w:r>
        <w:t>1. Architecture at a glance</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shd w:val="clear" w:color="auto" w:fill="3A4A12"/>
          </w:tcPr>
          <w:p>
            <w:r/>
            <w:r>
              <w:rPr>
                <w:b/>
                <w:color w:val="FFFFFF"/>
                <w:sz w:val="19"/>
              </w:rPr>
              <w:t>Layer</w:t>
            </w:r>
          </w:p>
        </w:tc>
        <w:tc>
          <w:tcPr>
            <w:tcW w:type="dxa" w:w="3168"/>
            <w:shd w:val="clear" w:color="auto" w:fill="3A4A12"/>
          </w:tcPr>
          <w:p>
            <w:r/>
            <w:r>
              <w:rPr>
                <w:b/>
                <w:color w:val="FFFFFF"/>
                <w:sz w:val="19"/>
              </w:rPr>
              <w:t>Technology</w:t>
            </w:r>
          </w:p>
        </w:tc>
        <w:tc>
          <w:tcPr>
            <w:tcW w:type="dxa" w:w="4608"/>
            <w:shd w:val="clear" w:color="auto" w:fill="3A4A12"/>
          </w:tcPr>
          <w:p>
            <w:r/>
            <w:r>
              <w:rPr>
                <w:b/>
                <w:color w:val="FFFFFF"/>
                <w:sz w:val="19"/>
              </w:rPr>
              <w:t>Responsibility</w:t>
            </w:r>
          </w:p>
        </w:tc>
      </w:tr>
      <w:tr>
        <w:tc>
          <w:tcPr>
            <w:tcW w:type="dxa" w:w="1440"/>
          </w:tcPr>
          <w:p>
            <w:r/>
            <w:r>
              <w:rPr>
                <w:sz w:val="19"/>
              </w:rPr>
              <w:t>Frontend</w:t>
            </w:r>
          </w:p>
        </w:tc>
        <w:tc>
          <w:tcPr>
            <w:tcW w:type="dxa" w:w="3168"/>
          </w:tcPr>
          <w:p>
            <w:r/>
            <w:r>
              <w:rPr>
                <w:sz w:val="19"/>
              </w:rPr>
              <w:t>React + Vite + TypeScript</w:t>
            </w:r>
          </w:p>
        </w:tc>
        <w:tc>
          <w:tcPr>
            <w:tcW w:type="dxa" w:w="4608"/>
          </w:tcPr>
          <w:p>
            <w:r/>
            <w:r>
              <w:rPr>
                <w:sz w:val="19"/>
              </w:rPr>
              <w:t>Login, onboarding, dashboard, ad feed, filters (Vercel)</w:t>
            </w:r>
          </w:p>
        </w:tc>
      </w:tr>
      <w:tr>
        <w:tc>
          <w:tcPr>
            <w:tcW w:type="dxa" w:w="1440"/>
          </w:tcPr>
          <w:p>
            <w:r/>
            <w:r>
              <w:rPr>
                <w:sz w:val="19"/>
              </w:rPr>
              <w:t>Backend</w:t>
            </w:r>
          </w:p>
        </w:tc>
        <w:tc>
          <w:tcPr>
            <w:tcW w:type="dxa" w:w="3168"/>
          </w:tcPr>
          <w:p>
            <w:r/>
            <w:r>
              <w:rPr>
                <w:sz w:val="19"/>
              </w:rPr>
              <w:t>Python + FastAPI (async)</w:t>
            </w:r>
          </w:p>
        </w:tc>
        <w:tc>
          <w:tcPr>
            <w:tcW w:type="dxa" w:w="4608"/>
          </w:tcPr>
          <w:p>
            <w:r/>
            <w:r>
              <w:rPr>
                <w:sz w:val="19"/>
              </w:rPr>
              <w:t>Discovery, verification, gathering, classification API (Render)</w:t>
            </w:r>
          </w:p>
        </w:tc>
      </w:tr>
      <w:tr>
        <w:tc>
          <w:tcPr>
            <w:tcW w:type="dxa" w:w="1440"/>
          </w:tcPr>
          <w:p>
            <w:r/>
            <w:r>
              <w:rPr>
                <w:sz w:val="19"/>
              </w:rPr>
              <w:t>AI model</w:t>
            </w:r>
          </w:p>
        </w:tc>
        <w:tc>
          <w:tcPr>
            <w:tcW w:type="dxa" w:w="3168"/>
          </w:tcPr>
          <w:p>
            <w:r/>
            <w:r>
              <w:rPr>
                <w:sz w:val="19"/>
              </w:rPr>
              <w:t>OpenRouter — google/gemini-2.5-flash</w:t>
            </w:r>
          </w:p>
        </w:tc>
        <w:tc>
          <w:tcPr>
            <w:tcW w:type="dxa" w:w="4608"/>
          </w:tcPr>
          <w:p>
            <w:r/>
            <w:r>
              <w:rPr>
                <w:sz w:val="19"/>
              </w:rPr>
              <w:t>Product inference, competitor discovery + verification, ad classification</w:t>
            </w:r>
          </w:p>
        </w:tc>
      </w:tr>
      <w:tr>
        <w:tc>
          <w:tcPr>
            <w:tcW w:type="dxa" w:w="1440"/>
          </w:tcPr>
          <w:p>
            <w:r/>
            <w:r>
              <w:rPr>
                <w:sz w:val="19"/>
              </w:rPr>
              <w:t>Data sources</w:t>
            </w:r>
          </w:p>
        </w:tc>
        <w:tc>
          <w:tcPr>
            <w:tcW w:type="dxa" w:w="3168"/>
          </w:tcPr>
          <w:p>
            <w:r/>
            <w:r>
              <w:rPr>
                <w:sz w:val="19"/>
              </w:rPr>
              <w:t>RapidAPI (Instagram, X, YouTube, Meta Ad Library)</w:t>
            </w:r>
          </w:p>
        </w:tc>
        <w:tc>
          <w:tcPr>
            <w:tcW w:type="dxa" w:w="4608"/>
          </w:tcPr>
          <w:p>
            <w:r/>
            <w:r>
              <w:rPr>
                <w:sz w:val="19"/>
              </w:rPr>
              <w:t>Competitors' own-page ads per platform</w:t>
            </w:r>
          </w:p>
        </w:tc>
      </w:tr>
      <w:tr>
        <w:tc>
          <w:tcPr>
            <w:tcW w:type="dxa" w:w="1440"/>
          </w:tcPr>
          <w:p>
            <w:r/>
            <w:r>
              <w:rPr>
                <w:sz w:val="19"/>
              </w:rPr>
              <w:t>Store</w:t>
            </w:r>
          </w:p>
        </w:tc>
        <w:tc>
          <w:tcPr>
            <w:tcW w:type="dxa" w:w="3168"/>
          </w:tcPr>
          <w:p>
            <w:r/>
            <w:r>
              <w:rPr>
                <w:sz w:val="19"/>
              </w:rPr>
              <w:t>Turso / libSQL</w:t>
            </w:r>
          </w:p>
        </w:tc>
        <w:tc>
          <w:tcPr>
            <w:tcW w:type="dxa" w:w="4608"/>
          </w:tcPr>
          <w:p>
            <w:r/>
            <w:r>
              <w:rPr>
                <w:sz w:val="19"/>
              </w:rPr>
              <w:t>Short-lived ad cache (competitors are NOT stored — discovery is real-time)</w:t>
            </w:r>
          </w:p>
        </w:tc>
      </w:tr>
    </w:tbl>
    <w:p>
      <w:pPr>
        <w:spacing w:after="40"/>
      </w:pPr>
    </w:p>
    <w:p>
      <w:pPr>
        <w:pStyle w:val="Heading1"/>
      </w:pPr>
      <w:r>
        <w:t>2. End-to-end pipeline</w:t>
      </w:r>
    </w:p>
    <w:tbl>
      <w:tblPr>
        <w:tblStyle w:val="LightGrid-Accent1"/>
        <w:tblW w:type="auto" w:w="0"/>
        <w:jc w:val="left"/>
        <w:tblLook w:firstColumn="1" w:firstRow="1" w:lastColumn="0" w:lastRow="0" w:noHBand="0" w:noVBand="1" w:val="04A0"/>
      </w:tblPr>
      <w:tblGrid>
        <w:gridCol w:w="2880"/>
        <w:gridCol w:w="2880"/>
        <w:gridCol w:w="2880"/>
      </w:tblGrid>
      <w:tr>
        <w:tc>
          <w:tcPr>
            <w:tcW w:type="dxa" w:w="576"/>
            <w:shd w:val="clear" w:color="auto" w:fill="3A4A12"/>
          </w:tcPr>
          <w:p>
            <w:r/>
            <w:r>
              <w:rPr>
                <w:b/>
                <w:color w:val="FFFFFF"/>
                <w:sz w:val="19"/>
              </w:rPr>
              <w:t>#</w:t>
            </w:r>
          </w:p>
        </w:tc>
        <w:tc>
          <w:tcPr>
            <w:tcW w:type="dxa" w:w="5760"/>
            <w:shd w:val="clear" w:color="auto" w:fill="3A4A12"/>
          </w:tcPr>
          <w:p>
            <w:r/>
            <w:r>
              <w:rPr>
                <w:b/>
                <w:color w:val="FFFFFF"/>
                <w:sz w:val="19"/>
              </w:rPr>
              <w:t>Stage</w:t>
            </w:r>
          </w:p>
        </w:tc>
        <w:tc>
          <w:tcPr>
            <w:tcW w:type="dxa" w:w="2880"/>
            <w:shd w:val="clear" w:color="auto" w:fill="3A4A12"/>
          </w:tcPr>
          <w:p>
            <w:r/>
            <w:r>
              <w:rPr>
                <w:b/>
                <w:color w:val="FFFFFF"/>
                <w:sz w:val="19"/>
              </w:rPr>
              <w:t>Where</w:t>
            </w:r>
          </w:p>
        </w:tc>
      </w:tr>
      <w:tr>
        <w:tc>
          <w:tcPr>
            <w:tcW w:type="dxa" w:w="576"/>
          </w:tcPr>
          <w:p>
            <w:r/>
            <w:r>
              <w:rPr>
                <w:sz w:val="19"/>
              </w:rPr>
              <w:t>1</w:t>
            </w:r>
          </w:p>
        </w:tc>
        <w:tc>
          <w:tcPr>
            <w:tcW w:type="dxa" w:w="5760"/>
          </w:tcPr>
          <w:p>
            <w:r/>
            <w:r>
              <w:rPr>
                <w:sz w:val="19"/>
              </w:rPr>
              <w:t>Sign in (session-gated; sessionStorage — re-login on tab close)</w:t>
            </w:r>
          </w:p>
        </w:tc>
        <w:tc>
          <w:tcPr>
            <w:tcW w:type="dxa" w:w="2880"/>
          </w:tcPr>
          <w:p>
            <w:r/>
            <w:r>
              <w:rPr>
                <w:sz w:val="19"/>
              </w:rPr>
              <w:t>Login page</w:t>
            </w:r>
          </w:p>
        </w:tc>
      </w:tr>
      <w:tr>
        <w:tc>
          <w:tcPr>
            <w:tcW w:type="dxa" w:w="576"/>
          </w:tcPr>
          <w:p>
            <w:r/>
            <w:r>
              <w:rPr>
                <w:sz w:val="19"/>
              </w:rPr>
              <w:t>2</w:t>
            </w:r>
          </w:p>
        </w:tc>
        <w:tc>
          <w:tcPr>
            <w:tcW w:type="dxa" w:w="5760"/>
          </w:tcPr>
          <w:p>
            <w:r/>
            <w:r>
              <w:rPr>
                <w:sz w:val="19"/>
              </w:rPr>
              <w:t>Describe product/service (paragraph) or give a website URL</w:t>
            </w:r>
          </w:p>
        </w:tc>
        <w:tc>
          <w:tcPr>
            <w:tcW w:type="dxa" w:w="2880"/>
          </w:tcPr>
          <w:p>
            <w:r/>
            <w:r>
              <w:rPr>
                <w:sz w:val="19"/>
              </w:rPr>
              <w:t>Onboarding</w:t>
            </w:r>
          </w:p>
        </w:tc>
      </w:tr>
      <w:tr>
        <w:tc>
          <w:tcPr>
            <w:tcW w:type="dxa" w:w="576"/>
          </w:tcPr>
          <w:p>
            <w:r/>
            <w:r>
              <w:rPr>
                <w:sz w:val="19"/>
              </w:rPr>
              <w:t>3</w:t>
            </w:r>
          </w:p>
        </w:tc>
        <w:tc>
          <w:tcPr>
            <w:tcW w:type="dxa" w:w="5760"/>
          </w:tcPr>
          <w:p>
            <w:r/>
            <w:r>
              <w:rPr>
                <w:sz w:val="19"/>
              </w:rPr>
              <w:t>Model infers the exact product + discovers same-service, in-region competitors</w:t>
            </w:r>
          </w:p>
        </w:tc>
        <w:tc>
          <w:tcPr>
            <w:tcW w:type="dxa" w:w="2880"/>
          </w:tcPr>
          <w:p>
            <w:r/>
            <w:r>
              <w:rPr>
                <w:sz w:val="19"/>
              </w:rPr>
              <w:t>/api/competitors/discover</w:t>
            </w:r>
          </w:p>
        </w:tc>
      </w:tr>
      <w:tr>
        <w:tc>
          <w:tcPr>
            <w:tcW w:type="dxa" w:w="576"/>
          </w:tcPr>
          <w:p>
            <w:r/>
            <w:r>
              <w:rPr>
                <w:sz w:val="19"/>
              </w:rPr>
              <w:t>4</w:t>
            </w:r>
          </w:p>
        </w:tc>
        <w:tc>
          <w:tcPr>
            <w:tcW w:type="dxa" w:w="5760"/>
          </w:tcPr>
          <w:p>
            <w:r/>
            <w:r>
              <w:rPr>
                <w:sz w:val="19"/>
              </w:rPr>
              <w:t>Adversarial verification drops wrong-industry / not-in-region picks</w:t>
            </w:r>
          </w:p>
        </w:tc>
        <w:tc>
          <w:tcPr>
            <w:tcW w:type="dxa" w:w="2880"/>
          </w:tcPr>
          <w:p>
            <w:r/>
            <w:r>
              <w:rPr>
                <w:sz w:val="19"/>
              </w:rPr>
              <w:t>verify_competitors</w:t>
            </w:r>
          </w:p>
        </w:tc>
      </w:tr>
      <w:tr>
        <w:tc>
          <w:tcPr>
            <w:tcW w:type="dxa" w:w="576"/>
          </w:tcPr>
          <w:p>
            <w:r/>
            <w:r>
              <w:rPr>
                <w:sz w:val="19"/>
              </w:rPr>
              <w:t>5</w:t>
            </w:r>
          </w:p>
        </w:tc>
        <w:tc>
          <w:tcPr>
            <w:tcW w:type="dxa" w:w="5760"/>
          </w:tcPr>
          <w:p>
            <w:r/>
            <w:r>
              <w:rPr>
                <w:sz w:val="19"/>
              </w:rPr>
              <w:t>Confirm competitors (native badge, tiers, add your own)</w:t>
            </w:r>
          </w:p>
        </w:tc>
        <w:tc>
          <w:tcPr>
            <w:tcW w:type="dxa" w:w="2880"/>
          </w:tcPr>
          <w:p>
            <w:r/>
            <w:r>
              <w:rPr>
                <w:sz w:val="19"/>
              </w:rPr>
              <w:t>Onboarding step 2</w:t>
            </w:r>
          </w:p>
        </w:tc>
      </w:tr>
      <w:tr>
        <w:tc>
          <w:tcPr>
            <w:tcW w:type="dxa" w:w="576"/>
          </w:tcPr>
          <w:p>
            <w:r/>
            <w:r>
              <w:rPr>
                <w:sz w:val="19"/>
              </w:rPr>
              <w:t>6</w:t>
            </w:r>
          </w:p>
        </w:tc>
        <w:tc>
          <w:tcPr>
            <w:tcW w:type="dxa" w:w="5760"/>
          </w:tcPr>
          <w:p>
            <w:r/>
            <w:r>
              <w:rPr>
                <w:sz w:val="19"/>
              </w:rPr>
              <w:t>Gather each competitor's ads from their OWN official accounts</w:t>
            </w:r>
          </w:p>
        </w:tc>
        <w:tc>
          <w:tcPr>
            <w:tcW w:type="dxa" w:w="2880"/>
          </w:tcPr>
          <w:p>
            <w:r/>
            <w:r>
              <w:rPr>
                <w:sz w:val="19"/>
              </w:rPr>
              <w:t>/api/ads</w:t>
            </w:r>
          </w:p>
        </w:tc>
      </w:tr>
      <w:tr>
        <w:tc>
          <w:tcPr>
            <w:tcW w:type="dxa" w:w="576"/>
          </w:tcPr>
          <w:p>
            <w:r/>
            <w:r>
              <w:rPr>
                <w:sz w:val="19"/>
              </w:rPr>
              <w:t>7</w:t>
            </w:r>
          </w:p>
        </w:tc>
        <w:tc>
          <w:tcPr>
            <w:tcW w:type="dxa" w:w="5760"/>
          </w:tcPr>
          <w:p>
            <w:r/>
            <w:r>
              <w:rPr>
                <w:sz w:val="19"/>
              </w:rPr>
              <w:t>Classify: translate + is_ad (paid) + relevance to the product</w:t>
            </w:r>
          </w:p>
        </w:tc>
        <w:tc>
          <w:tcPr>
            <w:tcW w:type="dxa" w:w="2880"/>
          </w:tcPr>
          <w:p>
            <w:r/>
            <w:r>
              <w:rPr>
                <w:sz w:val="19"/>
              </w:rPr>
              <w:t>enrich_ads</w:t>
            </w:r>
          </w:p>
        </w:tc>
      </w:tr>
      <w:tr>
        <w:tc>
          <w:tcPr>
            <w:tcW w:type="dxa" w:w="576"/>
          </w:tcPr>
          <w:p>
            <w:r/>
            <w:r>
              <w:rPr>
                <w:sz w:val="19"/>
              </w:rPr>
              <w:t>8</w:t>
            </w:r>
          </w:p>
        </w:tc>
        <w:tc>
          <w:tcPr>
            <w:tcW w:type="dxa" w:w="5760"/>
          </w:tcPr>
          <w:p>
            <w:r/>
            <w:r>
              <w:rPr>
                <w:sz w:val="19"/>
              </w:rPr>
              <w:t>Present: Overview, Ad Feed (filters), Compare</w:t>
            </w:r>
          </w:p>
        </w:tc>
        <w:tc>
          <w:tcPr>
            <w:tcW w:type="dxa" w:w="2880"/>
          </w:tcPr>
          <w:p>
            <w:r/>
            <w:r>
              <w:rPr>
                <w:sz w:val="19"/>
              </w:rPr>
              <w:t>Dashboard</w:t>
            </w:r>
          </w:p>
        </w:tc>
      </w:tr>
    </w:tbl>
    <w:p>
      <w:pPr>
        <w:spacing w:after="40"/>
      </w:pPr>
    </w:p>
    <w:p>
      <w:pPr>
        <w:pStyle w:val="Heading1"/>
      </w:pPr>
      <w:r>
        <w:t>3. Sections — purpose, logic &amp; prompt</w:t>
      </w:r>
    </w:p>
    <w:p>
      <w:pPr>
        <w:pStyle w:val="Heading2"/>
      </w:pPr>
      <w:r>
        <w:t>3.1 Authentication (Login)</w:t>
      </w:r>
    </w:p>
    <w:p>
      <w:pPr>
        <w:pStyle w:val="ListBullet"/>
      </w:pPr>
      <w:r>
        <w:rPr>
          <w:b/>
        </w:rPr>
        <w:t xml:space="preserve">Logic: </w:t>
      </w:r>
      <w:r>
        <w:t>Session-gated: /onboard and /app require sign-in; unauthenticated visits redirect to /login.</w:t>
      </w:r>
    </w:p>
    <w:p>
      <w:pPr>
        <w:pStyle w:val="ListBullet"/>
      </w:pPr>
      <w:r>
        <w:t>Session is stored in sessionStorage, so closing the tab ends it — reopening requires signing in again.</w:t>
      </w:r>
    </w:p>
    <w:p>
      <w:pPr>
        <w:pStyle w:val="ListBullet"/>
      </w:pPr>
      <w:r>
        <w:t>Animated 'signals converging into a core' canvas background, in the app's dark + lime theme.</w:t>
      </w:r>
    </w:p>
    <w:p>
      <w:pPr>
        <w:spacing w:after="120"/>
      </w:pPr>
      <w:r>
        <w:rPr>
          <w:b w:val="0"/>
          <w:i/>
          <w:color w:val="555848"/>
          <w:sz w:val="21"/>
        </w:rPr>
        <w:t>No LLM prompt (client-side gate).</w:t>
      </w:r>
    </w:p>
    <w:p>
      <w:pPr>
        <w:pStyle w:val="Heading2"/>
      </w:pPr>
      <w:r>
        <w:t>3.2 Product input (Onboarding)</w:t>
      </w:r>
    </w:p>
    <w:p>
      <w:pPr>
        <w:pStyle w:val="ListBullet"/>
      </w:pPr>
      <w:r>
        <w:rPr>
          <w:b/>
        </w:rPr>
        <w:t xml:space="preserve">Logic: </w:t>
      </w:r>
      <w:r>
        <w:t>The user describes their company/product/service as a free-text paragraph, and/or gives a website URL.</w:t>
      </w:r>
    </w:p>
    <w:p>
      <w:pPr>
        <w:pStyle w:val="ListBullet"/>
      </w:pPr>
      <w:r>
        <w:t>If a URL is given, the backend fetches the page and extracts its title, meta description and body text to feed the model — so discovery understands the real offering, not just a name.</w:t>
      </w:r>
    </w:p>
    <w:p>
      <w:pPr>
        <w:pStyle w:val="ListBullet"/>
      </w:pPr>
      <w:r>
        <w:t>The user also selects the target market/region.</w:t>
      </w:r>
    </w:p>
    <w:p>
      <w:pPr>
        <w:pStyle w:val="Heading2"/>
      </w:pPr>
      <w:r>
        <w:t>3.3 Competitor discovery</w:t>
      </w:r>
    </w:p>
    <w:p>
      <w:pPr>
        <w:pStyle w:val="ListBullet"/>
      </w:pPr>
      <w:r>
        <w:rPr>
          <w:b/>
        </w:rPr>
        <w:t xml:space="preserve">Logic: </w:t>
      </w:r>
      <w:r>
        <w:t>The model reads the description (+ scraped site text) and the region, infers the PRECISE product/service, then returns same-service competitors that operate in that region — any industry, never AI-defaulted.</w:t>
      </w:r>
    </w:p>
    <w:p>
      <w:pPr>
        <w:pStyle w:val="ListBullet"/>
      </w:pPr>
      <w:r>
        <w:t>Each competitor has: name, official handle, kind, origin (global/regional), tier, confidence, reason.</w:t>
      </w:r>
    </w:p>
    <w:p>
      <w:pPr>
        <w:pStyle w:val="ListBullet"/>
      </w:pPr>
      <w:r>
        <w:t>Real-time every request — competitors are NOT cached or stored.</w:t>
      </w:r>
    </w:p>
    <w:p>
      <w:pPr>
        <w:spacing w:after="40"/>
      </w:pPr>
      <w:r>
        <w:rPr>
          <w:rFonts w:ascii="Consolas" w:hAnsi="Consolas"/>
          <w:b/>
          <w:color w:val="4F7A00"/>
          <w:sz w:val="18"/>
        </w:rPr>
        <w:t>▸ PROMPT — DISCOVER_SYSTEM (competitor discovery)</w:t>
      </w:r>
    </w:p>
    <w:p>
      <w:pPr>
        <w:spacing w:after="200"/>
        <w:ind w:left="173"/>
        <w:shd w:val="clear" w:color="auto" w:fill="EEF6D6"/>
      </w:pPr>
      <w:r>
        <w:rPr>
          <w:rFonts w:ascii="Consolas" w:hAnsi="Consolas"/>
          <w:color w:val="1A1A1A"/>
          <w:sz w:val="17"/>
        </w:rPr>
        <w:t>You are a competitive-intelligence analyst. You are given a description of a company / product / service (and, when available, text scraped from its website) plus a target COUNTRY/REGION.</w:t>
        <w:br/>
        <w:t>STEP 1 — Infer PRECISELY what product or service this is: the specific category and offering (e.g. 'South-Indian restaurant', 'ride-hailing app', 'AI voice-agent platform', 'orthodontic clinic', 'online grocery delivery').</w:t>
        <w:br/>
        <w:t>STEP 2 — List the real, well-known COMPETITORS that offer the SAME product/service AND that operate in / are prominent in the given COUNTRY/REGION.</w:t>
        <w:br/>
        <w:t>STRICT RULES:</w:t>
        <w:br/>
        <w:t>- SAME SERVICE ONLY: every competitor must offer essentially the same product/service — the direct alternatives a customer in that region would choose between. NEVER return tangential, loosely-related, or random companies, and NEVER default to tech/AI companies unless the product itself is a tech/AI product.</w:t>
        <w:br/>
        <w:t>- IN-REGION ONLY: they must actually operate in / serve the selected region (local businesses, regional chains, or international brands with a real presence there). Do NOT list global names that are not available in that region.</w:t>
        <w:br/>
        <w:t>- ANY INDUSTRY: works for restaurants, retail, clinics, gyms, telecom, banking, software, AI, etc. Examples: 'Indian restaurant' + Qatar -&gt; well-known Indian restaurants IN QATAR (e.g. Saravanaa Bhavan, Chingari, Maharaja, Asha's); 'AI voice agents' + UAE -&gt; voice-AI vendors serving the UAE (ElevenLabs, plus regional players like G42/Inception). Match the industry to the product — do not mix industries.</w:t>
        <w:br/>
        <w:t>- Prefer the most prominent/famous players in that region first.</w:t>
        <w:br/>
        <w:t>- COVERAGE: return the ~5 biggest players in that region PLUS as many genuine NATIVE/LOCAL same-service companies as exist (aim for several) — the local/regional brands matter most, so include them generously as long as they truly offer the same service.</w:t>
        <w:br/>
        <w:t>Return AT LEAST 6 (fewer only if the region genuinely has fewer). Strict JSON: {"competitors":[{"name":str,"handle":str,"kind":str,"origin":"global|regional","tier":"leader|challenger|emerging","confidence":0..1,"reason":str}]} where handle = the company's official social @handle WITHOUT the @ (best known), kind = a SHORT label of the company type in this market (e.g. 'Indian restaurant', 'Ride-hailing app', 'AI voice startup'), origin = 'regional' if the company is local/native to the region else 'global' (a global brand that operates there), tier = leader|challenger|emerging. Each reason must, in one line, state the SAME service they provide and their presence in the region.</w:t>
      </w:r>
    </w:p>
    <w:p>
      <w:pPr>
        <w:pStyle w:val="Heading2"/>
      </w:pPr>
      <w:r>
        <w:t>3.4 Competitor verification (Layer 3 — accuracy guard)</w:t>
      </w:r>
    </w:p>
    <w:p>
      <w:pPr>
        <w:pStyle w:val="ListBullet"/>
      </w:pPr>
      <w:r>
        <w:rPr>
          <w:b/>
        </w:rPr>
        <w:t xml:space="preserve">Logic: </w:t>
      </w:r>
      <w:r>
        <w:t>A second, skeptical model pass re-checks every candidate: does it REALLY offer the same core service AND operate in the region? Wrong-industry / tangential / not-in-region candidates are dropped.</w:t>
      </w:r>
    </w:p>
    <w:p>
      <w:pPr>
        <w:pStyle w:val="ListBullet"/>
      </w:pPr>
      <w:r>
        <w:t>Guarded: if verification errors or would drop everything, the original list is kept (never empties).</w:t>
      </w:r>
    </w:p>
    <w:p>
      <w:pPr>
        <w:pStyle w:val="ListBullet"/>
      </w:pPr>
      <w:r>
        <w:t>Example: for 'potato chips' it keeps Lay's / Pringles / Hunter's Gourmet and drops 'Mr Hunter Safari Tours' and 'Emirates Airline'.</w:t>
      </w:r>
    </w:p>
    <w:p>
      <w:pPr>
        <w:spacing w:after="40"/>
      </w:pPr>
      <w:r>
        <w:rPr>
          <w:rFonts w:ascii="Consolas" w:hAnsi="Consolas"/>
          <w:b/>
          <w:color w:val="4F7A00"/>
          <w:sz w:val="18"/>
        </w:rPr>
        <w:t>▸ PROMPT — VERIFY_SYSTEM (adversarial verification)</w:t>
      </w:r>
    </w:p>
    <w:p>
      <w:pPr>
        <w:spacing w:after="200"/>
        <w:ind w:left="173"/>
        <w:shd w:val="clear" w:color="auto" w:fill="EEF6D6"/>
      </w:pPr>
      <w:r>
        <w:rPr>
          <w:rFonts w:ascii="Consolas" w:hAnsi="Consolas"/>
          <w:color w:val="1A1A1A"/>
          <w:sz w:val="17"/>
        </w:rPr>
        <w:t>You are a strict competitor-verification checker. You are given a target PRODUCT/SERVICE description, a REGION, and a list of candidate competitor companies. For EACH candidate decide skeptically: does this company REALLY offer the SAME core product/service as the target, AND does it actually operate in / serve that region? Exclude anything tangential, from a different industry, or not present in the region. Return strict JSON {"verdicts":{"&lt;exact candidate name&gt;":{"same_service":bool,"in_region":bool,"confidence":0..1}}} using each candidate's EXACT name as the key.</w:t>
      </w:r>
    </w:p>
    <w:p>
      <w:pPr>
        <w:pStyle w:val="Heading2"/>
      </w:pPr>
      <w:r>
        <w:t>3.5 Confirm competitors</w:t>
      </w:r>
    </w:p>
    <w:p>
      <w:pPr>
        <w:pStyle w:val="ListBullet"/>
      </w:pPr>
      <w:r>
        <w:rPr>
          <w:b/>
        </w:rPr>
        <w:t xml:space="preserve">Logic: </w:t>
      </w:r>
      <w:r>
        <w:t>The verified list is shown with a 📍 Native badge on regional/local players, tier and confidence.</w:t>
      </w:r>
    </w:p>
    <w:p>
      <w:pPr>
        <w:pStyle w:val="ListBullet"/>
      </w:pPr>
      <w:r>
        <w:t>The user can toggle any off or add their own; the confirmed set drives the dashboard.</w:t>
      </w:r>
    </w:p>
    <w:p>
      <w:pPr>
        <w:pStyle w:val="Heading2"/>
      </w:pPr>
      <w:r>
        <w:t>3.6 Ad gathering — official accounts only</w:t>
      </w:r>
    </w:p>
    <w:p>
      <w:pPr>
        <w:pStyle w:val="ListBullet"/>
      </w:pPr>
      <w:r>
        <w:rPr>
          <w:b/>
        </w:rPr>
        <w:t xml:space="preserve">Logic: </w:t>
      </w:r>
      <w:r>
        <w:t>For each confirmed competitor, every platform is queried by the company's OWN account (via the official handle from discovery), never an open keyword search.</w:t>
      </w:r>
    </w:p>
    <w:p>
      <w:pPr>
        <w:pStyle w:val="ListBullet"/>
      </w:pPr>
      <w:r>
        <w:t>Strict account matching: the account name must equal, or CONTAIN, the full brand/handle — never the reverse — so a same-name impostor (e.g. channel 'Hunter' for 'Hunter's Gourmet') is rejected.</w:t>
      </w:r>
    </w:p>
    <w:tbl>
      <w:tblPr>
        <w:tblStyle w:val="LightGrid-Accent1"/>
        <w:tblW w:type="auto" w:w="0"/>
        <w:jc w:val="left"/>
        <w:tblLook w:firstColumn="1" w:firstRow="1" w:lastColumn="0" w:lastRow="0" w:noHBand="0" w:noVBand="1" w:val="04A0"/>
      </w:tblPr>
      <w:tblGrid>
        <w:gridCol w:w="2880"/>
        <w:gridCol w:w="2880"/>
        <w:gridCol w:w="2880"/>
      </w:tblGrid>
      <w:tr>
        <w:tc>
          <w:tcPr>
            <w:tcW w:type="dxa" w:w="1728"/>
            <w:shd w:val="clear" w:color="auto" w:fill="3A4A12"/>
          </w:tcPr>
          <w:p>
            <w:r/>
            <w:r>
              <w:rPr>
                <w:b/>
                <w:color w:val="FFFFFF"/>
                <w:sz w:val="19"/>
              </w:rPr>
              <w:t>Platform</w:t>
            </w:r>
          </w:p>
        </w:tc>
        <w:tc>
          <w:tcPr>
            <w:tcW w:type="dxa" w:w="3456"/>
            <w:shd w:val="clear" w:color="auto" w:fill="3A4A12"/>
          </w:tcPr>
          <w:p>
            <w:r/>
            <w:r>
              <w:rPr>
                <w:b/>
                <w:color w:val="FFFFFF"/>
                <w:sz w:val="19"/>
              </w:rPr>
              <w:t>Source</w:t>
            </w:r>
          </w:p>
        </w:tc>
        <w:tc>
          <w:tcPr>
            <w:tcW w:type="dxa" w:w="4032"/>
            <w:shd w:val="clear" w:color="auto" w:fill="3A4A12"/>
          </w:tcPr>
          <w:p>
            <w:r/>
            <w:r>
              <w:rPr>
                <w:b/>
                <w:color w:val="FFFFFF"/>
                <w:sz w:val="19"/>
              </w:rPr>
              <w:t>Kept as 'their page only' by</w:t>
            </w:r>
          </w:p>
        </w:tc>
      </w:tr>
      <w:tr>
        <w:tc>
          <w:tcPr>
            <w:tcW w:type="dxa" w:w="1728"/>
          </w:tcPr>
          <w:p>
            <w:r/>
            <w:r>
              <w:rPr>
                <w:sz w:val="19"/>
              </w:rPr>
              <w:t>Meta Ad Library</w:t>
            </w:r>
          </w:p>
        </w:tc>
        <w:tc>
          <w:tcPr>
            <w:tcW w:type="dxa" w:w="3456"/>
          </w:tcPr>
          <w:p>
            <w:r/>
            <w:r>
              <w:rPr>
                <w:sz w:val="19"/>
              </w:rPr>
              <w:t>Live paid FB + Instagram ads</w:t>
            </w:r>
          </w:p>
        </w:tc>
        <w:tc>
          <w:tcPr>
            <w:tcW w:type="dxa" w:w="4032"/>
          </w:tcPr>
          <w:p>
            <w:r/>
            <w:r>
              <w:rPr>
                <w:sz w:val="19"/>
              </w:rPr>
              <w:t>page-name == / contains the brand</w:t>
            </w:r>
          </w:p>
        </w:tc>
      </w:tr>
      <w:tr>
        <w:tc>
          <w:tcPr>
            <w:tcW w:type="dxa" w:w="1728"/>
          </w:tcPr>
          <w:p>
            <w:r/>
            <w:r>
              <w:rPr>
                <w:sz w:val="19"/>
              </w:rPr>
              <w:t>Instagram</w:t>
            </w:r>
          </w:p>
        </w:tc>
        <w:tc>
          <w:tcPr>
            <w:tcW w:type="dxa" w:w="3456"/>
          </w:tcPr>
          <w:p>
            <w:r/>
            <w:r>
              <w:rPr>
                <w:sz w:val="19"/>
              </w:rPr>
              <w:t>Their @handle feed</w:t>
            </w:r>
          </w:p>
        </w:tc>
        <w:tc>
          <w:tcPr>
            <w:tcW w:type="dxa" w:w="4032"/>
          </w:tcPr>
          <w:p>
            <w:r/>
            <w:r>
              <w:rPr>
                <w:sz w:val="19"/>
              </w:rPr>
              <w:t>exact handle account</w:t>
            </w:r>
          </w:p>
        </w:tc>
      </w:tr>
      <w:tr>
        <w:tc>
          <w:tcPr>
            <w:tcW w:type="dxa" w:w="1728"/>
          </w:tcPr>
          <w:p>
            <w:r/>
            <w:r>
              <w:rPr>
                <w:sz w:val="19"/>
              </w:rPr>
              <w:t>X (Twitter)</w:t>
            </w:r>
          </w:p>
        </w:tc>
        <w:tc>
          <w:tcPr>
            <w:tcW w:type="dxa" w:w="3456"/>
          </w:tcPr>
          <w:p>
            <w:r/>
            <w:r>
              <w:rPr>
                <w:sz w:val="19"/>
              </w:rPr>
              <w:t>Their own timeline (retweets dropped)</w:t>
            </w:r>
          </w:p>
        </w:tc>
        <w:tc>
          <w:tcPr>
            <w:tcW w:type="dxa" w:w="4032"/>
          </w:tcPr>
          <w:p>
            <w:r/>
            <w:r>
              <w:rPr>
                <w:sz w:val="19"/>
              </w:rPr>
              <w:t>handle resolution, name-matched</w:t>
            </w:r>
          </w:p>
        </w:tc>
      </w:tr>
      <w:tr>
        <w:tc>
          <w:tcPr>
            <w:tcW w:type="dxa" w:w="1728"/>
          </w:tcPr>
          <w:p>
            <w:r/>
            <w:r>
              <w:rPr>
                <w:sz w:val="19"/>
              </w:rPr>
              <w:t>YouTube</w:t>
            </w:r>
          </w:p>
        </w:tc>
        <w:tc>
          <w:tcPr>
            <w:tcW w:type="dxa" w:w="3456"/>
          </w:tcPr>
          <w:p>
            <w:r/>
            <w:r>
              <w:rPr>
                <w:sz w:val="19"/>
              </w:rPr>
              <w:t>Their own channel (via yt-api, large quota)</w:t>
            </w:r>
          </w:p>
        </w:tc>
        <w:tc>
          <w:tcPr>
            <w:tcW w:type="dxa" w:w="4032"/>
          </w:tcPr>
          <w:p>
            <w:r/>
            <w:r>
              <w:rPr>
                <w:sz w:val="19"/>
              </w:rPr>
              <w:t>channel title/handle == / contains the brand</w:t>
            </w:r>
          </w:p>
        </w:tc>
      </w:tr>
      <w:tr>
        <w:tc>
          <w:tcPr>
            <w:tcW w:type="dxa" w:w="1728"/>
          </w:tcPr>
          <w:p>
            <w:r/>
            <w:r>
              <w:rPr>
                <w:sz w:val="19"/>
              </w:rPr>
              <w:t>Google</w:t>
            </w:r>
          </w:p>
        </w:tc>
        <w:tc>
          <w:tcPr>
            <w:tcW w:type="dxa" w:w="3456"/>
          </w:tcPr>
          <w:p>
            <w:r/>
            <w:r>
              <w:rPr>
                <w:sz w:val="19"/>
              </w:rPr>
              <w:t>removed</w:t>
            </w:r>
          </w:p>
        </w:tc>
        <w:tc>
          <w:tcPr>
            <w:tcW w:type="dxa" w:w="4032"/>
          </w:tcPr>
          <w:p>
            <w:r/>
            <w:r>
              <w:rPr>
                <w:sz w:val="19"/>
              </w:rPr>
              <w:t>search results are third-party, not an owned account</w:t>
            </w:r>
          </w:p>
        </w:tc>
      </w:tr>
    </w:tbl>
    <w:p>
      <w:pPr>
        <w:spacing w:after="40"/>
      </w:pPr>
    </w:p>
    <w:p>
      <w:pPr>
        <w:pStyle w:val="Heading2"/>
      </w:pPr>
      <w:r>
        <w:t>3.7 Ad understanding &amp; classification</w:t>
      </w:r>
    </w:p>
    <w:p>
      <w:pPr>
        <w:pStyle w:val="ListBullet"/>
      </w:pPr>
      <w:r>
        <w:rPr>
          <w:b/>
        </w:rPr>
        <w:t xml:space="preserve">Logic: </w:t>
      </w:r>
      <w:r>
        <w:t>One batched model pass over each competitor's gathered creatives.</w:t>
      </w:r>
    </w:p>
    <w:p>
      <w:pPr>
        <w:pStyle w:val="ListBullet"/>
      </w:pPr>
      <w:r>
        <w:t>(a) Translates Arabic / Gulf-dialect / Arabizi copy to English.</w:t>
      </w:r>
    </w:p>
    <w:p>
      <w:pPr>
        <w:pStyle w:val="ListBullet"/>
      </w:pPr>
      <w:r>
        <w:t>(b) is_ad: marks marketing/promotional creatives (launch, offer, feature, demo, campaign…) vs organic posts (hiring, replies, greetings).</w:t>
      </w:r>
    </w:p>
    <w:p>
      <w:pPr>
        <w:pStyle w:val="ListBullet"/>
      </w:pPr>
      <w:r>
        <w:t>(c) relevant: judges whether the creative is about the same product area as the user's product — clearly off-topic items (e.g. a hunting video under a chips brand) are dropped for everyone.</w:t>
      </w:r>
    </w:p>
    <w:p>
      <w:pPr>
        <w:pStyle w:val="ListBullet"/>
      </w:pPr>
      <w:r>
        <w:t>Confirmed-paid signals win first: Meta Ad Library entries and Instagram boosted / paid-partnership flags.</w:t>
      </w:r>
    </w:p>
    <w:p>
      <w:pPr>
        <w:spacing w:after="40"/>
      </w:pPr>
      <w:r>
        <w:rPr>
          <w:rFonts w:ascii="Consolas" w:hAnsi="Consolas"/>
          <w:b/>
          <w:color w:val="4F7A00"/>
          <w:sz w:val="18"/>
        </w:rPr>
        <w:t>▸ PROMPT — ENRICH_SYSTEM (translate + is_ad + relevance)</w:t>
      </w:r>
    </w:p>
    <w:p>
      <w:pPr>
        <w:spacing w:after="200"/>
        <w:ind w:left="173"/>
        <w:shd w:val="clear" w:color="auto" w:fill="EEF6D6"/>
      </w:pPr>
      <w:r>
        <w:rPr>
          <w:rFonts w:ascii="Consolas" w:hAnsi="Consolas"/>
          <w:color w:val="1A1A1A"/>
          <w:sz w:val="17"/>
        </w:rPr>
        <w:t>You process competitor social/ad creatives. A TOPIC (the user's product area) may be given. For EACH item return JSON {"items":{"&lt;i&gt;":{"en":str,"is_ad":bool,"ad_type":str,"relevant":bool}}} where: en = concise natural English of the text (echo it back if already English); is_ad = true if the post is MARKETING/PROMOTIONAL content the company puts out to promote itself or its product — this INCLUDES product launches &amp; announcements, new features, capabilities/model releases, offers/pricing, demos, free trials, CTAs, event/webinar promos, partnership &amp; customer-win announcements, and brand/awareness campaigns. is_ad = false ONLY for clearly non-marketing posts: job/hiring posts, pure replies to users, condolences/holiday greetings with no product, and personal/community chatter. When in doubt for a company's own account, lean is_ad=true (a brand's own feed is mostly marketing). ad_type = one of launch|offer|demo|feature|pricing|awareness|event|partnership|other. relevant = true if the creative is about the SAME product area/category as TOPIC (or if TOPIC is empty/unknown); false ONLY when it is clearly about an UNRELATED product or subject (e.g. TOPIC is 'AI voice agents' but the post is about gaming, sports sponsorship, or an unrelated hardware line). Be lenient — default relevant=true unless clearly off-topic. If an item's native_paid is true, keep is_ad true.</w:t>
      </w:r>
    </w:p>
    <w:p>
      <w:pPr>
        <w:pStyle w:val="Heading2"/>
      </w:pPr>
      <w:r>
        <w:t>3.8 Single-creative analysis (/api/analyze)</w:t>
      </w:r>
    </w:p>
    <w:p>
      <w:pPr>
        <w:pStyle w:val="ListBullet"/>
      </w:pPr>
      <w:r>
        <w:rPr>
          <w:b/>
        </w:rPr>
        <w:t xml:space="preserve">Logic: </w:t>
      </w:r>
      <w:r>
        <w:t>Analyses one creative's text: language/dialect, English translation, offer type, objective, tone.</w:t>
      </w:r>
    </w:p>
    <w:p>
      <w:pPr>
        <w:spacing w:after="40"/>
      </w:pPr>
      <w:r>
        <w:rPr>
          <w:rFonts w:ascii="Consolas" w:hAnsi="Consolas"/>
          <w:b/>
          <w:color w:val="4F7A00"/>
          <w:sz w:val="18"/>
        </w:rPr>
        <w:t>▸ PROMPT — ANALYZE_SYSTEM (single creative)</w:t>
      </w:r>
    </w:p>
    <w:p>
      <w:pPr>
        <w:spacing w:after="200"/>
        <w:ind w:left="173"/>
        <w:shd w:val="clear" w:color="auto" w:fill="EEF6D6"/>
      </w:pPr>
      <w:r>
        <w:rPr>
          <w:rFonts w:ascii="Consolas" w:hAnsi="Consolas"/>
          <w:color w:val="1A1A1A"/>
          <w:sz w:val="17"/>
        </w:rPr>
        <w:t>You analyse a single advertising creative's text. Detect language and dialect (Arabic MSA / Arabic Gulf / English / bilingual / Arabizi), translate to English, and classify. Return strict JSON: {"language":str,"headline_translation":str,"offer_type":str,"objective":str,"tone":str}.</w:t>
      </w:r>
    </w:p>
    <w:p>
      <w:pPr>
        <w:pStyle w:val="Heading2"/>
      </w:pPr>
      <w:r>
        <w:t>3.9 Dashboard — Overview, Ad Feed, Compare</w:t>
      </w:r>
    </w:p>
    <w:p>
      <w:pPr>
        <w:pStyle w:val="ListBullet"/>
      </w:pPr>
      <w:r>
        <w:rPr>
          <w:b/>
        </w:rPr>
        <w:t xml:space="preserve">Gather: </w:t>
      </w:r>
      <w:r>
        <w:t>Gathers the top 5 global players + ALL native/regional competitors (native emphasised).</w:t>
      </w:r>
    </w:p>
    <w:p>
      <w:pPr>
        <w:pStyle w:val="ListBullet"/>
      </w:pPr>
      <w:r>
        <w:rPr>
          <w:b/>
        </w:rPr>
        <w:t xml:space="preserve">Overview: </w:t>
      </w:r>
      <w:r>
        <w:t>Overview — share of voice, platform mix, top platform, computed from the real gathered ads.</w:t>
      </w:r>
    </w:p>
    <w:p>
      <w:pPr>
        <w:pStyle w:val="ListBullet"/>
      </w:pPr>
      <w:r>
        <w:rPr>
          <w:b/>
        </w:rPr>
        <w:t xml:space="preserve">Ad Feed: </w:t>
      </w:r>
      <w:r>
        <w:t>Ad Feed — filters: Company origin (All / 📍 Native / 🌍 Global), focus a competitor, and 'Paid &amp; promotional only' (default). Off-topic creatives are hidden for everyone; native companies are always shown (they bypass the paid-only toggle but not relevance). Cards show media (hover preview + in-app viewer), engagement (likes / comments / views / shares), an AD badge, and the 📍 market.</w:t>
      </w:r>
    </w:p>
    <w:p>
      <w:pPr>
        <w:pStyle w:val="ListBullet"/>
      </w:pPr>
      <w:r>
        <w:rPr>
          <w:b/>
        </w:rPr>
        <w:t xml:space="preserve">Compare: </w:t>
      </w:r>
      <w:r>
        <w:t>Compare — competitors side by side.</w:t>
      </w:r>
    </w:p>
    <w:p>
      <w:pPr>
        <w:pStyle w:val="Heading2"/>
      </w:pPr>
      <w:r>
        <w:t>3.10 Region focus</w:t>
      </w:r>
    </w:p>
    <w:p>
      <w:pPr>
        <w:pStyle w:val="ListBullet"/>
      </w:pPr>
      <w:r>
        <w:rPr>
          <w:b/>
        </w:rPr>
        <w:t xml:space="preserve">Logic: </w:t>
      </w:r>
      <w:r>
        <w:t>The selected market is threaded end-to-end: discovery targets in-region companies; YouTube/Meta scope by country where supported; each ad is stamped with its market.</w:t>
      </w:r>
    </w:p>
    <w:p>
      <w:pPr>
        <w:pStyle w:val="Heading2"/>
      </w:pPr>
      <w:r>
        <w:t>3.11 Resilience, caching &amp; data sources</w:t>
      </w:r>
    </w:p>
    <w:p>
      <w:pPr>
        <w:pStyle w:val="ListBullet"/>
      </w:pPr>
      <w:r>
        <w:t>Fallback ladder: cache → live API → honest empty state (never placeholder/mock brands).</w:t>
      </w:r>
    </w:p>
    <w:p>
      <w:pPr>
        <w:pStyle w:val="ListBullet"/>
      </w:pPr>
      <w:r>
        <w:t>Ads cached briefly per (advertiser, platform, region, topic) to limit third-party API calls; competitors are never stored (real-time).</w:t>
      </w:r>
    </w:p>
    <w:p>
      <w:pPr>
        <w:pStyle w:val="ListBullet"/>
      </w:pPr>
      <w:r>
        <w:t>The DB is an accelerator, never a hard dependency — a bad/missing DB URL disables caching instead of crashing startup.</w:t>
      </w:r>
    </w:p>
    <w:p>
      <w:pPr>
        <w:pStyle w:val="ListBullet"/>
      </w:pPr>
      <w:r>
        <w:t>Data sources are third-party RapidAPI providers on free tiers with monthly quotas; a quota-capped or provider-disabled source simply yields an empty section and recovers automatically.</w:t>
      </w:r>
    </w:p>
    <w:p>
      <w:pPr>
        <w:pStyle w:val="Heading1"/>
      </w:pPr>
      <w:r>
        <w:t>4. How the app captures the CORRECT competitors (5 layers)</w:t>
      </w:r>
    </w:p>
    <w:p>
      <w:pPr>
        <w:spacing w:after="120"/>
      </w:pPr>
      <w:r>
        <w:rPr>
          <w:b w:val="0"/>
          <w:i w:val="0"/>
          <w:sz w:val="21"/>
        </w:rPr>
        <w:t>Accuracy does not rely on a single guess — five layers each catch what the previous one misses:</w:t>
      </w:r>
    </w:p>
    <w:tbl>
      <w:tblPr>
        <w:tblStyle w:val="LightGrid-Accent1"/>
        <w:tblW w:type="auto" w:w="0"/>
        <w:jc w:val="left"/>
        <w:tblLook w:firstColumn="1" w:firstRow="1" w:lastColumn="0" w:lastRow="0" w:noHBand="0" w:noVBand="1" w:val="04A0"/>
      </w:tblPr>
      <w:tblGrid>
        <w:gridCol w:w="2880"/>
        <w:gridCol w:w="2880"/>
        <w:gridCol w:w="2880"/>
      </w:tblGrid>
      <w:tr>
        <w:tc>
          <w:tcPr>
            <w:tcW w:type="dxa" w:w="1728"/>
            <w:shd w:val="clear" w:color="auto" w:fill="3A4A12"/>
          </w:tcPr>
          <w:p>
            <w:r/>
            <w:r>
              <w:rPr>
                <w:b/>
                <w:color w:val="FFFFFF"/>
                <w:sz w:val="19"/>
              </w:rPr>
              <w:t>Layer</w:t>
            </w:r>
          </w:p>
        </w:tc>
        <w:tc>
          <w:tcPr>
            <w:tcW w:type="dxa" w:w="4752"/>
            <w:shd w:val="clear" w:color="auto" w:fill="3A4A12"/>
          </w:tcPr>
          <w:p>
            <w:r/>
            <w:r>
              <w:rPr>
                <w:b/>
                <w:color w:val="FFFFFF"/>
                <w:sz w:val="19"/>
              </w:rPr>
              <w:t>What it does</w:t>
            </w:r>
          </w:p>
        </w:tc>
        <w:tc>
          <w:tcPr>
            <w:tcW w:type="dxa" w:w="2736"/>
            <w:shd w:val="clear" w:color="auto" w:fill="3A4A12"/>
          </w:tcPr>
          <w:p>
            <w:r/>
            <w:r>
              <w:rPr>
                <w:b/>
                <w:color w:val="FFFFFF"/>
                <w:sz w:val="19"/>
              </w:rPr>
              <w:t>Catches</w:t>
            </w:r>
          </w:p>
        </w:tc>
      </w:tr>
      <w:tr>
        <w:tc>
          <w:tcPr>
            <w:tcW w:type="dxa" w:w="1728"/>
          </w:tcPr>
          <w:p>
            <w:r/>
            <w:r>
              <w:rPr>
                <w:sz w:val="19"/>
              </w:rPr>
              <w:t>1 Canonicalize</w:t>
            </w:r>
          </w:p>
        </w:tc>
        <w:tc>
          <w:tcPr>
            <w:tcW w:type="dxa" w:w="4752"/>
          </w:tcPr>
          <w:p>
            <w:r/>
            <w:r>
              <w:rPr>
                <w:sz w:val="19"/>
              </w:rPr>
              <w:t>Model infers the precise product/service from the description/URL</w:t>
            </w:r>
          </w:p>
        </w:tc>
        <w:tc>
          <w:tcPr>
            <w:tcW w:type="dxa" w:w="2736"/>
          </w:tcPr>
          <w:p>
            <w:r/>
            <w:r>
              <w:rPr>
                <w:sz w:val="19"/>
              </w:rPr>
              <w:t>vague / mis-stated input</w:t>
            </w:r>
          </w:p>
        </w:tc>
      </w:tr>
      <w:tr>
        <w:tc>
          <w:tcPr>
            <w:tcW w:type="dxa" w:w="1728"/>
          </w:tcPr>
          <w:p>
            <w:r/>
            <w:r>
              <w:rPr>
                <w:sz w:val="19"/>
              </w:rPr>
              <w:t>2 Discover</w:t>
            </w:r>
          </w:p>
        </w:tc>
        <w:tc>
          <w:tcPr>
            <w:tcW w:type="dxa" w:w="4752"/>
          </w:tcPr>
          <w:p>
            <w:r/>
            <w:r>
              <w:rPr>
                <w:sz w:val="19"/>
              </w:rPr>
              <w:t>Same-service, in-region candidates with handle + confidence</w:t>
            </w:r>
          </w:p>
        </w:tc>
        <w:tc>
          <w:tcPr>
            <w:tcW w:type="dxa" w:w="2736"/>
          </w:tcPr>
          <w:p>
            <w:r/>
            <w:r>
              <w:rPr>
                <w:sz w:val="19"/>
              </w:rPr>
              <w:t>the initial shortlist</w:t>
            </w:r>
          </w:p>
        </w:tc>
      </w:tr>
      <w:tr>
        <w:tc>
          <w:tcPr>
            <w:tcW w:type="dxa" w:w="1728"/>
          </w:tcPr>
          <w:p>
            <w:r/>
            <w:r>
              <w:rPr>
                <w:sz w:val="19"/>
              </w:rPr>
              <w:t>3 Verify</w:t>
            </w:r>
          </w:p>
        </w:tc>
        <w:tc>
          <w:tcPr>
            <w:tcW w:type="dxa" w:w="4752"/>
          </w:tcPr>
          <w:p>
            <w:r/>
            <w:r>
              <w:rPr>
                <w:sz w:val="19"/>
              </w:rPr>
              <w:t>Second skeptical pass: same service AND in region?</w:t>
            </w:r>
          </w:p>
        </w:tc>
        <w:tc>
          <w:tcPr>
            <w:tcW w:type="dxa" w:w="2736"/>
          </w:tcPr>
          <w:p>
            <w:r/>
            <w:r>
              <w:rPr>
                <w:sz w:val="19"/>
              </w:rPr>
              <w:t>wrong-industry / tangential / not-in-region</w:t>
            </w:r>
          </w:p>
        </w:tc>
      </w:tr>
      <w:tr>
        <w:tc>
          <w:tcPr>
            <w:tcW w:type="dxa" w:w="1728"/>
          </w:tcPr>
          <w:p>
            <w:r/>
            <w:r>
              <w:rPr>
                <w:sz w:val="19"/>
              </w:rPr>
              <w:t>4 Account match</w:t>
            </w:r>
          </w:p>
        </w:tc>
        <w:tc>
          <w:tcPr>
            <w:tcW w:type="dxa" w:w="4752"/>
          </w:tcPr>
          <w:p>
            <w:r/>
            <w:r>
              <w:rPr>
                <w:sz w:val="19"/>
              </w:rPr>
              <w:t>Strict handle/name match to the real official account</w:t>
            </w:r>
          </w:p>
        </w:tc>
        <w:tc>
          <w:tcPr>
            <w:tcW w:type="dxa" w:w="2736"/>
          </w:tcPr>
          <w:p>
            <w:r/>
            <w:r>
              <w:rPr>
                <w:sz w:val="19"/>
              </w:rPr>
              <w:t>same-name impostor accounts</w:t>
            </w:r>
          </w:p>
        </w:tc>
      </w:tr>
      <w:tr>
        <w:tc>
          <w:tcPr>
            <w:tcW w:type="dxa" w:w="1728"/>
          </w:tcPr>
          <w:p>
            <w:r/>
            <w:r>
              <w:rPr>
                <w:sz w:val="19"/>
              </w:rPr>
              <w:t>5 Ad relevance</w:t>
            </w:r>
          </w:p>
        </w:tc>
        <w:tc>
          <w:tcPr>
            <w:tcW w:type="dxa" w:w="4752"/>
          </w:tcPr>
          <w:p>
            <w:r/>
            <w:r>
              <w:rPr>
                <w:sz w:val="19"/>
              </w:rPr>
              <w:t>Each gathered ad judged on-topic vs the product</w:t>
            </w:r>
          </w:p>
        </w:tc>
        <w:tc>
          <w:tcPr>
            <w:tcW w:type="dxa" w:w="2736"/>
          </w:tcPr>
          <w:p>
            <w:r/>
            <w:r>
              <w:rPr>
                <w:sz w:val="19"/>
              </w:rPr>
              <w:t>off-topic creatives that slip through</w:t>
            </w:r>
          </w:p>
        </w:tc>
      </w:tr>
    </w:tbl>
    <w:p>
      <w:pPr>
        <w:spacing w:after="40"/>
      </w:pPr>
    </w:p>
    <w:p>
      <w:r>
        <w:rPr>
          <w:i/>
          <w:color w:val="555848"/>
          <w:sz w:val="18"/>
        </w:rPr>
        <w:t>Prompts are reproduced verbatim from backend/app/services/openrouter.py. Logic reflects backend/app (api.py, rapidapi.py, db.py) and frontend/src as deployed.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F7A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50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8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