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0F172A"/>
          <w:sz w:val="68"/>
        </w:rPr>
        <w:t>One Intellectt</w:t>
      </w:r>
    </w:p>
    <w:p>
      <w:r>
        <w:rPr>
          <w:color w:val="2563EB"/>
          <w:sz w:val="40"/>
        </w:rPr>
        <w:t>Technical Design Document</w:t>
      </w:r>
    </w:p>
    <w:p>
      <w:r>
        <w:rPr>
          <w:color w:val="475569"/>
          <w:sz w:val="26"/>
        </w:rPr>
        <w:t>Candidate Onboarding &amp; Approval Portal</w:t>
      </w:r>
    </w:p>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rPr>
        <w:tc>
          <w:tcPr>
            <w:tcW w:type="dxa" w:w="1883"/>
            <w:shd w:val="clear" w:color="auto" w:fill="F1F5F9"/>
          </w:tcPr>
          <w:p>
            <w:pPr>
              <w:spacing w:after="0"/>
            </w:pPr>
            <w:r>
              <w:rPr>
                <w:b/>
                <w:sz w:val="18"/>
              </w:rPr>
              <w:t>System</w:t>
            </w:r>
          </w:p>
        </w:tc>
        <w:tc>
          <w:tcPr>
            <w:tcW w:type="dxa" w:w="7721"/>
            <w:shd w:val="clear" w:color="auto" w:fill="F1F5F9"/>
          </w:tcPr>
          <w:p>
            <w:pPr>
              <w:spacing w:after="0"/>
            </w:pPr>
            <w:r>
              <w:rPr>
                <w:sz w:val="18"/>
              </w:rPr>
              <w:t>One Intellectt — Candidate Onboarding &amp; Approval Portal</w:t>
            </w:r>
          </w:p>
        </w:tc>
      </w:tr>
      <w:tr>
        <w:trPr>
          <w:cantSplit w:val="true"/>
        </w:trPr>
        <w:tc>
          <w:tcPr>
            <w:tcW w:type="dxa" w:w="1883"/>
          </w:tcPr>
          <w:p>
            <w:pPr>
              <w:spacing w:after="0"/>
            </w:pPr>
            <w:r>
              <w:rPr>
                <w:b/>
                <w:sz w:val="18"/>
              </w:rPr>
              <w:t>Components</w:t>
            </w:r>
          </w:p>
        </w:tc>
        <w:tc>
          <w:tcPr>
            <w:tcW w:type="dxa" w:w="7721"/>
          </w:tcPr>
          <w:p>
            <w:pPr>
              <w:spacing w:after="0"/>
            </w:pPr>
            <w:r>
              <w:rPr>
                <w:sz w:val="18"/>
              </w:rPr>
              <w:t xml:space="preserve">Backend </w:t>
            </w:r>
            <w:r>
              <w:rPr>
                <w:rFonts w:ascii="Consolas" w:hAnsi="Consolas" w:eastAsia="Consolas"/>
                <w:color w:val="9D174D"/>
                <w:sz w:val="16"/>
              </w:rPr>
              <w:t>OneIntellectt</w:t>
            </w:r>
            <w:r>
              <w:rPr>
                <w:sz w:val="18"/>
              </w:rPr>
              <w:t xml:space="preserve"> (Spring Boot) · Frontend </w:t>
            </w:r>
            <w:r>
              <w:rPr>
                <w:rFonts w:ascii="Consolas" w:hAnsi="Consolas" w:eastAsia="Consolas"/>
                <w:color w:val="9D174D"/>
                <w:sz w:val="16"/>
              </w:rPr>
              <w:t>onboarding-portal</w:t>
            </w:r>
            <w:r>
              <w:rPr>
                <w:sz w:val="18"/>
              </w:rPr>
              <w:t xml:space="preserve"> (React) · PostgreSQL</w:t>
            </w:r>
          </w:p>
        </w:tc>
      </w:tr>
      <w:tr>
        <w:trPr>
          <w:cantSplit w:val="true"/>
        </w:trPr>
        <w:tc>
          <w:tcPr>
            <w:tcW w:type="dxa" w:w="1883"/>
            <w:shd w:val="clear" w:color="auto" w:fill="F1F5F9"/>
          </w:tcPr>
          <w:p>
            <w:pPr>
              <w:spacing w:after="0"/>
            </w:pPr>
            <w:r>
              <w:rPr>
                <w:b/>
                <w:sz w:val="18"/>
              </w:rPr>
              <w:t>Version</w:t>
            </w:r>
          </w:p>
        </w:tc>
        <w:tc>
          <w:tcPr>
            <w:tcW w:type="dxa" w:w="7721"/>
            <w:shd w:val="clear" w:color="auto" w:fill="F1F5F9"/>
          </w:tcPr>
          <w:p>
            <w:pPr>
              <w:spacing w:after="0"/>
            </w:pPr>
            <w:r>
              <w:rPr>
                <w:sz w:val="18"/>
              </w:rPr>
              <w:t>0.0.1-SNAPSHOT</w:t>
            </w:r>
          </w:p>
        </w:tc>
      </w:tr>
      <w:tr>
        <w:trPr>
          <w:cantSplit w:val="true"/>
        </w:trPr>
        <w:tc>
          <w:tcPr>
            <w:tcW w:type="dxa" w:w="1883"/>
          </w:tcPr>
          <w:p>
            <w:pPr>
              <w:spacing w:after="0"/>
            </w:pPr>
            <w:r>
              <w:rPr>
                <w:b/>
                <w:sz w:val="18"/>
              </w:rPr>
              <w:t>Status</w:t>
            </w:r>
          </w:p>
        </w:tc>
        <w:tc>
          <w:tcPr>
            <w:tcW w:type="dxa" w:w="7721"/>
          </w:tcPr>
          <w:p>
            <w:pPr>
              <w:spacing w:after="0"/>
            </w:pPr>
            <w:r>
              <w:rPr>
                <w:sz w:val="18"/>
              </w:rPr>
              <w:t>Built and tested; pre-production</w:t>
            </w:r>
          </w:p>
        </w:tc>
      </w:tr>
      <w:tr>
        <w:trPr>
          <w:cantSplit w:val="true"/>
        </w:trPr>
        <w:tc>
          <w:tcPr>
            <w:tcW w:type="dxa" w:w="1883"/>
            <w:shd w:val="clear" w:color="auto" w:fill="F1F5F9"/>
          </w:tcPr>
          <w:p>
            <w:pPr>
              <w:spacing w:after="0"/>
            </w:pPr>
            <w:r>
              <w:rPr>
                <w:b/>
                <w:sz w:val="18"/>
              </w:rPr>
              <w:t>Last updated</w:t>
            </w:r>
          </w:p>
        </w:tc>
        <w:tc>
          <w:tcPr>
            <w:tcW w:type="dxa" w:w="7721"/>
            <w:shd w:val="clear" w:color="auto" w:fill="F1F5F9"/>
          </w:tcPr>
          <w:p>
            <w:pPr>
              <w:spacing w:after="0"/>
            </w:pPr>
            <w:r>
              <w:rPr>
                <w:sz w:val="18"/>
              </w:rPr>
              <w:t>27 Oct 2026</w:t>
            </w:r>
          </w:p>
        </w:tc>
      </w:tr>
    </w:tbl>
    <w:p>
      <w:pPr>
        <w:spacing w:after="40"/>
      </w:pPr>
    </w:p>
    <w:p>
      <w:r>
        <w:rPr>
          <w:b/>
          <w:color w:val="0F172A"/>
          <w:sz w:val="28"/>
        </w:rPr>
        <w:t>Contents</w:t>
      </w:r>
    </w:p>
    <w:p>
      <w:r>
        <w:fldChar w:fldCharType="begin"/>
      </w:r>
      <w:r>
        <w:instrText xml:space="preserve">TOC \o "1-2" \h \z \u</w:instrText>
      </w:r>
      <w:r>
        <w:fldChar w:fldCharType="end"/>
      </w:r>
    </w:p>
    <w:p>
      <w:r>
        <w:rPr>
          <w:i/>
          <w:color w:val="64748B"/>
          <w:sz w:val="17"/>
        </w:rPr>
        <w:t>(If the list above is empty, right-click it in Word and choose Update Field.)</w:t>
      </w:r>
    </w:p>
    <w:p>
      <w:r>
        <w:br w:type="page"/>
      </w:r>
    </w:p>
    <w:p>
      <w:pPr>
        <w:pStyle w:val="Heading1"/>
      </w:pPr>
      <w:r>
        <w:t>1. Purpose and scope</w:t>
      </w:r>
    </w:p>
    <w:p>
      <w:pPr>
        <w:pStyle w:val="Heading2"/>
      </w:pPr>
      <w:r>
        <w:t>1.1 Problem</w:t>
      </w:r>
    </w:p>
    <w:p>
      <w:r>
        <w:t>When a recruiter places a candidate with a client, several departments must review and sign off before the candidate starts work: the recruiter's Sales Lead (or the Sales Manager over the team), HR and Contracts, then Payroll and Accounts. This used to be handled by email and spreadsheets, with no single record of who approved what and when.</w:t>
      </w:r>
    </w:p>
    <w:p>
      <w:pPr>
        <w:pStyle w:val="Heading2"/>
      </w:pPr>
      <w:r>
        <w:t>1.2 Goals</w:t>
      </w:r>
    </w:p>
    <w:p>
      <w:pPr>
        <w:pStyle w:val="ListBullet"/>
        <w:spacing w:after="40"/>
      </w:pPr>
      <w:r>
        <w:t>One record per placed candidate that moves through a defined approval workflow.</w:t>
      </w:r>
    </w:p>
    <w:p>
      <w:pPr>
        <w:pStyle w:val="ListBullet"/>
        <w:spacing w:after="40"/>
      </w:pPr>
      <w:r>
        <w:t>Each role sees only the candidates it needs to see, and can act only at its own stage.</w:t>
      </w:r>
    </w:p>
    <w:p>
      <w:pPr>
        <w:pStyle w:val="ListBullet"/>
        <w:spacing w:after="40"/>
      </w:pPr>
      <w:r>
        <w:t>Automatic email at every stage to the right mailboxes of the candidate's legal entity.</w:t>
      </w:r>
    </w:p>
    <w:p>
      <w:pPr>
        <w:pStyle w:val="ListBullet"/>
        <w:spacing w:after="40"/>
      </w:pPr>
      <w:r>
        <w:t>A complete, tamper-resistant history of every decision and every data change.</w:t>
      </w:r>
    </w:p>
    <w:p>
      <w:pPr>
        <w:pStyle w:val="ListBullet"/>
        <w:spacing w:after="40"/>
      </w:pPr>
      <w:r>
        <w:t>Usable by about 1000 concurrent users. Secure enough for personal data (SSN), and aligned with ISO/IEC 27001.</w:t>
      </w:r>
    </w:p>
    <w:p>
      <w:pPr>
        <w:pStyle w:val="Heading2"/>
      </w:pPr>
      <w:r>
        <w:t>1.3 Out of scope (current version)</w:t>
      </w:r>
    </w:p>
    <w:p>
      <w:pPr>
        <w:pStyle w:val="ListBullet"/>
        <w:spacing w:after="40"/>
      </w:pPr>
      <w:r>
        <w:t>Single sign-on (SSO) and multi-factor sign-in (MFA planned for admins; see §11).</w:t>
      </w:r>
    </w:p>
    <w:p>
      <w:pPr>
        <w:pStyle w:val="ListBullet"/>
        <w:spacing w:after="40"/>
      </w:pPr>
      <w:r>
        <w:t xml:space="preserve">Editing a candidate after submission is limited to </w:t>
      </w:r>
      <w:r>
        <w:rPr>
          <w:b/>
        </w:rPr>
        <w:t>HR</w:t>
      </w:r>
      <w:r>
        <w:t xml:space="preserve"> (any details, any time) and, for the bill and pay rates only, the Sales Lead / Manager / Super Admin. A decline is resolved by the Sales Lead / Manager re-routing.</w:t>
      </w:r>
    </w:p>
    <w:p>
      <w:pPr>
        <w:pStyle w:val="ListBullet"/>
        <w:spacing w:after="40"/>
      </w:pPr>
      <w:r>
        <w:t>Standalone comments outside a workflow action.</w:t>
      </w:r>
    </w:p>
    <w:p>
      <w:pPr>
        <w:pStyle w:val="ListBullet"/>
        <w:spacing w:after="40"/>
      </w:pPr>
      <w:r>
        <w:t>Data retention / automatic deletion (needs a business decision first).</w:t>
      </w:r>
    </w:p>
    <w:p>
      <w:pPr>
        <w:pStyle w:val="Heading2"/>
      </w:pPr>
      <w:r>
        <w:t>1.4 Glossary</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2256"/>
            <w:shd w:val="clear" w:color="auto" w:fill="1E3A8A"/>
          </w:tcPr>
          <w:p>
            <w:pPr>
              <w:spacing w:after="0"/>
            </w:pPr>
            <w:r>
              <w:rPr>
                <w:b/>
                <w:color w:val="FFFFFF"/>
                <w:sz w:val="18"/>
              </w:rPr>
              <w:t>Term</w:t>
            </w:r>
          </w:p>
        </w:tc>
        <w:tc>
          <w:tcPr>
            <w:tcW w:type="dxa" w:w="7348"/>
            <w:shd w:val="clear" w:color="auto" w:fill="1E3A8A"/>
          </w:tcPr>
          <w:p>
            <w:pPr>
              <w:spacing w:after="0"/>
            </w:pPr>
            <w:r>
              <w:rPr>
                <w:b/>
                <w:color w:val="FFFFFF"/>
                <w:sz w:val="18"/>
              </w:rPr>
              <w:t>Meaning</w:t>
            </w:r>
          </w:p>
        </w:tc>
      </w:tr>
      <w:tr>
        <w:trPr>
          <w:cantSplit w:val="true"/>
        </w:trPr>
        <w:tc>
          <w:tcPr>
            <w:tcW w:type="dxa" w:w="2256"/>
          </w:tcPr>
          <w:p>
            <w:pPr>
              <w:spacing w:after="0"/>
            </w:pPr>
            <w:r>
              <w:rPr>
                <w:b/>
                <w:sz w:val="18"/>
              </w:rPr>
              <w:t>Candidate</w:t>
            </w:r>
          </w:p>
        </w:tc>
        <w:tc>
          <w:tcPr>
            <w:tcW w:type="dxa" w:w="7348"/>
          </w:tcPr>
          <w:p>
            <w:pPr>
              <w:spacing w:after="0"/>
            </w:pPr>
            <w:r>
              <w:rPr>
                <w:sz w:val="18"/>
              </w:rPr>
              <w:t>A person placed with a client; the record that moves through the workflow.</w:t>
            </w:r>
          </w:p>
        </w:tc>
      </w:tr>
      <w:tr>
        <w:trPr>
          <w:cantSplit w:val="true"/>
        </w:trPr>
        <w:tc>
          <w:tcPr>
            <w:tcW w:type="dxa" w:w="2256"/>
            <w:shd w:val="clear" w:color="auto" w:fill="F1F5F9"/>
          </w:tcPr>
          <w:p>
            <w:pPr>
              <w:spacing w:after="0"/>
            </w:pPr>
            <w:r>
              <w:rPr>
                <w:b/>
                <w:sz w:val="18"/>
              </w:rPr>
              <w:t>Placement Entity</w:t>
            </w:r>
          </w:p>
        </w:tc>
        <w:tc>
          <w:tcPr>
            <w:tcW w:type="dxa" w:w="7348"/>
            <w:shd w:val="clear" w:color="auto" w:fill="F1F5F9"/>
          </w:tcPr>
          <w:p>
            <w:pPr>
              <w:spacing w:after="0"/>
            </w:pPr>
            <w:r>
              <w:rPr>
                <w:sz w:val="18"/>
              </w:rPr>
              <w:t xml:space="preserve">The Intellectt legal entity employing the candidate (e.g. </w:t>
            </w:r>
            <w:r>
              <w:rPr>
                <w:rFonts w:ascii="Consolas" w:hAnsi="Consolas" w:eastAsia="Consolas"/>
                <w:color w:val="9D174D"/>
                <w:sz w:val="16"/>
              </w:rPr>
              <w:t>novozen</w:t>
            </w:r>
            <w:r>
              <w:rPr>
                <w:sz w:val="18"/>
              </w:rPr>
              <w:t>). Decides which email domain notifications go to.</w:t>
            </w:r>
          </w:p>
        </w:tc>
      </w:tr>
      <w:tr>
        <w:trPr>
          <w:cantSplit w:val="true"/>
        </w:trPr>
        <w:tc>
          <w:tcPr>
            <w:tcW w:type="dxa" w:w="2256"/>
          </w:tcPr>
          <w:p>
            <w:pPr>
              <w:spacing w:after="0"/>
            </w:pPr>
            <w:r>
              <w:rPr>
                <w:b/>
                <w:sz w:val="18"/>
              </w:rPr>
              <w:t>DOJ</w:t>
            </w:r>
          </w:p>
        </w:tc>
        <w:tc>
          <w:tcPr>
            <w:tcW w:type="dxa" w:w="7348"/>
          </w:tcPr>
          <w:p>
            <w:pPr>
              <w:spacing w:after="0"/>
            </w:pPr>
            <w:r>
              <w:rPr>
                <w:sz w:val="18"/>
              </w:rPr>
              <w:t>Date of Joining. Supplied by the recruiter at intake, approved by the Sales Lead or Sales Manager.</w:t>
            </w:r>
          </w:p>
        </w:tc>
      </w:tr>
      <w:tr>
        <w:trPr>
          <w:cantSplit w:val="true"/>
        </w:trPr>
        <w:tc>
          <w:tcPr>
            <w:tcW w:type="dxa" w:w="2256"/>
            <w:shd w:val="clear" w:color="auto" w:fill="F1F5F9"/>
          </w:tcPr>
          <w:p>
            <w:pPr>
              <w:spacing w:after="0"/>
            </w:pPr>
            <w:r>
              <w:rPr>
                <w:b/>
                <w:sz w:val="18"/>
              </w:rPr>
              <w:t>Sales Manager</w:t>
            </w:r>
          </w:p>
        </w:tc>
        <w:tc>
          <w:tcPr>
            <w:tcW w:type="dxa" w:w="7348"/>
            <w:shd w:val="clear" w:color="auto" w:fill="F1F5F9"/>
          </w:tcPr>
          <w:p>
            <w:pPr>
              <w:spacing w:after="0"/>
            </w:pPr>
            <w:r>
              <w:rPr>
                <w:sz w:val="18"/>
              </w:rPr>
              <w:t>Oversees several teams; has the same approval powers as a team's Sales Lead over them. Either one is enough.</w:t>
            </w:r>
          </w:p>
        </w:tc>
      </w:tr>
      <w:tr>
        <w:trPr>
          <w:cantSplit w:val="true"/>
        </w:trPr>
        <w:tc>
          <w:tcPr>
            <w:tcW w:type="dxa" w:w="2256"/>
          </w:tcPr>
          <w:p>
            <w:pPr>
              <w:spacing w:after="0"/>
            </w:pPr>
            <w:r>
              <w:rPr>
                <w:b/>
                <w:sz w:val="18"/>
              </w:rPr>
              <w:t>Branch</w:t>
            </w:r>
          </w:p>
        </w:tc>
        <w:tc>
          <w:tcPr>
            <w:tcW w:type="dxa" w:w="7348"/>
          </w:tcPr>
          <w:p>
            <w:pPr>
              <w:spacing w:after="0"/>
            </w:pPr>
            <w:r>
              <w:rPr>
                <w:sz w:val="18"/>
              </w:rPr>
              <w:t>HR, Contracts, Payroll and Accounts each make their own decision ("branch"): HR and Contracts in parallel, then Payroll and Accounts in parallel.</w:t>
            </w:r>
          </w:p>
        </w:tc>
      </w:tr>
      <w:tr>
        <w:trPr>
          <w:cantSplit w:val="true"/>
        </w:trPr>
        <w:tc>
          <w:tcPr>
            <w:tcW w:type="dxa" w:w="2256"/>
            <w:shd w:val="clear" w:color="auto" w:fill="F1F5F9"/>
          </w:tcPr>
          <w:p>
            <w:pPr>
              <w:spacing w:after="0"/>
            </w:pPr>
            <w:r>
              <w:rPr>
                <w:b/>
                <w:sz w:val="18"/>
              </w:rPr>
              <w:t>Payroll company</w:t>
            </w:r>
          </w:p>
        </w:tc>
        <w:tc>
          <w:tcPr>
            <w:tcW w:type="dxa" w:w="7348"/>
            <w:shd w:val="clear" w:color="auto" w:fill="F1F5F9"/>
          </w:tcPr>
          <w:p>
            <w:pPr>
              <w:spacing w:after="0"/>
            </w:pPr>
            <w:r>
              <w:rPr>
                <w:sz w:val="18"/>
              </w:rPr>
              <w:t>Optional: the company running the candidate's payroll (one of the ten entities, or "Other" with a typed name). When it differs from the Placement Entity, stage emails also go to its mailboxes.</w:t>
            </w:r>
          </w:p>
        </w:tc>
      </w:tr>
      <w:tr>
        <w:trPr>
          <w:cantSplit w:val="true"/>
        </w:trPr>
        <w:tc>
          <w:tcPr>
            <w:tcW w:type="dxa" w:w="2256"/>
          </w:tcPr>
          <w:p>
            <w:pPr>
              <w:spacing w:after="0"/>
            </w:pPr>
            <w:r>
              <w:rPr>
                <w:b/>
                <w:sz w:val="18"/>
              </w:rPr>
              <w:t>Project end date</w:t>
            </w:r>
          </w:p>
        </w:tc>
        <w:tc>
          <w:tcPr>
            <w:tcW w:type="dxa" w:w="7348"/>
          </w:tcPr>
          <w:p>
            <w:pPr>
              <w:spacing w:after="0"/>
            </w:pPr>
            <w:r>
              <w:rPr>
                <w:sz w:val="18"/>
              </w:rPr>
              <w:t>When the engagement ends; set by the Sales Lead / Manager after the DOJ is approved.</w:t>
            </w:r>
          </w:p>
        </w:tc>
      </w:tr>
      <w:tr>
        <w:trPr>
          <w:cantSplit w:val="true"/>
        </w:trPr>
        <w:tc>
          <w:tcPr>
            <w:tcW w:type="dxa" w:w="2256"/>
            <w:shd w:val="clear" w:color="auto" w:fill="F1F5F9"/>
          </w:tcPr>
          <w:p>
            <w:pPr>
              <w:spacing w:after="0"/>
            </w:pPr>
            <w:r>
              <w:rPr>
                <w:b/>
                <w:sz w:val="18"/>
              </w:rPr>
              <w:t>Override</w:t>
            </w:r>
          </w:p>
        </w:tc>
        <w:tc>
          <w:tcPr>
            <w:tcW w:type="dxa" w:w="7348"/>
            <w:shd w:val="clear" w:color="auto" w:fill="F1F5F9"/>
          </w:tcPr>
          <w:p>
            <w:pPr>
              <w:spacing w:after="0"/>
            </w:pPr>
            <w:r>
              <w:rPr>
                <w:sz w:val="18"/>
              </w:rPr>
              <w:t>A final approve/reject by the Super Admin that ends the normal workflow.</w:t>
            </w:r>
          </w:p>
        </w:tc>
      </w:tr>
      <w:tr>
        <w:trPr>
          <w:cantSplit w:val="true"/>
        </w:trPr>
        <w:tc>
          <w:tcPr>
            <w:tcW w:type="dxa" w:w="2256"/>
          </w:tcPr>
          <w:p>
            <w:pPr>
              <w:spacing w:after="0"/>
            </w:pPr>
            <w:r>
              <w:rPr>
                <w:b/>
                <w:sz w:val="18"/>
              </w:rPr>
              <w:t>Session</w:t>
            </w:r>
          </w:p>
        </w:tc>
        <w:tc>
          <w:tcPr>
            <w:tcW w:type="dxa" w:w="7348"/>
          </w:tcPr>
          <w:p>
            <w:pPr>
              <w:spacing w:after="0"/>
            </w:pPr>
            <w:r>
              <w:rPr>
                <w:sz w:val="18"/>
              </w:rPr>
              <w:t>A server-side sign-in record; every token is tied to one.</w:t>
            </w:r>
          </w:p>
        </w:tc>
      </w:tr>
    </w:tbl>
    <w:p>
      <w:pPr>
        <w:spacing w:after="40"/>
      </w:pPr>
    </w:p>
    <w:p>
      <w:pPr>
        <w:pStyle w:val="Heading1"/>
      </w:pPr>
      <w:r>
        <w:t>2. Users and roles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401"/>
        <w:gridCol w:w="2401"/>
        <w:gridCol w:w="2401"/>
        <w:gridCol w:w="2401"/>
      </w:tblGrid>
      <w:tr>
        <w:trPr>
          <w:cantSplit w:val="true"/>
          <w:tblHeader w:val="true"/>
        </w:trPr>
        <w:tc>
          <w:tcPr>
            <w:tcW w:type="dxa" w:w="985"/>
            <w:shd w:val="clear" w:color="auto" w:fill="1E3A8A"/>
          </w:tcPr>
          <w:p>
            <w:pPr>
              <w:spacing w:after="0"/>
            </w:pPr>
            <w:r>
              <w:rPr>
                <w:b/>
                <w:color w:val="FFFFFF"/>
                <w:sz w:val="18"/>
              </w:rPr>
              <w:t>Role</w:t>
            </w:r>
          </w:p>
        </w:tc>
        <w:tc>
          <w:tcPr>
            <w:tcW w:type="dxa" w:w="2125"/>
            <w:shd w:val="clear" w:color="auto" w:fill="1E3A8A"/>
          </w:tcPr>
          <w:p>
            <w:pPr>
              <w:spacing w:after="0"/>
            </w:pPr>
            <w:r>
              <w:rPr>
                <w:b/>
                <w:color w:val="FFFFFF"/>
                <w:sz w:val="18"/>
              </w:rPr>
              <w:t>Responsibility</w:t>
            </w:r>
          </w:p>
        </w:tc>
        <w:tc>
          <w:tcPr>
            <w:tcW w:type="dxa" w:w="2707"/>
            <w:shd w:val="clear" w:color="auto" w:fill="1E3A8A"/>
          </w:tcPr>
          <w:p>
            <w:pPr>
              <w:spacing w:after="0"/>
            </w:pPr>
            <w:r>
              <w:rPr>
                <w:b/>
                <w:color w:val="FFFFFF"/>
                <w:sz w:val="18"/>
              </w:rPr>
              <w:t>Sees</w:t>
            </w:r>
          </w:p>
        </w:tc>
        <w:tc>
          <w:tcPr>
            <w:tcW w:type="dxa" w:w="3787"/>
            <w:shd w:val="clear" w:color="auto" w:fill="1E3A8A"/>
          </w:tcPr>
          <w:p>
            <w:pPr>
              <w:spacing w:after="0"/>
            </w:pPr>
            <w:r>
              <w:rPr>
                <w:b/>
                <w:color w:val="FFFFFF"/>
                <w:sz w:val="18"/>
              </w:rPr>
              <w:t>Can do</w:t>
            </w:r>
          </w:p>
        </w:tc>
      </w:tr>
      <w:tr>
        <w:trPr>
          <w:cantSplit w:val="true"/>
        </w:trPr>
        <w:tc>
          <w:tcPr>
            <w:tcW w:type="dxa" w:w="985"/>
          </w:tcPr>
          <w:p>
            <w:pPr>
              <w:spacing w:after="0"/>
            </w:pPr>
            <w:r>
              <w:rPr>
                <w:rFonts w:ascii="Consolas" w:hAnsi="Consolas" w:eastAsia="Consolas"/>
                <w:color w:val="9D174D"/>
                <w:sz w:val="16"/>
              </w:rPr>
              <w:t>RECRUITER</w:t>
            </w:r>
          </w:p>
        </w:tc>
        <w:tc>
          <w:tcPr>
            <w:tcW w:type="dxa" w:w="2125"/>
          </w:tcPr>
          <w:p>
            <w:pPr>
              <w:spacing w:after="0"/>
            </w:pPr>
            <w:r>
              <w:rPr>
                <w:sz w:val="18"/>
              </w:rPr>
              <w:t>Submits placed candidates</w:t>
            </w:r>
          </w:p>
        </w:tc>
        <w:tc>
          <w:tcPr>
            <w:tcW w:type="dxa" w:w="2707"/>
          </w:tcPr>
          <w:p>
            <w:pPr>
              <w:spacing w:after="0"/>
            </w:pPr>
            <w:r>
              <w:rPr>
                <w:sz w:val="18"/>
              </w:rPr>
              <w:t>Own submissions</w:t>
            </w:r>
          </w:p>
        </w:tc>
        <w:tc>
          <w:tcPr>
            <w:tcW w:type="dxa" w:w="3787"/>
          </w:tcPr>
          <w:p>
            <w:pPr>
              <w:spacing w:after="0"/>
            </w:pPr>
            <w:r>
              <w:rPr>
                <w:sz w:val="18"/>
              </w:rPr>
              <w:t>Submit</w:t>
            </w:r>
          </w:p>
        </w:tc>
      </w:tr>
      <w:tr>
        <w:trPr>
          <w:cantSplit w:val="true"/>
        </w:trPr>
        <w:tc>
          <w:tcPr>
            <w:tcW w:type="dxa" w:w="985"/>
            <w:shd w:val="clear" w:color="auto" w:fill="F1F5F9"/>
          </w:tcPr>
          <w:p>
            <w:pPr>
              <w:spacing w:after="0"/>
            </w:pPr>
            <w:r>
              <w:rPr>
                <w:rFonts w:ascii="Consolas" w:hAnsi="Consolas" w:eastAsia="Consolas"/>
                <w:color w:val="9D174D"/>
                <w:sz w:val="16"/>
              </w:rPr>
              <w:t>SALES_LEAD</w:t>
            </w:r>
          </w:p>
        </w:tc>
        <w:tc>
          <w:tcPr>
            <w:tcW w:type="dxa" w:w="2125"/>
            <w:shd w:val="clear" w:color="auto" w:fill="F1F5F9"/>
          </w:tcPr>
          <w:p>
            <w:pPr>
              <w:spacing w:after="0"/>
            </w:pPr>
            <w:r>
              <w:rPr>
                <w:sz w:val="18"/>
              </w:rPr>
              <w:t>First approval gate for their team</w:t>
            </w:r>
          </w:p>
        </w:tc>
        <w:tc>
          <w:tcPr>
            <w:tcW w:type="dxa" w:w="2707"/>
            <w:shd w:val="clear" w:color="auto" w:fill="F1F5F9"/>
          </w:tcPr>
          <w:p>
            <w:pPr>
              <w:spacing w:after="0"/>
            </w:pPr>
            <w:r>
              <w:rPr>
                <w:sz w:val="18"/>
              </w:rPr>
              <w:t>Their team's candidates; their team</w:t>
            </w:r>
          </w:p>
        </w:tc>
        <w:tc>
          <w:tcPr>
            <w:tcW w:type="dxa" w:w="3787"/>
            <w:shd w:val="clear" w:color="auto" w:fill="F1F5F9"/>
          </w:tcPr>
          <w:p>
            <w:pPr>
              <w:spacing w:after="0"/>
            </w:pPr>
            <w:r>
              <w:rPr>
                <w:sz w:val="18"/>
              </w:rPr>
              <w:t>Approve / decline / re-route; approve DOJ; set project end date; change rates; add/remove recruiters in own team</w:t>
            </w:r>
          </w:p>
        </w:tc>
      </w:tr>
      <w:tr>
        <w:trPr>
          <w:cantSplit w:val="true"/>
        </w:trPr>
        <w:tc>
          <w:tcPr>
            <w:tcW w:type="dxa" w:w="985"/>
          </w:tcPr>
          <w:p>
            <w:pPr>
              <w:spacing w:after="0"/>
            </w:pPr>
            <w:r>
              <w:rPr>
                <w:rFonts w:ascii="Consolas" w:hAnsi="Consolas" w:eastAsia="Consolas"/>
                <w:color w:val="9D174D"/>
                <w:sz w:val="16"/>
              </w:rPr>
              <w:t>SALES_MANAGER</w:t>
            </w:r>
          </w:p>
        </w:tc>
        <w:tc>
          <w:tcPr>
            <w:tcW w:type="dxa" w:w="2125"/>
          </w:tcPr>
          <w:p>
            <w:pPr>
              <w:spacing w:after="0"/>
            </w:pPr>
            <w:r>
              <w:rPr>
                <w:sz w:val="18"/>
              </w:rPr>
              <w:t>Same gate, over several teams</w:t>
            </w:r>
          </w:p>
        </w:tc>
        <w:tc>
          <w:tcPr>
            <w:tcW w:type="dxa" w:w="2707"/>
          </w:tcPr>
          <w:p>
            <w:pPr>
              <w:spacing w:after="0"/>
            </w:pPr>
            <w:r>
              <w:rPr>
                <w:sz w:val="18"/>
              </w:rPr>
              <w:t>Candidates and teams of every team under them</w:t>
            </w:r>
          </w:p>
        </w:tc>
        <w:tc>
          <w:tcPr>
            <w:tcW w:type="dxa" w:w="3787"/>
          </w:tcPr>
          <w:p>
            <w:pPr>
              <w:spacing w:after="0"/>
            </w:pPr>
            <w:r>
              <w:rPr>
                <w:sz w:val="18"/>
              </w:rPr>
              <w:t>Same as a Sales Lead for those teams. Either one is enough</w:t>
            </w:r>
          </w:p>
        </w:tc>
      </w:tr>
      <w:tr>
        <w:trPr>
          <w:cantSplit w:val="true"/>
        </w:trPr>
        <w:tc>
          <w:tcPr>
            <w:tcW w:type="dxa" w:w="985"/>
            <w:shd w:val="clear" w:color="auto" w:fill="F1F5F9"/>
          </w:tcPr>
          <w:p>
            <w:pPr>
              <w:spacing w:after="0"/>
            </w:pPr>
            <w:r>
              <w:rPr>
                <w:rFonts w:ascii="Consolas" w:hAnsi="Consolas" w:eastAsia="Consolas"/>
                <w:color w:val="9D174D"/>
                <w:sz w:val="16"/>
              </w:rPr>
              <w:t>HR</w:t>
            </w:r>
          </w:p>
        </w:tc>
        <w:tc>
          <w:tcPr>
            <w:tcW w:type="dxa" w:w="2125"/>
            <w:shd w:val="clear" w:color="auto" w:fill="F1F5F9"/>
          </w:tcPr>
          <w:p>
            <w:pPr>
              <w:spacing w:after="0"/>
            </w:pPr>
            <w:r>
              <w:rPr>
                <w:sz w:val="18"/>
              </w:rPr>
              <w:t>Reviews (parallel with Contracts)</w:t>
            </w:r>
          </w:p>
        </w:tc>
        <w:tc>
          <w:tcPr>
            <w:tcW w:type="dxa" w:w="2707"/>
            <w:shd w:val="clear" w:color="auto" w:fill="F1F5F9"/>
          </w:tcPr>
          <w:p>
            <w:pPr>
              <w:spacing w:after="0"/>
            </w:pPr>
            <w:r>
              <w:rPr>
                <w:sz w:val="18"/>
              </w:rPr>
              <w:t>Candidates past Sales Lead / Manager approval</w:t>
            </w:r>
          </w:p>
        </w:tc>
        <w:tc>
          <w:tcPr>
            <w:tcW w:type="dxa" w:w="3787"/>
            <w:shd w:val="clear" w:color="auto" w:fill="F1F5F9"/>
          </w:tcPr>
          <w:p>
            <w:pPr>
              <w:spacing w:after="0"/>
            </w:pPr>
            <w:r>
              <w:rPr>
                <w:sz w:val="18"/>
              </w:rPr>
              <w:t xml:space="preserve">Approve / decline; may revise until DOJ approved; </w:t>
            </w:r>
            <w:r>
              <w:rPr>
                <w:b/>
                <w:sz w:val="18"/>
              </w:rPr>
              <w:t>edit the candidate's details at any time</w:t>
            </w:r>
          </w:p>
        </w:tc>
      </w:tr>
      <w:tr>
        <w:trPr>
          <w:cantSplit w:val="true"/>
        </w:trPr>
        <w:tc>
          <w:tcPr>
            <w:tcW w:type="dxa" w:w="985"/>
          </w:tcPr>
          <w:p>
            <w:pPr>
              <w:spacing w:after="0"/>
            </w:pPr>
            <w:r>
              <w:rPr>
                <w:rFonts w:ascii="Consolas" w:hAnsi="Consolas" w:eastAsia="Consolas"/>
                <w:color w:val="9D174D"/>
                <w:sz w:val="16"/>
              </w:rPr>
              <w:t>CONTRACTS</w:t>
            </w:r>
          </w:p>
        </w:tc>
        <w:tc>
          <w:tcPr>
            <w:tcW w:type="dxa" w:w="2125"/>
          </w:tcPr>
          <w:p>
            <w:pPr>
              <w:spacing w:after="0"/>
            </w:pPr>
            <w:r>
              <w:rPr>
                <w:sz w:val="18"/>
              </w:rPr>
              <w:t>Reviews (parallel with HR)</w:t>
            </w:r>
          </w:p>
        </w:tc>
        <w:tc>
          <w:tcPr>
            <w:tcW w:type="dxa" w:w="2707"/>
          </w:tcPr>
          <w:p>
            <w:pPr>
              <w:spacing w:after="0"/>
            </w:pPr>
            <w:r>
              <w:rPr>
                <w:sz w:val="18"/>
              </w:rPr>
              <w:t>Candidates past Sales Lead / Manager approval</w:t>
            </w:r>
          </w:p>
        </w:tc>
        <w:tc>
          <w:tcPr>
            <w:tcW w:type="dxa" w:w="3787"/>
          </w:tcPr>
          <w:p>
            <w:pPr>
              <w:spacing w:after="0"/>
            </w:pPr>
            <w:r>
              <w:rPr>
                <w:sz w:val="18"/>
              </w:rPr>
              <w:t>Approve / decline</w:t>
            </w:r>
          </w:p>
        </w:tc>
      </w:tr>
      <w:tr>
        <w:trPr>
          <w:cantSplit w:val="true"/>
        </w:trPr>
        <w:tc>
          <w:tcPr>
            <w:tcW w:type="dxa" w:w="985"/>
            <w:shd w:val="clear" w:color="auto" w:fill="F1F5F9"/>
          </w:tcPr>
          <w:p>
            <w:pPr>
              <w:spacing w:after="0"/>
            </w:pPr>
            <w:r>
              <w:rPr>
                <w:rFonts w:ascii="Consolas" w:hAnsi="Consolas" w:eastAsia="Consolas"/>
                <w:color w:val="9D174D"/>
                <w:sz w:val="16"/>
              </w:rPr>
              <w:t>PAYROLL</w:t>
            </w:r>
          </w:p>
        </w:tc>
        <w:tc>
          <w:tcPr>
            <w:tcW w:type="dxa" w:w="2125"/>
            <w:shd w:val="clear" w:color="auto" w:fill="F1F5F9"/>
          </w:tcPr>
          <w:p>
            <w:pPr>
              <w:spacing w:after="0"/>
            </w:pPr>
            <w:r>
              <w:rPr>
                <w:sz w:val="18"/>
              </w:rPr>
              <w:t>Payroll setup</w:t>
            </w:r>
          </w:p>
        </w:tc>
        <w:tc>
          <w:tcPr>
            <w:tcW w:type="dxa" w:w="2707"/>
            <w:shd w:val="clear" w:color="auto" w:fill="F1F5F9"/>
          </w:tcPr>
          <w:p>
            <w:pPr>
              <w:spacing w:after="0"/>
            </w:pPr>
            <w:r>
              <w:rPr>
                <w:sz w:val="18"/>
              </w:rPr>
              <w:t xml:space="preserve">Candidates HR </w:t>
            </w:r>
            <w:r>
              <w:rPr>
                <w:b/>
                <w:sz w:val="18"/>
              </w:rPr>
              <w:t>and</w:t>
            </w:r>
            <w:r>
              <w:rPr>
                <w:sz w:val="18"/>
              </w:rPr>
              <w:t xml:space="preserve"> Contracts have both approved</w:t>
            </w:r>
          </w:p>
        </w:tc>
        <w:tc>
          <w:tcPr>
            <w:tcW w:type="dxa" w:w="3787"/>
            <w:shd w:val="clear" w:color="auto" w:fill="F1F5F9"/>
          </w:tcPr>
          <w:p>
            <w:pPr>
              <w:spacing w:after="0"/>
            </w:pPr>
            <w:r>
              <w:rPr>
                <w:sz w:val="18"/>
              </w:rPr>
              <w:t>Approve / decline (comment on decline)</w:t>
            </w:r>
          </w:p>
        </w:tc>
      </w:tr>
      <w:tr>
        <w:trPr>
          <w:cantSplit w:val="true"/>
        </w:trPr>
        <w:tc>
          <w:tcPr>
            <w:tcW w:type="dxa" w:w="985"/>
          </w:tcPr>
          <w:p>
            <w:pPr>
              <w:spacing w:after="0"/>
            </w:pPr>
            <w:r>
              <w:rPr>
                <w:rFonts w:ascii="Consolas" w:hAnsi="Consolas" w:eastAsia="Consolas"/>
                <w:color w:val="9D174D"/>
                <w:sz w:val="16"/>
              </w:rPr>
              <w:t>ACCOUNTS</w:t>
            </w:r>
          </w:p>
        </w:tc>
        <w:tc>
          <w:tcPr>
            <w:tcW w:type="dxa" w:w="2125"/>
          </w:tcPr>
          <w:p>
            <w:pPr>
              <w:spacing w:after="0"/>
            </w:pPr>
            <w:r>
              <w:rPr>
                <w:sz w:val="18"/>
              </w:rPr>
              <w:t>Billing setup</w:t>
            </w:r>
          </w:p>
        </w:tc>
        <w:tc>
          <w:tcPr>
            <w:tcW w:type="dxa" w:w="2707"/>
          </w:tcPr>
          <w:p>
            <w:pPr>
              <w:spacing w:after="0"/>
            </w:pPr>
            <w:r>
              <w:rPr>
                <w:sz w:val="18"/>
              </w:rPr>
              <w:t xml:space="preserve">Candidates HR </w:t>
            </w:r>
            <w:r>
              <w:rPr>
                <w:b/>
                <w:sz w:val="18"/>
              </w:rPr>
              <w:t>and</w:t>
            </w:r>
            <w:r>
              <w:rPr>
                <w:sz w:val="18"/>
              </w:rPr>
              <w:t xml:space="preserve"> Contracts have both approved</w:t>
            </w:r>
          </w:p>
        </w:tc>
        <w:tc>
          <w:tcPr>
            <w:tcW w:type="dxa" w:w="3787"/>
          </w:tcPr>
          <w:p>
            <w:pPr>
              <w:spacing w:after="0"/>
            </w:pPr>
            <w:r>
              <w:rPr>
                <w:sz w:val="18"/>
              </w:rPr>
              <w:t>Approve / decline (comment on decline)</w:t>
            </w:r>
          </w:p>
        </w:tc>
      </w:tr>
      <w:tr>
        <w:trPr>
          <w:cantSplit w:val="true"/>
        </w:trPr>
        <w:tc>
          <w:tcPr>
            <w:tcW w:type="dxa" w:w="985"/>
            <w:shd w:val="clear" w:color="auto" w:fill="F1F5F9"/>
          </w:tcPr>
          <w:p>
            <w:pPr>
              <w:spacing w:after="0"/>
            </w:pPr>
            <w:r>
              <w:rPr>
                <w:rFonts w:ascii="Consolas" w:hAnsi="Consolas" w:eastAsia="Consolas"/>
                <w:color w:val="9D174D"/>
                <w:sz w:val="16"/>
              </w:rPr>
              <w:t>ADMIN</w:t>
            </w:r>
          </w:p>
        </w:tc>
        <w:tc>
          <w:tcPr>
            <w:tcW w:type="dxa" w:w="2125"/>
            <w:shd w:val="clear" w:color="auto" w:fill="F1F5F9"/>
          </w:tcPr>
          <w:p>
            <w:pPr>
              <w:spacing w:after="0"/>
            </w:pPr>
            <w:r>
              <w:rPr>
                <w:sz w:val="18"/>
              </w:rPr>
              <w:t>User &amp; team administration</w:t>
            </w:r>
          </w:p>
        </w:tc>
        <w:tc>
          <w:tcPr>
            <w:tcW w:type="dxa" w:w="2707"/>
            <w:shd w:val="clear" w:color="auto" w:fill="F1F5F9"/>
          </w:tcPr>
          <w:p>
            <w:pPr>
              <w:spacing w:after="0"/>
            </w:pPr>
            <w:r>
              <w:rPr>
                <w:sz w:val="18"/>
              </w:rPr>
              <w:t xml:space="preserve">Users and teams, </w:t>
            </w:r>
            <w:r>
              <w:rPr>
                <w:b/>
                <w:sz w:val="18"/>
              </w:rPr>
              <w:t>no candidates</w:t>
            </w:r>
          </w:p>
        </w:tc>
        <w:tc>
          <w:tcPr>
            <w:tcW w:type="dxa" w:w="3787"/>
            <w:shd w:val="clear" w:color="auto" w:fill="F1F5F9"/>
          </w:tcPr>
          <w:p>
            <w:pPr>
              <w:spacing w:after="0"/>
            </w:pPr>
            <w:r>
              <w:rPr>
                <w:sz w:val="18"/>
              </w:rPr>
              <w:t>Manage users (except Super Admin) and teams; put a Sales Manager over teams</w:t>
            </w:r>
          </w:p>
        </w:tc>
      </w:tr>
      <w:tr>
        <w:trPr>
          <w:cantSplit w:val="true"/>
        </w:trPr>
        <w:tc>
          <w:tcPr>
            <w:tcW w:type="dxa" w:w="985"/>
          </w:tcPr>
          <w:p>
            <w:pPr>
              <w:spacing w:after="0"/>
            </w:pPr>
            <w:r>
              <w:rPr>
                <w:rFonts w:ascii="Consolas" w:hAnsi="Consolas" w:eastAsia="Consolas"/>
                <w:color w:val="9D174D"/>
                <w:sz w:val="16"/>
              </w:rPr>
              <w:t>SUPER_ADMIN</w:t>
            </w:r>
          </w:p>
        </w:tc>
        <w:tc>
          <w:tcPr>
            <w:tcW w:type="dxa" w:w="2125"/>
          </w:tcPr>
          <w:p>
            <w:pPr>
              <w:spacing w:after="0"/>
            </w:pPr>
            <w:r>
              <w:rPr>
                <w:sz w:val="18"/>
              </w:rPr>
              <w:t>Oversight (CEO/President)</w:t>
            </w:r>
          </w:p>
        </w:tc>
        <w:tc>
          <w:tcPr>
            <w:tcW w:type="dxa" w:w="2707"/>
          </w:tcPr>
          <w:p>
            <w:pPr>
              <w:spacing w:after="0"/>
            </w:pPr>
            <w:r>
              <w:rPr>
                <w:sz w:val="18"/>
              </w:rPr>
              <w:t>Everything, incl. audit log</w:t>
            </w:r>
          </w:p>
        </w:tc>
        <w:tc>
          <w:tcPr>
            <w:tcW w:type="dxa" w:w="3787"/>
          </w:tcPr>
          <w:p>
            <w:pPr>
              <w:spacing w:after="0"/>
            </w:pPr>
            <w:r>
              <w:rPr>
                <w:sz w:val="18"/>
              </w:rPr>
              <w:t>Override any candidate; change rates; manage everything</w:t>
            </w:r>
          </w:p>
        </w:tc>
      </w:tr>
    </w:tbl>
    <w:p>
      <w:pPr>
        <w:spacing w:after="40"/>
      </w:pPr>
    </w:p>
    <w:p>
      <w:r>
        <w:t xml:space="preserve">Authorization is enforced in the </w:t>
      </w:r>
      <w:r>
        <w:rPr>
          <w:b/>
        </w:rPr>
        <w:t>service layer</w:t>
      </w:r>
      <w:r>
        <w:t xml:space="preserve"> of the backend on every request. The frontend hides buttons and pages only for convenience. The rules are tested role-by-endpoint in </w:t>
      </w:r>
      <w:r>
        <w:rPr>
          <w:rFonts w:ascii="Consolas" w:hAnsi="Consolas" w:eastAsia="Consolas"/>
          <w:color w:val="9D174D"/>
          <w:sz w:val="19"/>
        </w:rPr>
        <w:t>RoleAccessApiTest</w:t>
      </w:r>
      <w:r>
        <w:t>.</w:t>
      </w:r>
    </w:p>
    <w:p>
      <w:pPr>
        <w:pStyle w:val="Heading1"/>
      </w:pPr>
      <w:r>
        <w:t>3. Architecture overview</w:t>
      </w:r>
    </w:p>
    <w:p>
      <w:r>
        <w:t>A three-tier web application:</w:t>
      </w:r>
    </w:p>
    <w:tbl>
      <w:tblPr>
        <w:tblStyle w:val="TableGrid"/>
        <w:tblW w:type="auto" w:w="0"/>
        <w:tblLayout w:type="fixed"/>
        <w:tblLook w:firstColumn="1" w:firstRow="1" w:lastColumn="0" w:lastRow="0" w:noHBand="0" w:noVBand="1" w:val="04A0"/>
        <w:tblCellMar>
          <w:top w:w="80" w:type="dxa"/>
          <w:left w:w="120" w:type="dxa"/>
          <w:bottom w:w="80" w:type="dxa"/>
          <w:right w:w="120" w:type="dxa"/>
        </w:tblCellMar>
      </w:tblPr>
      <w:tblGrid>
        <w:gridCol w:w="9605"/>
      </w:tblGrid>
      <w:tr>
        <w:tc>
          <w:tcPr>
            <w:tcW w:type="dxa" w:w="9605"/>
            <w:shd w:val="clear" w:color="auto" w:fill="F8FAFC"/>
          </w:tcPr>
          <w:p>
            <w:pPr>
              <w:spacing w:after="0"/>
            </w:pPr>
            <w:r>
              <w:rPr>
                <w:rFonts w:ascii="Consolas" w:hAnsi="Consolas" w:eastAsia="Consolas"/>
                <w:sz w:val="17"/>
              </w:rPr>
              <w:t>Browser (React SPA)  ──HTTPS/JSON, JWT──►  Spring Boot REST API  ──JDBC──►  PostgreSQL</w:t>
            </w:r>
          </w:p>
          <w:p>
            <w:pPr>
              <w:spacing w:after="0"/>
            </w:pPr>
            <w:r>
              <w:rPr>
                <w:rFonts w:ascii="Consolas" w:hAnsi="Consolas" w:eastAsia="Consolas"/>
                <w:sz w:val="17"/>
              </w:rPr>
              <w:t xml:space="preserve">                                                 └──SMTP (async)──►  Mail server</w:t>
            </w:r>
          </w:p>
        </w:tc>
      </w:tr>
    </w:tbl>
    <w:p>
      <w:pPr>
        <w:spacing w:after="40"/>
      </w:pPr>
    </w:p>
    <w:p>
      <w:pPr>
        <w:pStyle w:val="ListBullet"/>
        <w:spacing w:after="40"/>
      </w:pPr>
      <w:r>
        <w:rPr>
          <w:b/>
        </w:rPr>
        <w:t>Frontend:</w:t>
      </w:r>
      <w:r>
        <w:t xml:space="preserve"> a single-page app (React 19, Vite 8, Ant Design 6). Holds no business rules that matter for security, and talks to the API only through </w:t>
      </w:r>
      <w:r>
        <w:rPr>
          <w:rFonts w:ascii="Consolas" w:hAnsi="Consolas" w:eastAsia="Consolas"/>
          <w:color w:val="9D174D"/>
          <w:sz w:val="19"/>
        </w:rPr>
        <w:t>src/api/*.js</w:t>
      </w:r>
      <w:r>
        <w:t>.</w:t>
      </w:r>
    </w:p>
    <w:p>
      <w:pPr>
        <w:pStyle w:val="ListBullet"/>
        <w:spacing w:after="40"/>
      </w:pPr>
      <w:r>
        <w:rPr>
          <w:b/>
        </w:rPr>
        <w:t>Backend:</w:t>
      </w:r>
      <w:r>
        <w:t xml:space="preserve"> a stateless REST API (Spring Boot 4.1, Java 17). It enforces every rule, owns the workflow state machine, sends email, and writes the audit trail.</w:t>
      </w:r>
    </w:p>
    <w:p>
      <w:pPr>
        <w:pStyle w:val="ListBullet"/>
        <w:spacing w:after="40"/>
      </w:pPr>
      <w:r>
        <w:rPr>
          <w:b/>
        </w:rPr>
        <w:t>Database:</w:t>
      </w:r>
      <w:r>
        <w:t xml:space="preserve"> PostgreSQL 16. Operational tables plus Hibernate Envers </w:t>
      </w:r>
      <w:r>
        <w:rPr>
          <w:rFonts w:ascii="Consolas" w:hAnsi="Consolas" w:eastAsia="Consolas"/>
          <w:color w:val="9D174D"/>
          <w:sz w:val="19"/>
        </w:rPr>
        <w:t>*_aud</w:t>
      </w:r>
      <w:r>
        <w:t xml:space="preserve"> history tables.</w:t>
      </w:r>
    </w:p>
    <w:p>
      <w:r>
        <w:t xml:space="preserve">Detailed diagrams (context, containers, components, sequences, deployment): </w:t>
      </w:r>
      <w:r>
        <w:rPr>
          <w:b/>
        </w:rPr>
        <w:t>ARCHITECTURE.md</w:t>
      </w:r>
      <w:r>
        <w:t>.</w:t>
      </w:r>
    </w:p>
    <w:p>
      <w:pPr>
        <w:jc w:val="center"/>
      </w:pPr>
      <w:r>
        <w:drawing>
          <wp:inline xmlns:a="http://schemas.openxmlformats.org/drawingml/2006/main" xmlns:pic="http://schemas.openxmlformats.org/drawingml/2006/picture">
            <wp:extent cx="6099048" cy="43283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99048" cy="4328357"/>
                    </a:xfrm>
                    <a:prstGeom prst="rect"/>
                  </pic:spPr>
                </pic:pic>
              </a:graphicData>
            </a:graphic>
          </wp:inline>
        </w:drawing>
      </w:r>
    </w:p>
    <w:p>
      <w:pPr>
        <w:jc w:val="center"/>
      </w:pPr>
      <w:r>
        <w:rPr>
          <w:i/>
          <w:color w:val="64748B"/>
          <w:sz w:val="18"/>
        </w:rPr>
        <w:t>Figure: system architecture</w:t>
      </w:r>
    </w:p>
    <w:p>
      <w:pPr>
        <w:pStyle w:val="Heading2"/>
      </w:pPr>
      <w:r>
        <w:t>3.1 Key design decisions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401"/>
        <w:gridCol w:w="2401"/>
        <w:gridCol w:w="2401"/>
        <w:gridCol w:w="2401"/>
      </w:tblGrid>
      <w:tr>
        <w:trPr>
          <w:cantSplit w:val="true"/>
          <w:tblHeader w:val="true"/>
        </w:trPr>
        <w:tc>
          <w:tcPr>
            <w:tcW w:type="dxa" w:w="429"/>
            <w:shd w:val="clear" w:color="auto" w:fill="1E3A8A"/>
          </w:tcPr>
          <w:p>
            <w:pPr>
              <w:spacing w:after="0"/>
            </w:pPr>
            <w:r>
              <w:rPr>
                <w:b/>
                <w:color w:val="FFFFFF"/>
                <w:sz w:val="18"/>
              </w:rPr>
              <w:t>#</w:t>
            </w:r>
          </w:p>
        </w:tc>
        <w:tc>
          <w:tcPr>
            <w:tcW w:type="dxa" w:w="3059"/>
            <w:shd w:val="clear" w:color="auto" w:fill="1E3A8A"/>
          </w:tcPr>
          <w:p>
            <w:pPr>
              <w:spacing w:after="0"/>
            </w:pPr>
            <w:r>
              <w:rPr>
                <w:b/>
                <w:color w:val="FFFFFF"/>
                <w:sz w:val="18"/>
              </w:rPr>
              <w:t>Decision</w:t>
            </w:r>
          </w:p>
        </w:tc>
        <w:tc>
          <w:tcPr>
            <w:tcW w:type="dxa" w:w="3059"/>
            <w:shd w:val="clear" w:color="auto" w:fill="1E3A8A"/>
          </w:tcPr>
          <w:p>
            <w:pPr>
              <w:spacing w:after="0"/>
            </w:pPr>
            <w:r>
              <w:rPr>
                <w:b/>
                <w:color w:val="FFFFFF"/>
                <w:sz w:val="18"/>
              </w:rPr>
              <w:t>Rationale</w:t>
            </w:r>
          </w:p>
        </w:tc>
        <w:tc>
          <w:tcPr>
            <w:tcW w:type="dxa" w:w="3059"/>
            <w:shd w:val="clear" w:color="auto" w:fill="1E3A8A"/>
          </w:tcPr>
          <w:p>
            <w:pPr>
              <w:spacing w:after="0"/>
            </w:pPr>
            <w:r>
              <w:rPr>
                <w:b/>
                <w:color w:val="FFFFFF"/>
                <w:sz w:val="18"/>
              </w:rPr>
              <w:t>Alternatives considered</w:t>
            </w:r>
          </w:p>
        </w:tc>
      </w:tr>
      <w:tr>
        <w:trPr>
          <w:cantSplit w:val="true"/>
        </w:trPr>
        <w:tc>
          <w:tcPr>
            <w:tcW w:type="dxa" w:w="429"/>
          </w:tcPr>
          <w:p>
            <w:pPr>
              <w:spacing w:after="0"/>
            </w:pPr>
            <w:r>
              <w:rPr>
                <w:sz w:val="18"/>
              </w:rPr>
              <w:t>D1</w:t>
            </w:r>
          </w:p>
        </w:tc>
        <w:tc>
          <w:tcPr>
            <w:tcW w:type="dxa" w:w="3059"/>
          </w:tcPr>
          <w:p>
            <w:pPr>
              <w:spacing w:after="0"/>
            </w:pPr>
            <w:r>
              <w:rPr>
                <w:b/>
                <w:sz w:val="18"/>
              </w:rPr>
              <w:t>Separate SPA + REST API</w:t>
            </w:r>
          </w:p>
        </w:tc>
        <w:tc>
          <w:tcPr>
            <w:tcW w:type="dxa" w:w="3059"/>
          </w:tcPr>
          <w:p>
            <w:pPr>
              <w:spacing w:after="0"/>
            </w:pPr>
            <w:r>
              <w:rPr>
                <w:sz w:val="18"/>
              </w:rPr>
              <w:t>Independent development of UI and API; the API can serve other clients later</w:t>
            </w:r>
          </w:p>
        </w:tc>
        <w:tc>
          <w:tcPr>
            <w:tcW w:type="dxa" w:w="3059"/>
          </w:tcPr>
          <w:p>
            <w:pPr>
              <w:spacing w:after="0"/>
            </w:pPr>
            <w:r>
              <w:rPr>
                <w:sz w:val="18"/>
              </w:rPr>
              <w:t>Server-rendered pages (the original prototype)</w:t>
            </w:r>
          </w:p>
        </w:tc>
      </w:tr>
      <w:tr>
        <w:trPr>
          <w:cantSplit w:val="true"/>
        </w:trPr>
        <w:tc>
          <w:tcPr>
            <w:tcW w:type="dxa" w:w="429"/>
            <w:shd w:val="clear" w:color="auto" w:fill="F1F5F9"/>
          </w:tcPr>
          <w:p>
            <w:pPr>
              <w:spacing w:after="0"/>
            </w:pPr>
            <w:r>
              <w:rPr>
                <w:sz w:val="18"/>
              </w:rPr>
              <w:t>D2</w:t>
            </w:r>
          </w:p>
        </w:tc>
        <w:tc>
          <w:tcPr>
            <w:tcW w:type="dxa" w:w="3059"/>
            <w:shd w:val="clear" w:color="auto" w:fill="F1F5F9"/>
          </w:tcPr>
          <w:p>
            <w:pPr>
              <w:spacing w:after="0"/>
            </w:pPr>
            <w:r>
              <w:rPr>
                <w:b/>
                <w:sz w:val="18"/>
              </w:rPr>
              <w:t>JWT tied to a server-side session</w:t>
            </w:r>
            <w:r>
              <w:rPr>
                <w:sz w:val="18"/>
              </w:rPr>
              <w:t xml:space="preserve"> (</w:t>
            </w:r>
            <w:r>
              <w:rPr>
                <w:rFonts w:ascii="Consolas" w:hAnsi="Consolas" w:eastAsia="Consolas"/>
                <w:color w:val="9D174D"/>
                <w:sz w:val="16"/>
              </w:rPr>
              <w:t>sid</w:t>
            </w:r>
            <w:r>
              <w:rPr>
                <w:sz w:val="18"/>
              </w:rPr>
              <w:t xml:space="preserve"> claim → </w:t>
            </w:r>
            <w:r>
              <w:rPr>
                <w:rFonts w:ascii="Consolas" w:hAnsi="Consolas" w:eastAsia="Consolas"/>
                <w:color w:val="9D174D"/>
                <w:sz w:val="16"/>
              </w:rPr>
              <w:t>user_sessions</w:t>
            </w:r>
            <w:r>
              <w:rPr>
                <w:sz w:val="18"/>
              </w:rPr>
              <w:t>)</w:t>
            </w:r>
          </w:p>
        </w:tc>
        <w:tc>
          <w:tcPr>
            <w:tcW w:type="dxa" w:w="3059"/>
            <w:shd w:val="clear" w:color="auto" w:fill="F1F5F9"/>
          </w:tcPr>
          <w:p>
            <w:pPr>
              <w:spacing w:after="0"/>
            </w:pPr>
            <w:r>
              <w:rPr>
                <w:sz w:val="18"/>
              </w:rPr>
              <w:t>Stateless tokens can't be revoked. Session rows give real logout, idle timeout, one session per user, and immediate effect of deactivation</w:t>
            </w:r>
          </w:p>
        </w:tc>
        <w:tc>
          <w:tcPr>
            <w:tcW w:type="dxa" w:w="3059"/>
            <w:shd w:val="clear" w:color="auto" w:fill="F1F5F9"/>
          </w:tcPr>
          <w:p>
            <w:pPr>
              <w:spacing w:after="0"/>
            </w:pPr>
            <w:r>
              <w:rPr>
                <w:sz w:val="18"/>
              </w:rPr>
              <w:t>Pure stateless JWT; HTTP sessions with cookies (would need CSRF protection)</w:t>
            </w:r>
          </w:p>
        </w:tc>
      </w:tr>
      <w:tr>
        <w:trPr>
          <w:cantSplit w:val="true"/>
        </w:trPr>
        <w:tc>
          <w:tcPr>
            <w:tcW w:type="dxa" w:w="429"/>
          </w:tcPr>
          <w:p>
            <w:pPr>
              <w:spacing w:after="0"/>
            </w:pPr>
            <w:r>
              <w:rPr>
                <w:sz w:val="18"/>
              </w:rPr>
              <w:t>D3</w:t>
            </w:r>
          </w:p>
        </w:tc>
        <w:tc>
          <w:tcPr>
            <w:tcW w:type="dxa" w:w="3059"/>
          </w:tcPr>
          <w:p>
            <w:pPr>
              <w:spacing w:after="0"/>
            </w:pPr>
            <w:r>
              <w:rPr>
                <w:b/>
                <w:sz w:val="18"/>
              </w:rPr>
              <w:t>Parallel HR/Contracts review</w:t>
            </w:r>
            <w:r>
              <w:rPr>
                <w:sz w:val="18"/>
              </w:rPr>
              <w:t xml:space="preserve"> with per-branch decisions</w:t>
            </w:r>
          </w:p>
        </w:tc>
        <w:tc>
          <w:tcPr>
            <w:tcW w:type="dxa" w:w="3059"/>
          </w:tcPr>
          <w:p>
            <w:pPr>
              <w:spacing w:after="0"/>
            </w:pPr>
            <w:r>
              <w:rPr>
                <w:sz w:val="18"/>
              </w:rPr>
              <w:t>Matches how the departments actually work, and shortens time-to-start</w:t>
            </w:r>
          </w:p>
        </w:tc>
        <w:tc>
          <w:tcPr>
            <w:tcW w:type="dxa" w:w="3059"/>
          </w:tcPr>
          <w:p>
            <w:pPr>
              <w:spacing w:after="0"/>
            </w:pPr>
            <w:r>
              <w:rPr>
                <w:sz w:val="18"/>
              </w:rPr>
              <w:t>Strictly sequential chain (the original frontend design)</w:t>
            </w:r>
          </w:p>
        </w:tc>
      </w:tr>
      <w:tr>
        <w:trPr>
          <w:cantSplit w:val="true"/>
        </w:trPr>
        <w:tc>
          <w:tcPr>
            <w:tcW w:type="dxa" w:w="429"/>
            <w:shd w:val="clear" w:color="auto" w:fill="F1F5F9"/>
          </w:tcPr>
          <w:p>
            <w:pPr>
              <w:spacing w:after="0"/>
            </w:pPr>
            <w:r>
              <w:rPr>
                <w:sz w:val="18"/>
              </w:rPr>
              <w:t>D4</w:t>
            </w:r>
          </w:p>
        </w:tc>
        <w:tc>
          <w:tcPr>
            <w:tcW w:type="dxa" w:w="3059"/>
            <w:shd w:val="clear" w:color="auto" w:fill="F1F5F9"/>
          </w:tcPr>
          <w:p>
            <w:pPr>
              <w:spacing w:after="0"/>
            </w:pPr>
            <w:r>
              <w:rPr>
                <w:b/>
                <w:sz w:val="18"/>
              </w:rPr>
              <w:t>Entities used directly as request/response bodies</w:t>
            </w:r>
            <w:r>
              <w:rPr>
                <w:sz w:val="18"/>
              </w:rPr>
              <w:t xml:space="preserve"> (no DTO layer)</w:t>
            </w:r>
          </w:p>
        </w:tc>
        <w:tc>
          <w:tcPr>
            <w:tcW w:type="dxa" w:w="3059"/>
            <w:shd w:val="clear" w:color="auto" w:fill="F1F5F9"/>
          </w:tcPr>
          <w:p>
            <w:pPr>
              <w:spacing w:after="0"/>
            </w:pPr>
            <w:r>
              <w:rPr>
                <w:sz w:val="18"/>
              </w:rPr>
              <w:t>Small team, simple model. JSON is shaped with Jackson annotations (</w:t>
            </w:r>
            <w:r>
              <w:rPr>
                <w:rFonts w:ascii="Consolas" w:hAnsi="Consolas" w:eastAsia="Consolas"/>
                <w:color w:val="9D174D"/>
                <w:sz w:val="16"/>
              </w:rPr>
              <w:t>WRITE_ONLY</w:t>
            </w:r>
            <w:r>
              <w:rPr>
                <w:sz w:val="18"/>
              </w:rPr>
              <w:t xml:space="preserve">, </w:t>
            </w:r>
            <w:r>
              <w:rPr>
                <w:rFonts w:ascii="Consolas" w:hAnsi="Consolas" w:eastAsia="Consolas"/>
                <w:color w:val="9D174D"/>
                <w:sz w:val="16"/>
              </w:rPr>
              <w:t>READ_ONLY</w:t>
            </w:r>
            <w:r>
              <w:rPr>
                <w:sz w:val="18"/>
              </w:rPr>
              <w:t xml:space="preserve">, </w:t>
            </w:r>
            <w:r>
              <w:rPr>
                <w:rFonts w:ascii="Consolas" w:hAnsi="Consolas" w:eastAsia="Consolas"/>
                <w:color w:val="9D174D"/>
                <w:sz w:val="16"/>
              </w:rPr>
              <w:t>@JsonIgnoreProperties</w:t>
            </w:r>
            <w:r>
              <w:rPr>
                <w:sz w:val="18"/>
              </w:rPr>
              <w:t>)</w:t>
            </w:r>
          </w:p>
        </w:tc>
        <w:tc>
          <w:tcPr>
            <w:tcW w:type="dxa" w:w="3059"/>
            <w:shd w:val="clear" w:color="auto" w:fill="F1F5F9"/>
          </w:tcPr>
          <w:p>
            <w:pPr>
              <w:spacing w:after="0"/>
            </w:pPr>
            <w:r>
              <w:rPr>
                <w:sz w:val="18"/>
              </w:rPr>
              <w:t>DTOs + mappers (more code; reconsider if the API grows)</w:t>
            </w:r>
          </w:p>
        </w:tc>
      </w:tr>
      <w:tr>
        <w:trPr>
          <w:cantSplit w:val="true"/>
        </w:trPr>
        <w:tc>
          <w:tcPr>
            <w:tcW w:type="dxa" w:w="429"/>
          </w:tcPr>
          <w:p>
            <w:pPr>
              <w:spacing w:after="0"/>
            </w:pPr>
            <w:r>
              <w:rPr>
                <w:sz w:val="18"/>
              </w:rPr>
              <w:t>D5</w:t>
            </w:r>
          </w:p>
        </w:tc>
        <w:tc>
          <w:tcPr>
            <w:tcW w:type="dxa" w:w="3059"/>
          </w:tcPr>
          <w:p>
            <w:pPr>
              <w:spacing w:after="0"/>
            </w:pPr>
            <w:r>
              <w:rPr>
                <w:b/>
                <w:sz w:val="18"/>
              </w:rPr>
              <w:t>Hibernate Envers for auditing</w:t>
            </w:r>
          </w:p>
        </w:tc>
        <w:tc>
          <w:tcPr>
            <w:tcW w:type="dxa" w:w="3059"/>
          </w:tcPr>
          <w:p>
            <w:pPr>
              <w:spacing w:after="0"/>
            </w:pPr>
            <w:r>
              <w:rPr>
                <w:sz w:val="18"/>
              </w:rPr>
              <w:t>Every change to every table is recorded automatically, with before/after state, and nothing can be forgotten</w:t>
            </w:r>
          </w:p>
        </w:tc>
        <w:tc>
          <w:tcPr>
            <w:tcW w:type="dxa" w:w="3059"/>
          </w:tcPr>
          <w:p>
            <w:pPr>
              <w:spacing w:after="0"/>
            </w:pPr>
            <w:r>
              <w:rPr>
                <w:sz w:val="18"/>
              </w:rPr>
              <w:t>Hand-written audit rows (error-prone); DB triggers (no user identity)</w:t>
            </w:r>
          </w:p>
        </w:tc>
      </w:tr>
      <w:tr>
        <w:trPr>
          <w:cantSplit w:val="true"/>
        </w:trPr>
        <w:tc>
          <w:tcPr>
            <w:tcW w:type="dxa" w:w="429"/>
            <w:shd w:val="clear" w:color="auto" w:fill="F1F5F9"/>
          </w:tcPr>
          <w:p>
            <w:pPr>
              <w:spacing w:after="0"/>
            </w:pPr>
            <w:r>
              <w:rPr>
                <w:sz w:val="18"/>
              </w:rPr>
              <w:t>D6</w:t>
            </w:r>
          </w:p>
        </w:tc>
        <w:tc>
          <w:tcPr>
            <w:tcW w:type="dxa" w:w="3059"/>
            <w:shd w:val="clear" w:color="auto" w:fill="F1F5F9"/>
          </w:tcPr>
          <w:p>
            <w:pPr>
              <w:spacing w:after="0"/>
            </w:pPr>
            <w:r>
              <w:rPr>
                <w:b/>
                <w:sz w:val="18"/>
              </w:rPr>
              <w:t>Server-side paging, search and filtering</w:t>
            </w:r>
          </w:p>
        </w:tc>
        <w:tc>
          <w:tcPr>
            <w:tcW w:type="dxa" w:w="3059"/>
            <w:shd w:val="clear" w:color="auto" w:fill="F1F5F9"/>
          </w:tcPr>
          <w:p>
            <w:pPr>
              <w:spacing w:after="0"/>
            </w:pPr>
            <w:r>
              <w:rPr>
                <w:sz w:val="18"/>
              </w:rPr>
              <w:t>Response size is independent of data volume (6.2 MB → 13 KB for the Super Admin dashboard)</w:t>
            </w:r>
          </w:p>
        </w:tc>
        <w:tc>
          <w:tcPr>
            <w:tcW w:type="dxa" w:w="3059"/>
            <w:shd w:val="clear" w:color="auto" w:fill="F1F5F9"/>
          </w:tcPr>
          <w:p>
            <w:pPr>
              <w:spacing w:after="0"/>
            </w:pPr>
            <w:r>
              <w:rPr>
                <w:sz w:val="18"/>
              </w:rPr>
              <w:t>Send all and filter in the browser (the original design)</w:t>
            </w:r>
          </w:p>
        </w:tc>
      </w:tr>
      <w:tr>
        <w:trPr>
          <w:cantSplit w:val="true"/>
        </w:trPr>
        <w:tc>
          <w:tcPr>
            <w:tcW w:type="dxa" w:w="429"/>
          </w:tcPr>
          <w:p>
            <w:pPr>
              <w:spacing w:after="0"/>
            </w:pPr>
            <w:r>
              <w:rPr>
                <w:sz w:val="18"/>
              </w:rPr>
              <w:t>D7</w:t>
            </w:r>
          </w:p>
        </w:tc>
        <w:tc>
          <w:tcPr>
            <w:tcW w:type="dxa" w:w="3059"/>
          </w:tcPr>
          <w:p>
            <w:pPr>
              <w:spacing w:after="0"/>
            </w:pPr>
            <w:r>
              <w:rPr>
                <w:b/>
                <w:sz w:val="18"/>
              </w:rPr>
              <w:t>Field-level encryption of the SSN</w:t>
            </w:r>
            <w:r>
              <w:rPr>
                <w:sz w:val="18"/>
              </w:rPr>
              <w:t xml:space="preserve"> (AES-256-GCM via a JPA </w:t>
            </w:r>
            <w:r>
              <w:rPr>
                <w:rFonts w:ascii="Consolas" w:hAnsi="Consolas" w:eastAsia="Consolas"/>
                <w:color w:val="9D174D"/>
                <w:sz w:val="16"/>
              </w:rPr>
              <w:t>AttributeConverter</w:t>
            </w:r>
            <w:r>
              <w:rPr>
                <w:sz w:val="18"/>
              </w:rPr>
              <w:t>)</w:t>
            </w:r>
          </w:p>
        </w:tc>
        <w:tc>
          <w:tcPr>
            <w:tcW w:type="dxa" w:w="3059"/>
          </w:tcPr>
          <w:p>
            <w:pPr>
              <w:spacing w:after="0"/>
            </w:pPr>
            <w:r>
              <w:rPr>
                <w:sz w:val="18"/>
              </w:rPr>
              <w:t>Protects the most sensitive field in the DB, backups and audit history. The key lives outside the DB</w:t>
            </w:r>
          </w:p>
        </w:tc>
        <w:tc>
          <w:tcPr>
            <w:tcW w:type="dxa" w:w="3059"/>
          </w:tcPr>
          <w:p>
            <w:pPr>
              <w:spacing w:after="0"/>
            </w:pPr>
            <w:r>
              <w:rPr>
                <w:sz w:val="18"/>
              </w:rPr>
              <w:t>Full-disk/TDE only (doesn't protect dumps or DB users)</w:t>
            </w:r>
          </w:p>
        </w:tc>
      </w:tr>
      <w:tr>
        <w:trPr>
          <w:cantSplit w:val="true"/>
        </w:trPr>
        <w:tc>
          <w:tcPr>
            <w:tcW w:type="dxa" w:w="429"/>
            <w:shd w:val="clear" w:color="auto" w:fill="F1F5F9"/>
          </w:tcPr>
          <w:p>
            <w:pPr>
              <w:spacing w:after="0"/>
            </w:pPr>
            <w:r>
              <w:rPr>
                <w:sz w:val="18"/>
              </w:rPr>
              <w:t>D8</w:t>
            </w:r>
          </w:p>
        </w:tc>
        <w:tc>
          <w:tcPr>
            <w:tcW w:type="dxa" w:w="3059"/>
            <w:shd w:val="clear" w:color="auto" w:fill="F1F5F9"/>
          </w:tcPr>
          <w:p>
            <w:pPr>
              <w:spacing w:after="0"/>
            </w:pPr>
            <w:r>
              <w:rPr>
                <w:b/>
                <w:sz w:val="18"/>
              </w:rPr>
              <w:t>Emails routed by Placement Entity</w:t>
            </w:r>
            <w:r>
              <w:rPr>
                <w:sz w:val="18"/>
              </w:rPr>
              <w:t xml:space="preserve"> to role mailboxes (</w:t>
            </w:r>
            <w:r>
              <w:rPr>
                <w:rFonts w:ascii="Consolas" w:hAnsi="Consolas" w:eastAsia="Consolas"/>
                <w:color w:val="9D174D"/>
                <w:sz w:val="16"/>
              </w:rPr>
              <w:t>hr@&lt;domain&gt;</w:t>
            </w:r>
            <w:r>
              <w:rPr>
                <w:sz w:val="18"/>
              </w:rPr>
              <w:t xml:space="preserve"> …)</w:t>
            </w:r>
          </w:p>
        </w:tc>
        <w:tc>
          <w:tcPr>
            <w:tcW w:type="dxa" w:w="3059"/>
            <w:shd w:val="clear" w:color="auto" w:fill="F1F5F9"/>
          </w:tcPr>
          <w:p>
            <w:pPr>
              <w:spacing w:after="0"/>
            </w:pPr>
            <w:r>
              <w:rPr>
                <w:sz w:val="18"/>
              </w:rPr>
              <w:t>Each entity has its own departments; no need to keep portal users in sync with mailboxes</w:t>
            </w:r>
          </w:p>
        </w:tc>
        <w:tc>
          <w:tcPr>
            <w:tcW w:type="dxa" w:w="3059"/>
            <w:shd w:val="clear" w:color="auto" w:fill="F1F5F9"/>
          </w:tcPr>
          <w:p>
            <w:pPr>
              <w:spacing w:after="0"/>
            </w:pPr>
            <w:r>
              <w:rPr>
                <w:sz w:val="18"/>
              </w:rPr>
              <w:t>Email individual portal users (kept as the fallback)</w:t>
            </w:r>
          </w:p>
        </w:tc>
      </w:tr>
      <w:tr>
        <w:trPr>
          <w:cantSplit w:val="true"/>
        </w:trPr>
        <w:tc>
          <w:tcPr>
            <w:tcW w:type="dxa" w:w="429"/>
          </w:tcPr>
          <w:p>
            <w:pPr>
              <w:spacing w:after="0"/>
            </w:pPr>
            <w:r>
              <w:rPr>
                <w:sz w:val="18"/>
              </w:rPr>
              <w:t>D9</w:t>
            </w:r>
          </w:p>
        </w:tc>
        <w:tc>
          <w:tcPr>
            <w:tcW w:type="dxa" w:w="3059"/>
          </w:tcPr>
          <w:p>
            <w:pPr>
              <w:spacing w:after="0"/>
            </w:pPr>
            <w:r>
              <w:rPr>
                <w:b/>
                <w:sz w:val="18"/>
              </w:rPr>
              <w:t>Async email with a bounded queue</w:t>
            </w:r>
          </w:p>
        </w:tc>
        <w:tc>
          <w:tcPr>
            <w:tcW w:type="dxa" w:w="3059"/>
          </w:tcPr>
          <w:p>
            <w:pPr>
              <w:spacing w:after="0"/>
            </w:pPr>
            <w:r>
              <w:rPr>
                <w:sz w:val="18"/>
              </w:rPr>
              <w:t>An approval never waits for, or fails because of, the mail server</w:t>
            </w:r>
          </w:p>
        </w:tc>
        <w:tc>
          <w:tcPr>
            <w:tcW w:type="dxa" w:w="3059"/>
          </w:tcPr>
          <w:p>
            <w:pPr>
              <w:spacing w:after="0"/>
            </w:pPr>
            <w:r>
              <w:rPr>
                <w:sz w:val="18"/>
              </w:rPr>
              <w:t>Synchronous send (slow; a mail outage would break approvals)</w:t>
            </w:r>
          </w:p>
        </w:tc>
      </w:tr>
      <w:tr>
        <w:trPr>
          <w:cantSplit w:val="true"/>
        </w:trPr>
        <w:tc>
          <w:tcPr>
            <w:tcW w:type="dxa" w:w="429"/>
            <w:shd w:val="clear" w:color="auto" w:fill="F1F5F9"/>
          </w:tcPr>
          <w:p>
            <w:pPr>
              <w:spacing w:after="0"/>
            </w:pPr>
            <w:r>
              <w:rPr>
                <w:sz w:val="18"/>
              </w:rPr>
              <w:t>D10</w:t>
            </w:r>
          </w:p>
        </w:tc>
        <w:tc>
          <w:tcPr>
            <w:tcW w:type="dxa" w:w="3059"/>
            <w:shd w:val="clear" w:color="auto" w:fill="F1F5F9"/>
          </w:tcPr>
          <w:p>
            <w:pPr>
              <w:spacing w:after="0"/>
            </w:pPr>
            <w:r>
              <w:rPr>
                <w:b/>
                <w:sz w:val="18"/>
              </w:rPr>
              <w:t>Interface + *Impl services in one package; no Lombok</w:t>
            </w:r>
          </w:p>
        </w:tc>
        <w:tc>
          <w:tcPr>
            <w:tcW w:type="dxa" w:w="3059"/>
            <w:shd w:val="clear" w:color="auto" w:fill="F1F5F9"/>
          </w:tcPr>
          <w:p>
            <w:pPr>
              <w:spacing w:after="0"/>
            </w:pPr>
            <w:r>
              <w:rPr>
                <w:sz w:val="18"/>
              </w:rPr>
              <w:t>Project convention; the target IDE doesn't run the Lombok processor</w:t>
            </w:r>
          </w:p>
        </w:tc>
        <w:tc>
          <w:tcPr>
            <w:tcW w:type="dxa" w:w="3059"/>
            <w:shd w:val="clear" w:color="auto" w:fill="F1F5F9"/>
          </w:tcPr>
          <w:p>
            <w:pPr>
              <w:spacing w:after="0"/>
            </w:pPr>
            <w:r>
              <w:rPr>
                <w:sz w:val="18"/>
              </w:rPr>
              <w:t>—</w:t>
            </w:r>
          </w:p>
        </w:tc>
      </w:tr>
      <w:tr>
        <w:trPr>
          <w:cantSplit w:val="true"/>
        </w:trPr>
        <w:tc>
          <w:tcPr>
            <w:tcW w:type="dxa" w:w="429"/>
          </w:tcPr>
          <w:p>
            <w:pPr>
              <w:spacing w:after="0"/>
            </w:pPr>
            <w:r>
              <w:rPr>
                <w:sz w:val="18"/>
              </w:rPr>
              <w:t>D11</w:t>
            </w:r>
          </w:p>
        </w:tc>
        <w:tc>
          <w:tcPr>
            <w:tcW w:type="dxa" w:w="3059"/>
          </w:tcPr>
          <w:p>
            <w:pPr>
              <w:spacing w:after="0"/>
            </w:pPr>
            <w:r>
              <w:rPr>
                <w:b/>
                <w:sz w:val="18"/>
              </w:rPr>
              <w:t>Sales Manager as a role pointing at teams</w:t>
            </w:r>
            <w:r>
              <w:rPr>
                <w:sz w:val="18"/>
              </w:rPr>
              <w:t xml:space="preserve"> (</w:t>
            </w:r>
            <w:r>
              <w:rPr>
                <w:rFonts w:ascii="Consolas" w:hAnsi="Consolas" w:eastAsia="Consolas"/>
                <w:color w:val="9D174D"/>
                <w:sz w:val="16"/>
              </w:rPr>
              <w:t>teams.sales_manager_id</w:t>
            </w:r>
            <w:r>
              <w:rPr>
                <w:sz w:val="18"/>
              </w:rPr>
              <w:t>), not a second approval step</w:t>
            </w:r>
          </w:p>
        </w:tc>
        <w:tc>
          <w:tcPr>
            <w:tcW w:type="dxa" w:w="3059"/>
          </w:tcPr>
          <w:p>
            <w:pPr>
              <w:spacing w:after="0"/>
            </w:pPr>
            <w:r>
              <w:rPr>
                <w:sz w:val="18"/>
              </w:rPr>
              <w:t>A manager oversees 3–5 teams (no hard limit). "Either the Lead or the Manager" keeps the flow short: whoever acts first wins, the other is told</w:t>
            </w:r>
          </w:p>
        </w:tc>
        <w:tc>
          <w:tcPr>
            <w:tcW w:type="dxa" w:w="3059"/>
          </w:tcPr>
          <w:p>
            <w:pPr>
              <w:spacing w:after="0"/>
            </w:pPr>
            <w:r>
              <w:rPr>
                <w:sz w:val="18"/>
              </w:rPr>
              <w:t>Requiring both (slower); a manager-of-managers hierarchy (more than needed)</w:t>
            </w:r>
          </w:p>
        </w:tc>
      </w:tr>
      <w:tr>
        <w:trPr>
          <w:cantSplit w:val="true"/>
        </w:trPr>
        <w:tc>
          <w:tcPr>
            <w:tcW w:type="dxa" w:w="429"/>
            <w:shd w:val="clear" w:color="auto" w:fill="F1F5F9"/>
          </w:tcPr>
          <w:p>
            <w:pPr>
              <w:spacing w:after="0"/>
            </w:pPr>
            <w:r>
              <w:rPr>
                <w:sz w:val="18"/>
              </w:rPr>
              <w:t>D12</w:t>
            </w:r>
          </w:p>
        </w:tc>
        <w:tc>
          <w:tcPr>
            <w:tcW w:type="dxa" w:w="3059"/>
            <w:shd w:val="clear" w:color="auto" w:fill="F1F5F9"/>
          </w:tcPr>
          <w:p>
            <w:pPr>
              <w:spacing w:after="0"/>
            </w:pPr>
            <w:r>
              <w:rPr>
                <w:b/>
                <w:sz w:val="18"/>
              </w:rPr>
              <w:t>Payroll and Accounts decide after HR and Contracts</w:t>
            </w:r>
            <w:r>
              <w:rPr>
                <w:sz w:val="18"/>
              </w:rPr>
              <w:t xml:space="preserve"> (status </w:t>
            </w:r>
            <w:r>
              <w:rPr>
                <w:rFonts w:ascii="Consolas" w:hAnsi="Consolas" w:eastAsia="Consolas"/>
                <w:color w:val="9D174D"/>
                <w:sz w:val="16"/>
              </w:rPr>
              <w:t>IN_PAYROLL_ACCOUNTS_REVIEW</w:t>
            </w:r>
            <w:r>
              <w:rPr>
                <w:sz w:val="18"/>
              </w:rPr>
              <w:t>)</w:t>
            </w:r>
          </w:p>
        </w:tc>
        <w:tc>
          <w:tcPr>
            <w:tcW w:type="dxa" w:w="3059"/>
            <w:shd w:val="clear" w:color="auto" w:fill="F1F5F9"/>
          </w:tcPr>
          <w:p>
            <w:pPr>
              <w:spacing w:after="0"/>
            </w:pPr>
            <w:r>
              <w:rPr>
                <w:sz w:val="18"/>
              </w:rPr>
              <w:t>They only need to see a candidate once the earlier checks are done</w:t>
            </w:r>
          </w:p>
        </w:tc>
        <w:tc>
          <w:tcPr>
            <w:tcW w:type="dxa" w:w="3059"/>
            <w:shd w:val="clear" w:color="auto" w:fill="F1F5F9"/>
          </w:tcPr>
          <w:p>
            <w:pPr>
              <w:spacing w:after="0"/>
            </w:pPr>
            <w:r>
              <w:rPr>
                <w:sz w:val="18"/>
              </w:rPr>
              <w:t>View-only roles (the first version)</w:t>
            </w:r>
          </w:p>
        </w:tc>
      </w:tr>
      <w:tr>
        <w:trPr>
          <w:cantSplit w:val="true"/>
        </w:trPr>
        <w:tc>
          <w:tcPr>
            <w:tcW w:type="dxa" w:w="429"/>
          </w:tcPr>
          <w:p>
            <w:pPr>
              <w:spacing w:after="0"/>
            </w:pPr>
            <w:r>
              <w:rPr>
                <w:sz w:val="18"/>
              </w:rPr>
              <w:t>D13</w:t>
            </w:r>
          </w:p>
        </w:tc>
        <w:tc>
          <w:tcPr>
            <w:tcW w:type="dxa" w:w="3059"/>
          </w:tcPr>
          <w:p>
            <w:pPr>
              <w:spacing w:after="0"/>
            </w:pPr>
            <w:r>
              <w:rPr>
                <w:b/>
                <w:sz w:val="18"/>
              </w:rPr>
              <w:t>Terminal Sales Lead / Manager decline</w:t>
            </w:r>
            <w:r>
              <w:rPr>
                <w:sz w:val="18"/>
              </w:rPr>
              <w:t xml:space="preserve"> (</w:t>
            </w:r>
            <w:r>
              <w:rPr>
                <w:rFonts w:ascii="Consolas" w:hAnsi="Consolas" w:eastAsia="Consolas"/>
                <w:color w:val="9D174D"/>
                <w:sz w:val="16"/>
              </w:rPr>
              <w:t>SALES_LEAD_DECLINED</w:t>
            </w:r>
            <w:r>
              <w:rPr>
                <w:sz w:val="18"/>
              </w:rPr>
              <w:t>)</w:t>
            </w:r>
          </w:p>
        </w:tc>
        <w:tc>
          <w:tcPr>
            <w:tcW w:type="dxa" w:w="3059"/>
          </w:tcPr>
          <w:p>
            <w:pPr>
              <w:spacing w:after="0"/>
            </w:pPr>
            <w:r>
              <w:rPr>
                <w:sz w:val="18"/>
              </w:rPr>
              <w:t>A decline at the first gate stops the candidate; only the Super Admin can override it</w:t>
            </w:r>
          </w:p>
        </w:tc>
        <w:tc>
          <w:tcPr>
            <w:tcW w:type="dxa" w:w="3059"/>
          </w:tcPr>
          <w:p>
            <w:pPr>
              <w:spacing w:after="0"/>
            </w:pPr>
            <w:r>
              <w:rPr>
                <w:sz w:val="18"/>
              </w:rPr>
              <w:t>Returning it to the recruiter (needs a candidate-edit feature)</w:t>
            </w:r>
          </w:p>
        </w:tc>
      </w:tr>
      <w:tr>
        <w:trPr>
          <w:cantSplit w:val="true"/>
        </w:trPr>
        <w:tc>
          <w:tcPr>
            <w:tcW w:type="dxa" w:w="429"/>
            <w:shd w:val="clear" w:color="auto" w:fill="F1F5F9"/>
          </w:tcPr>
          <w:p>
            <w:pPr>
              <w:spacing w:after="0"/>
            </w:pPr>
            <w:r>
              <w:rPr>
                <w:sz w:val="18"/>
              </w:rPr>
              <w:t>D14</w:t>
            </w:r>
          </w:p>
        </w:tc>
        <w:tc>
          <w:tcPr>
            <w:tcW w:type="dxa" w:w="3059"/>
            <w:shd w:val="clear" w:color="auto" w:fill="F1F5F9"/>
          </w:tcPr>
          <w:p>
            <w:pPr>
              <w:spacing w:after="0"/>
            </w:pPr>
            <w:r>
              <w:rPr>
                <w:b/>
                <w:sz w:val="18"/>
              </w:rPr>
              <w:t>After submit only HR can edit details; the rates can also be changed by Lead / Manager / Super Admin</w:t>
            </w:r>
            <w:r>
              <w:rPr>
                <w:sz w:val="18"/>
              </w:rPr>
              <w:t xml:space="preserve"> (comment mandatory). Every edit is listed on the trail and emailed</w:t>
            </w:r>
          </w:p>
        </w:tc>
        <w:tc>
          <w:tcPr>
            <w:tcW w:type="dxa" w:w="3059"/>
            <w:shd w:val="clear" w:color="auto" w:fill="F1F5F9"/>
          </w:tcPr>
          <w:p>
            <w:pPr>
              <w:spacing w:after="0"/>
            </w:pPr>
            <w:r>
              <w:rPr>
                <w:sz w:val="18"/>
              </w:rPr>
              <w:t>HR owns data quality; rates change mid-engagement</w:t>
            </w:r>
          </w:p>
        </w:tc>
        <w:tc>
          <w:tcPr>
            <w:tcW w:type="dxa" w:w="3059"/>
            <w:shd w:val="clear" w:color="auto" w:fill="F1F5F9"/>
          </w:tcPr>
          <w:p>
            <w:pPr>
              <w:spacing w:after="0"/>
            </w:pPr>
            <w:r>
              <w:rPr>
                <w:sz w:val="18"/>
              </w:rPr>
              <w:t>Letting recruiters edit (they would change what the approvers saw)</w:t>
            </w:r>
          </w:p>
        </w:tc>
      </w:tr>
      <w:tr>
        <w:trPr>
          <w:cantSplit w:val="true"/>
        </w:trPr>
        <w:tc>
          <w:tcPr>
            <w:tcW w:type="dxa" w:w="429"/>
          </w:tcPr>
          <w:p>
            <w:pPr>
              <w:spacing w:after="0"/>
            </w:pPr>
            <w:r>
              <w:rPr>
                <w:sz w:val="18"/>
              </w:rPr>
              <w:t>D15</w:t>
            </w:r>
          </w:p>
        </w:tc>
        <w:tc>
          <w:tcPr>
            <w:tcW w:type="dxa" w:w="3059"/>
          </w:tcPr>
          <w:p>
            <w:pPr>
              <w:spacing w:after="0"/>
            </w:pPr>
            <w:r>
              <w:rPr>
                <w:b/>
                <w:sz w:val="18"/>
              </w:rPr>
              <w:t>Emails go to the Placement Entity's mailboxes, plus the payroll company's when it differs</w:t>
            </w:r>
            <w:r>
              <w:rPr>
                <w:sz w:val="18"/>
              </w:rPr>
              <w:t xml:space="preserve"> (one email, no duplicates)</w:t>
            </w:r>
          </w:p>
        </w:tc>
        <w:tc>
          <w:tcPr>
            <w:tcW w:type="dxa" w:w="3059"/>
          </w:tcPr>
          <w:p>
            <w:pPr>
              <w:spacing w:after="0"/>
            </w:pPr>
            <w:r>
              <w:rPr>
                <w:sz w:val="18"/>
              </w:rPr>
              <w:t>Payroll for a candidate can be run by a sister company</w:t>
            </w:r>
          </w:p>
        </w:tc>
        <w:tc>
          <w:tcPr>
            <w:tcW w:type="dxa" w:w="3059"/>
          </w:tcPr>
          <w:p>
            <w:pPr>
              <w:spacing w:after="0"/>
            </w:pPr>
            <w:r>
              <w:rPr>
                <w:sz w:val="18"/>
              </w:rPr>
              <w:t>Emailing portal users</w:t>
            </w:r>
          </w:p>
        </w:tc>
      </w:tr>
    </w:tbl>
    <w:p>
      <w:pPr>
        <w:spacing w:after="40"/>
      </w:pPr>
    </w:p>
    <w:p>
      <w:pPr>
        <w:pStyle w:val="Heading1"/>
      </w:pPr>
      <w:r>
        <w:t>4. Functional design</w:t>
      </w:r>
    </w:p>
    <w:p>
      <w:pPr>
        <w:pStyle w:val="Heading2"/>
      </w:pPr>
      <w:r>
        <w:t>4.1 Candidate workflow (state machine)</w:t>
      </w:r>
    </w:p>
    <w:p>
      <w:r>
        <w:t xml:space="preserve">A candidate carries one </w:t>
      </w:r>
      <w:r>
        <w:rPr>
          <w:b/>
        </w:rPr>
        <w:t>status</w:t>
      </w:r>
      <w:r>
        <w:t xml:space="preserve"> plus five sub-states: </w:t>
      </w:r>
      <w:r>
        <w:rPr>
          <w:rFonts w:ascii="Consolas" w:hAnsi="Consolas" w:eastAsia="Consolas"/>
          <w:color w:val="9D174D"/>
          <w:sz w:val="19"/>
        </w:rPr>
        <w:t>hrDecision</w:t>
      </w:r>
      <w:r>
        <w:t xml:space="preserve">, </w:t>
      </w:r>
      <w:r>
        <w:rPr>
          <w:rFonts w:ascii="Consolas" w:hAnsi="Consolas" w:eastAsia="Consolas"/>
          <w:color w:val="9D174D"/>
          <w:sz w:val="19"/>
        </w:rPr>
        <w:t>contractsDecision</w:t>
      </w:r>
      <w:r>
        <w:t xml:space="preserve">, </w:t>
      </w:r>
      <w:r>
        <w:rPr>
          <w:rFonts w:ascii="Consolas" w:hAnsi="Consolas" w:eastAsia="Consolas"/>
          <w:color w:val="9D174D"/>
          <w:sz w:val="19"/>
        </w:rPr>
        <w:t>payrollDecision</w:t>
      </w:r>
      <w:r>
        <w:t xml:space="preserve">, </w:t>
      </w:r>
      <w:r>
        <w:rPr>
          <w:rFonts w:ascii="Consolas" w:hAnsi="Consolas" w:eastAsia="Consolas"/>
          <w:color w:val="9D174D"/>
          <w:sz w:val="19"/>
        </w:rPr>
        <w:t>accountsDecision</w:t>
      </w:r>
      <w:r>
        <w:t xml:space="preserve"> (each </w:t>
      </w:r>
      <w:r>
        <w:rPr>
          <w:rFonts w:ascii="Consolas" w:hAnsi="Consolas" w:eastAsia="Consolas"/>
          <w:color w:val="9D174D"/>
          <w:sz w:val="19"/>
        </w:rPr>
        <w:t>PENDING</w:t>
      </w:r>
      <w:r>
        <w:t xml:space="preserve"> / </w:t>
      </w:r>
      <w:r>
        <w:rPr>
          <w:rFonts w:ascii="Consolas" w:hAnsi="Consolas" w:eastAsia="Consolas"/>
          <w:color w:val="9D174D"/>
          <w:sz w:val="19"/>
        </w:rPr>
        <w:t>APPROVED</w:t>
      </w:r>
      <w:r>
        <w:t xml:space="preserve"> / </w:t>
      </w:r>
      <w:r>
        <w:rPr>
          <w:rFonts w:ascii="Consolas" w:hAnsi="Consolas" w:eastAsia="Consolas"/>
          <w:color w:val="9D174D"/>
          <w:sz w:val="19"/>
        </w:rPr>
        <w:t>DECLINED</w:t>
      </w:r>
      <w:r>
        <w:t xml:space="preserve">) and </w:t>
      </w:r>
      <w:r>
        <w:rPr>
          <w:rFonts w:ascii="Consolas" w:hAnsi="Consolas" w:eastAsia="Consolas"/>
          <w:color w:val="9D174D"/>
          <w:sz w:val="19"/>
        </w:rPr>
        <w:t>dojStatus</w:t>
      </w:r>
      <w:r>
        <w:t xml:space="preserve"> (</w:t>
      </w:r>
      <w:r>
        <w:rPr>
          <w:rFonts w:ascii="Consolas" w:hAnsi="Consolas" w:eastAsia="Consolas"/>
          <w:color w:val="9D174D"/>
          <w:sz w:val="19"/>
        </w:rPr>
        <w:t>NOT_RAISED</w:t>
      </w:r>
      <w:r>
        <w:t xml:space="preserve"> / </w:t>
      </w:r>
      <w:r>
        <w:rPr>
          <w:rFonts w:ascii="Consolas" w:hAnsi="Consolas" w:eastAsia="Consolas"/>
          <w:color w:val="9D174D"/>
          <w:sz w:val="19"/>
        </w:rPr>
        <w:t>RAISED</w:t>
      </w:r>
      <w:r>
        <w:t xml:space="preserve"> / </w:t>
      </w:r>
      <w:r>
        <w:rPr>
          <w:rFonts w:ascii="Consolas" w:hAnsi="Consolas" w:eastAsia="Consolas"/>
          <w:color w:val="9D174D"/>
          <w:sz w:val="19"/>
        </w:rPr>
        <w:t>APPROVED</w:t>
      </w:r>
      <w:r>
        <w:t>). The status is re-derived from the decisions after every action (</w:t>
      </w:r>
      <w:r>
        <w:rPr>
          <w:rFonts w:ascii="Consolas" w:hAnsi="Consolas" w:eastAsia="Consolas"/>
          <w:color w:val="9D174D"/>
          <w:sz w:val="19"/>
        </w:rPr>
        <w:t>recomputeStatus</w:t>
      </w:r>
      <w:r>
        <w:t>).</w:t>
      </w:r>
    </w:p>
    <w:p>
      <w:r>
        <w:t>!Candidate workflow</w:t>
      </w:r>
    </w:p>
    <w:p>
      <w:pPr>
        <w:jc w:val="center"/>
      </w:pPr>
      <w:r>
        <w:drawing>
          <wp:inline xmlns:a="http://schemas.openxmlformats.org/drawingml/2006/main" xmlns:pic="http://schemas.openxmlformats.org/drawingml/2006/picture">
            <wp:extent cx="6099048" cy="2894463"/>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099048" cy="2894463"/>
                    </a:xfrm>
                    <a:prstGeom prst="rect"/>
                  </pic:spPr>
                </pic:pic>
              </a:graphicData>
            </a:graphic>
          </wp:inline>
        </w:drawing>
      </w:r>
    </w:p>
    <w:p>
      <w:pPr>
        <w:jc w:val="center"/>
      </w:pPr>
      <w:r>
        <w:rPr>
          <w:i/>
          <w:color w:val="64748B"/>
          <w:sz w:val="18"/>
        </w:rPr>
        <w:t>Figure: candidate workflow (states and transitions)</w:t>
      </w:r>
    </w:p>
    <w:p>
      <w:r>
        <w:rPr>
          <w:b/>
        </w:rPr>
        <w:t>Rules</w:t>
      </w:r>
      <w:r>
        <w:t xml:space="preserve"> (implemented in </w:t>
      </w:r>
      <w:r>
        <w:rPr>
          <w:rFonts w:ascii="Consolas" w:hAnsi="Consolas" w:eastAsia="Consolas"/>
          <w:color w:val="9D174D"/>
          <w:sz w:val="19"/>
        </w:rPr>
        <w:t>CandidateServiceImpl</w:t>
      </w:r>
      <w:r>
        <w: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401"/>
        <w:gridCol w:w="2401"/>
        <w:gridCol w:w="2401"/>
        <w:gridCol w:w="2401"/>
      </w:tblGrid>
      <w:tr>
        <w:trPr>
          <w:cantSplit w:val="true"/>
          <w:tblHeader w:val="true"/>
        </w:trPr>
        <w:tc>
          <w:tcPr>
            <w:tcW w:type="dxa" w:w="1573"/>
            <w:shd w:val="clear" w:color="auto" w:fill="1E3A8A"/>
          </w:tcPr>
          <w:p>
            <w:pPr>
              <w:spacing w:after="0"/>
            </w:pPr>
            <w:r>
              <w:rPr>
                <w:b/>
                <w:color w:val="FFFFFF"/>
                <w:sz w:val="18"/>
              </w:rPr>
              <w:t>Action</w:t>
            </w:r>
          </w:p>
        </w:tc>
        <w:tc>
          <w:tcPr>
            <w:tcW w:type="dxa" w:w="2677"/>
            <w:shd w:val="clear" w:color="auto" w:fill="1E3A8A"/>
          </w:tcPr>
          <w:p>
            <w:pPr>
              <w:spacing w:after="0"/>
            </w:pPr>
            <w:r>
              <w:rPr>
                <w:b/>
                <w:color w:val="FFFFFF"/>
                <w:sz w:val="18"/>
              </w:rPr>
              <w:t>Who</w:t>
            </w:r>
          </w:p>
        </w:tc>
        <w:tc>
          <w:tcPr>
            <w:tcW w:type="dxa" w:w="2677"/>
            <w:shd w:val="clear" w:color="auto" w:fill="1E3A8A"/>
          </w:tcPr>
          <w:p>
            <w:pPr>
              <w:spacing w:after="0"/>
            </w:pPr>
            <w:r>
              <w:rPr>
                <w:b/>
                <w:color w:val="FFFFFF"/>
                <w:sz w:val="18"/>
              </w:rPr>
              <w:t>Allowed when</w:t>
            </w:r>
          </w:p>
        </w:tc>
        <w:tc>
          <w:tcPr>
            <w:tcW w:type="dxa" w:w="2677"/>
            <w:shd w:val="clear" w:color="auto" w:fill="1E3A8A"/>
          </w:tcPr>
          <w:p>
            <w:pPr>
              <w:spacing w:after="0"/>
            </w:pPr>
            <w:r>
              <w:rPr>
                <w:b/>
                <w:color w:val="FFFFFF"/>
                <w:sz w:val="18"/>
              </w:rPr>
              <w:t>Effect</w:t>
            </w:r>
          </w:p>
        </w:tc>
      </w:tr>
      <w:tr>
        <w:trPr>
          <w:cantSplit w:val="true"/>
        </w:trPr>
        <w:tc>
          <w:tcPr>
            <w:tcW w:type="dxa" w:w="1573"/>
          </w:tcPr>
          <w:p>
            <w:pPr>
              <w:spacing w:after="0"/>
            </w:pPr>
            <w:r>
              <w:rPr>
                <w:sz w:val="18"/>
              </w:rPr>
              <w:t>Submit</w:t>
            </w:r>
          </w:p>
        </w:tc>
        <w:tc>
          <w:tcPr>
            <w:tcW w:type="dxa" w:w="2677"/>
          </w:tcPr>
          <w:p>
            <w:pPr>
              <w:spacing w:after="0"/>
            </w:pPr>
            <w:r>
              <w:rPr>
                <w:sz w:val="18"/>
              </w:rPr>
              <w:t>Recruiter</w:t>
            </w:r>
          </w:p>
        </w:tc>
        <w:tc>
          <w:tcPr>
            <w:tcW w:type="dxa" w:w="2677"/>
          </w:tcPr>
          <w:p>
            <w:pPr>
              <w:spacing w:after="0"/>
            </w:pPr>
            <w:r>
              <w:rPr>
                <w:sz w:val="18"/>
              </w:rPr>
              <w:t>—</w:t>
            </w:r>
          </w:p>
        </w:tc>
        <w:tc>
          <w:tcPr>
            <w:tcW w:type="dxa" w:w="2677"/>
          </w:tcPr>
          <w:p>
            <w:pPr>
              <w:spacing w:after="0"/>
            </w:pPr>
            <w:r>
              <w:rPr>
                <w:rFonts w:ascii="Consolas" w:hAnsi="Consolas" w:eastAsia="Consolas"/>
                <w:color w:val="9D174D"/>
                <w:sz w:val="16"/>
              </w:rPr>
              <w:t>PENDING_SALES_LEAD_APPROVAL</w:t>
            </w:r>
            <w:r>
              <w:rPr>
                <w:sz w:val="18"/>
              </w:rPr>
              <w:t xml:space="preserve">; </w:t>
            </w:r>
            <w:r>
              <w:rPr>
                <w:rFonts w:ascii="Consolas" w:hAnsi="Consolas" w:eastAsia="Consolas"/>
                <w:color w:val="9D174D"/>
                <w:sz w:val="16"/>
              </w:rPr>
              <w:t>dojStatus = RAISED</w:t>
            </w:r>
            <w:r>
              <w:rPr>
                <w:sz w:val="18"/>
              </w:rPr>
              <w:t xml:space="preserve"> if a DOJ was given. Team and submitter come from the server, never the request</w:t>
            </w:r>
          </w:p>
        </w:tc>
      </w:tr>
      <w:tr>
        <w:trPr>
          <w:cantSplit w:val="true"/>
        </w:trPr>
        <w:tc>
          <w:tcPr>
            <w:tcW w:type="dxa" w:w="1573"/>
            <w:shd w:val="clear" w:color="auto" w:fill="F1F5F9"/>
          </w:tcPr>
          <w:p>
            <w:pPr>
              <w:spacing w:after="0"/>
            </w:pPr>
            <w:r>
              <w:rPr>
                <w:sz w:val="18"/>
              </w:rPr>
              <w:t>Sales Lead / Manager approve</w:t>
            </w:r>
          </w:p>
        </w:tc>
        <w:tc>
          <w:tcPr>
            <w:tcW w:type="dxa" w:w="2677"/>
            <w:shd w:val="clear" w:color="auto" w:fill="F1F5F9"/>
          </w:tcPr>
          <w:p>
            <w:pPr>
              <w:spacing w:after="0"/>
            </w:pPr>
            <w:r>
              <w:rPr>
                <w:sz w:val="18"/>
              </w:rPr>
              <w:t>Lead of the candidate's team or the Sales Manager over it (either one)</w:t>
            </w:r>
          </w:p>
        </w:tc>
        <w:tc>
          <w:tcPr>
            <w:tcW w:type="dxa" w:w="2677"/>
            <w:shd w:val="clear" w:color="auto" w:fill="F1F5F9"/>
          </w:tcPr>
          <w:p>
            <w:pPr>
              <w:spacing w:after="0"/>
            </w:pPr>
            <w:r>
              <w:rPr>
                <w:rFonts w:ascii="Consolas" w:hAnsi="Consolas" w:eastAsia="Consolas"/>
                <w:color w:val="9D174D"/>
                <w:sz w:val="16"/>
              </w:rPr>
              <w:t>PENDING_SALES_LEAD_APPROVAL</w:t>
            </w:r>
            <w:r>
              <w:rPr>
                <w:sz w:val="18"/>
              </w:rPr>
              <w:t xml:space="preserve"> or </w:t>
            </w:r>
            <w:r>
              <w:rPr>
                <w:rFonts w:ascii="Consolas" w:hAnsi="Consolas" w:eastAsia="Consolas"/>
                <w:color w:val="9D174D"/>
                <w:sz w:val="16"/>
              </w:rPr>
              <w:t>RETURNED_TO_SALES_LEAD</w:t>
            </w:r>
          </w:p>
        </w:tc>
        <w:tc>
          <w:tcPr>
            <w:tcW w:type="dxa" w:w="2677"/>
            <w:shd w:val="clear" w:color="auto" w:fill="F1F5F9"/>
          </w:tcPr>
          <w:p>
            <w:pPr>
              <w:spacing w:after="0"/>
            </w:pPr>
            <w:r>
              <w:rPr>
                <w:sz w:val="18"/>
              </w:rPr>
              <w:t xml:space="preserve">Declined branches reset to </w:t>
            </w:r>
            <w:r>
              <w:rPr>
                <w:rFonts w:ascii="Consolas" w:hAnsi="Consolas" w:eastAsia="Consolas"/>
                <w:color w:val="9D174D"/>
                <w:sz w:val="16"/>
              </w:rPr>
              <w:t>PENDING</w:t>
            </w:r>
            <w:r>
              <w:rPr>
                <w:sz w:val="18"/>
              </w:rPr>
              <w:t xml:space="preserve"> (approved ones keep their approval); status re-derived (</w:t>
            </w:r>
            <w:r>
              <w:rPr>
                <w:rFonts w:ascii="Consolas" w:hAnsi="Consolas" w:eastAsia="Consolas"/>
                <w:color w:val="9D174D"/>
                <w:sz w:val="16"/>
              </w:rPr>
              <w:t>IN_HR_CONTRACTS_REVIEW</w:t>
            </w:r>
            <w:r>
              <w:rPr>
                <w:sz w:val="18"/>
              </w:rPr>
              <w:t xml:space="preserve"> or later)</w:t>
            </w:r>
          </w:p>
        </w:tc>
      </w:tr>
      <w:tr>
        <w:trPr>
          <w:cantSplit w:val="true"/>
        </w:trPr>
        <w:tc>
          <w:tcPr>
            <w:tcW w:type="dxa" w:w="1573"/>
          </w:tcPr>
          <w:p>
            <w:pPr>
              <w:spacing w:after="0"/>
            </w:pPr>
            <w:r>
              <w:rPr>
                <w:sz w:val="18"/>
              </w:rPr>
              <w:t>Sales Lead / Manager decline</w:t>
            </w:r>
          </w:p>
        </w:tc>
        <w:tc>
          <w:tcPr>
            <w:tcW w:type="dxa" w:w="2677"/>
          </w:tcPr>
          <w:p>
            <w:pPr>
              <w:spacing w:after="0"/>
            </w:pPr>
            <w:r>
              <w:rPr>
                <w:sz w:val="18"/>
              </w:rPr>
              <w:t>Same people</w:t>
            </w:r>
          </w:p>
        </w:tc>
        <w:tc>
          <w:tcPr>
            <w:tcW w:type="dxa" w:w="2677"/>
          </w:tcPr>
          <w:p>
            <w:pPr>
              <w:spacing w:after="0"/>
            </w:pPr>
            <w:r>
              <w:rPr>
                <w:sz w:val="18"/>
              </w:rPr>
              <w:t>Same statuses; comment required</w:t>
            </w:r>
          </w:p>
        </w:tc>
        <w:tc>
          <w:tcPr>
            <w:tcW w:type="dxa" w:w="2677"/>
          </w:tcPr>
          <w:p>
            <w:pPr>
              <w:spacing w:after="0"/>
            </w:pPr>
            <w:r>
              <w:rPr>
                <w:rFonts w:ascii="Consolas" w:hAnsi="Consolas" w:eastAsia="Consolas"/>
                <w:color w:val="9D174D"/>
                <w:sz w:val="16"/>
              </w:rPr>
              <w:t>SALES_LEAD_DECLINED</w:t>
            </w:r>
            <w:r>
              <w:rPr>
                <w:sz w:val="18"/>
              </w:rPr>
              <w:t>: nothing reaches HR; not re-approvable (Super Admin can override)</w:t>
            </w:r>
          </w:p>
        </w:tc>
      </w:tr>
      <w:tr>
        <w:trPr>
          <w:cantSplit w:val="true"/>
        </w:trPr>
        <w:tc>
          <w:tcPr>
            <w:tcW w:type="dxa" w:w="1573"/>
            <w:shd w:val="clear" w:color="auto" w:fill="F1F5F9"/>
          </w:tcPr>
          <w:p>
            <w:pPr>
              <w:spacing w:after="0"/>
            </w:pPr>
            <w:r>
              <w:rPr>
                <w:sz w:val="18"/>
              </w:rPr>
              <w:t>HR approve / decline</w:t>
            </w:r>
          </w:p>
        </w:tc>
        <w:tc>
          <w:tcPr>
            <w:tcW w:type="dxa" w:w="2677"/>
            <w:shd w:val="clear" w:color="auto" w:fill="F1F5F9"/>
          </w:tcPr>
          <w:p>
            <w:pPr>
              <w:spacing w:after="0"/>
            </w:pPr>
            <w:r>
              <w:rPr>
                <w:sz w:val="18"/>
              </w:rPr>
              <w:t>HR</w:t>
            </w:r>
          </w:p>
        </w:tc>
        <w:tc>
          <w:tcPr>
            <w:tcW w:type="dxa" w:w="2677"/>
            <w:shd w:val="clear" w:color="auto" w:fill="F1F5F9"/>
          </w:tcPr>
          <w:p>
            <w:pPr>
              <w:spacing w:after="0"/>
            </w:pPr>
            <w:r>
              <w:rPr>
                <w:sz w:val="18"/>
              </w:rPr>
              <w:t>Past Sales Lead approval, not overridden, DOJ not approved</w:t>
            </w:r>
          </w:p>
        </w:tc>
        <w:tc>
          <w:tcPr>
            <w:tcW w:type="dxa" w:w="2677"/>
            <w:shd w:val="clear" w:color="auto" w:fill="F1F5F9"/>
          </w:tcPr>
          <w:p>
            <w:pPr>
              <w:spacing w:after="0"/>
            </w:pPr>
            <w:r>
              <w:rPr>
                <w:sz w:val="18"/>
              </w:rPr>
              <w:t xml:space="preserve">Sets </w:t>
            </w:r>
            <w:r>
              <w:rPr>
                <w:rFonts w:ascii="Consolas" w:hAnsi="Consolas" w:eastAsia="Consolas"/>
                <w:color w:val="9D174D"/>
                <w:sz w:val="16"/>
              </w:rPr>
              <w:t>hrDecision</w:t>
            </w:r>
            <w:r>
              <w:rPr>
                <w:sz w:val="18"/>
              </w:rPr>
              <w:t xml:space="preserve">; status re-derived. A decline also resets Payroll/Accounts to </w:t>
            </w:r>
            <w:r>
              <w:rPr>
                <w:rFonts w:ascii="Consolas" w:hAnsi="Consolas" w:eastAsia="Consolas"/>
                <w:color w:val="9D174D"/>
                <w:sz w:val="16"/>
              </w:rPr>
              <w:t>PENDING</w:t>
            </w:r>
            <w:r>
              <w:rPr>
                <w:sz w:val="18"/>
              </w:rPr>
              <w:t>. HR may change its mind until the DOJ is approved</w:t>
            </w:r>
          </w:p>
        </w:tc>
      </w:tr>
      <w:tr>
        <w:trPr>
          <w:cantSplit w:val="true"/>
        </w:trPr>
        <w:tc>
          <w:tcPr>
            <w:tcW w:type="dxa" w:w="1573"/>
          </w:tcPr>
          <w:p>
            <w:pPr>
              <w:spacing w:after="0"/>
            </w:pPr>
            <w:r>
              <w:rPr>
                <w:sz w:val="18"/>
              </w:rPr>
              <w:t>Contracts approve / decline</w:t>
            </w:r>
          </w:p>
        </w:tc>
        <w:tc>
          <w:tcPr>
            <w:tcW w:type="dxa" w:w="2677"/>
          </w:tcPr>
          <w:p>
            <w:pPr>
              <w:spacing w:after="0"/>
            </w:pPr>
            <w:r>
              <w:rPr>
                <w:sz w:val="18"/>
              </w:rPr>
              <w:t>Contracts</w:t>
            </w:r>
          </w:p>
        </w:tc>
        <w:tc>
          <w:tcPr>
            <w:tcW w:type="dxa" w:w="2677"/>
          </w:tcPr>
          <w:p>
            <w:pPr>
              <w:spacing w:after="0"/>
            </w:pPr>
            <w:r>
              <w:rPr>
                <w:rFonts w:ascii="Consolas" w:hAnsi="Consolas" w:eastAsia="Consolas"/>
                <w:color w:val="9D174D"/>
                <w:sz w:val="16"/>
              </w:rPr>
              <w:t>IN_HR_CONTRACTS_REVIEW</w:t>
            </w:r>
            <w:r>
              <w:rPr>
                <w:sz w:val="18"/>
              </w:rPr>
              <w:t xml:space="preserve"> and </w:t>
            </w:r>
            <w:r>
              <w:rPr>
                <w:rFonts w:ascii="Consolas" w:hAnsi="Consolas" w:eastAsia="Consolas"/>
                <w:color w:val="9D174D"/>
                <w:sz w:val="16"/>
              </w:rPr>
              <w:t>contractsDecision = PENDING</w:t>
            </w:r>
          </w:p>
        </w:tc>
        <w:tc>
          <w:tcPr>
            <w:tcW w:type="dxa" w:w="2677"/>
          </w:tcPr>
          <w:p>
            <w:pPr>
              <w:spacing w:after="0"/>
            </w:pPr>
            <w:r>
              <w:rPr>
                <w:sz w:val="18"/>
              </w:rPr>
              <w:t xml:space="preserve">Sets </w:t>
            </w:r>
            <w:r>
              <w:rPr>
                <w:rFonts w:ascii="Consolas" w:hAnsi="Consolas" w:eastAsia="Consolas"/>
                <w:color w:val="9D174D"/>
                <w:sz w:val="16"/>
              </w:rPr>
              <w:t>contractsDecision</w:t>
            </w:r>
            <w:r>
              <w:rPr>
                <w:sz w:val="18"/>
              </w:rPr>
              <w:t xml:space="preserve">; decline → </w:t>
            </w:r>
            <w:r>
              <w:rPr>
                <w:rFonts w:ascii="Consolas" w:hAnsi="Consolas" w:eastAsia="Consolas"/>
                <w:color w:val="9D174D"/>
                <w:sz w:val="16"/>
              </w:rPr>
              <w:t>RETURNED_TO_SALES_LEAD</w:t>
            </w:r>
          </w:p>
        </w:tc>
      </w:tr>
      <w:tr>
        <w:trPr>
          <w:cantSplit w:val="true"/>
        </w:trPr>
        <w:tc>
          <w:tcPr>
            <w:tcW w:type="dxa" w:w="1573"/>
            <w:shd w:val="clear" w:color="auto" w:fill="F1F5F9"/>
          </w:tcPr>
          <w:p>
            <w:pPr>
              <w:spacing w:after="0"/>
            </w:pPr>
            <w:r>
              <w:rPr>
                <w:sz w:val="18"/>
              </w:rPr>
              <w:t>Payroll / Accounts approve / decline</w:t>
            </w:r>
          </w:p>
        </w:tc>
        <w:tc>
          <w:tcPr>
            <w:tcW w:type="dxa" w:w="2677"/>
            <w:shd w:val="clear" w:color="auto" w:fill="F1F5F9"/>
          </w:tcPr>
          <w:p>
            <w:pPr>
              <w:spacing w:after="0"/>
            </w:pPr>
            <w:r>
              <w:rPr>
                <w:sz w:val="18"/>
              </w:rPr>
              <w:t>Payroll, Accounts (each for itself)</w:t>
            </w:r>
          </w:p>
        </w:tc>
        <w:tc>
          <w:tcPr>
            <w:tcW w:type="dxa" w:w="2677"/>
            <w:shd w:val="clear" w:color="auto" w:fill="F1F5F9"/>
          </w:tcPr>
          <w:p>
            <w:pPr>
              <w:spacing w:after="0"/>
            </w:pPr>
            <w:r>
              <w:rPr>
                <w:rFonts w:ascii="Consolas" w:hAnsi="Consolas" w:eastAsia="Consolas"/>
                <w:color w:val="9D174D"/>
                <w:sz w:val="16"/>
              </w:rPr>
              <w:t>IN_PAYROLL_ACCOUNTS_REVIEW</w:t>
            </w:r>
            <w:r>
              <w:rPr>
                <w:sz w:val="18"/>
              </w:rPr>
              <w:t xml:space="preserve"> and own decision </w:t>
            </w:r>
            <w:r>
              <w:rPr>
                <w:rFonts w:ascii="Consolas" w:hAnsi="Consolas" w:eastAsia="Consolas"/>
                <w:color w:val="9D174D"/>
                <w:sz w:val="16"/>
              </w:rPr>
              <w:t>PENDING</w:t>
            </w:r>
          </w:p>
        </w:tc>
        <w:tc>
          <w:tcPr>
            <w:tcW w:type="dxa" w:w="2677"/>
            <w:shd w:val="clear" w:color="auto" w:fill="F1F5F9"/>
          </w:tcPr>
          <w:p>
            <w:pPr>
              <w:spacing w:after="0"/>
            </w:pPr>
            <w:r>
              <w:rPr>
                <w:sz w:val="18"/>
              </w:rPr>
              <w:t xml:space="preserve">Both approve → </w:t>
            </w:r>
            <w:r>
              <w:rPr>
                <w:rFonts w:ascii="Consolas" w:hAnsi="Consolas" w:eastAsia="Consolas"/>
                <w:color w:val="9D174D"/>
                <w:sz w:val="16"/>
              </w:rPr>
              <w:t>COMPLETED</w:t>
            </w:r>
            <w:r>
              <w:rPr>
                <w:sz w:val="18"/>
              </w:rPr>
              <w:t xml:space="preserve">; a decline (comment required) → </w:t>
            </w:r>
            <w:r>
              <w:rPr>
                <w:rFonts w:ascii="Consolas" w:hAnsi="Consolas" w:eastAsia="Consolas"/>
                <w:color w:val="9D174D"/>
                <w:sz w:val="16"/>
              </w:rPr>
              <w:t>RETURNED_TO_SALES_LEAD</w:t>
            </w:r>
            <w:r>
              <w:rPr>
                <w:sz w:val="18"/>
              </w:rPr>
              <w:t>; on re-route only the declined team redoes it</w:t>
            </w:r>
          </w:p>
        </w:tc>
      </w:tr>
      <w:tr>
        <w:trPr>
          <w:cantSplit w:val="true"/>
        </w:trPr>
        <w:tc>
          <w:tcPr>
            <w:tcW w:type="dxa" w:w="1573"/>
          </w:tcPr>
          <w:p>
            <w:pPr>
              <w:spacing w:after="0"/>
            </w:pPr>
            <w:r>
              <w:rPr>
                <w:sz w:val="18"/>
              </w:rPr>
              <w:t>DOJ approve</w:t>
            </w:r>
          </w:p>
        </w:tc>
        <w:tc>
          <w:tcPr>
            <w:tcW w:type="dxa" w:w="2677"/>
          </w:tcPr>
          <w:p>
            <w:pPr>
              <w:spacing w:after="0"/>
            </w:pPr>
            <w:r>
              <w:rPr>
                <w:sz w:val="18"/>
              </w:rPr>
              <w:t>Lead / Manager of the team</w:t>
            </w:r>
          </w:p>
        </w:tc>
        <w:tc>
          <w:tcPr>
            <w:tcW w:type="dxa" w:w="2677"/>
          </w:tcPr>
          <w:p>
            <w:pPr>
              <w:spacing w:after="0"/>
            </w:pPr>
            <w:r>
              <w:rPr>
                <w:sz w:val="18"/>
              </w:rPr>
              <w:t xml:space="preserve">Candidate past Sales Lead approval and </w:t>
            </w:r>
            <w:r>
              <w:rPr>
                <w:rFonts w:ascii="Consolas" w:hAnsi="Consolas" w:eastAsia="Consolas"/>
                <w:color w:val="9D174D"/>
                <w:sz w:val="16"/>
              </w:rPr>
              <w:t>dojStatus = RAISED</w:t>
            </w:r>
          </w:p>
        </w:tc>
        <w:tc>
          <w:tcPr>
            <w:tcW w:type="dxa" w:w="2677"/>
          </w:tcPr>
          <w:p>
            <w:pPr>
              <w:spacing w:after="0"/>
            </w:pPr>
            <w:r>
              <w:rPr>
                <w:rFonts w:ascii="Consolas" w:hAnsi="Consolas" w:eastAsia="Consolas"/>
                <w:color w:val="9D174D"/>
                <w:sz w:val="16"/>
              </w:rPr>
              <w:t>dojStatus = APPROVED</w:t>
            </w:r>
            <w:r>
              <w:rPr>
                <w:sz w:val="18"/>
              </w:rPr>
              <w:t xml:space="preserve"> (locks HR)</w:t>
            </w:r>
          </w:p>
        </w:tc>
      </w:tr>
      <w:tr>
        <w:trPr>
          <w:cantSplit w:val="true"/>
        </w:trPr>
        <w:tc>
          <w:tcPr>
            <w:tcW w:type="dxa" w:w="1573"/>
            <w:shd w:val="clear" w:color="auto" w:fill="F1F5F9"/>
          </w:tcPr>
          <w:p>
            <w:pPr>
              <w:spacing w:after="0"/>
            </w:pPr>
            <w:r>
              <w:rPr>
                <w:sz w:val="18"/>
              </w:rPr>
              <w:t>Raise project end date</w:t>
            </w:r>
          </w:p>
        </w:tc>
        <w:tc>
          <w:tcPr>
            <w:tcW w:type="dxa" w:w="2677"/>
            <w:shd w:val="clear" w:color="auto" w:fill="F1F5F9"/>
          </w:tcPr>
          <w:p>
            <w:pPr>
              <w:spacing w:after="0"/>
            </w:pPr>
            <w:r>
              <w:rPr>
                <w:sz w:val="18"/>
              </w:rPr>
              <w:t>The candidate's recruiter</w:t>
            </w:r>
          </w:p>
        </w:tc>
        <w:tc>
          <w:tcPr>
            <w:tcW w:type="dxa" w:w="2677"/>
            <w:shd w:val="clear" w:color="auto" w:fill="F1F5F9"/>
          </w:tcPr>
          <w:p>
            <w:pPr>
              <w:spacing w:after="0"/>
            </w:pPr>
            <w:r>
              <w:rPr>
                <w:rFonts w:ascii="Consolas" w:hAnsi="Consolas" w:eastAsia="Consolas"/>
                <w:color w:val="9D174D"/>
                <w:sz w:val="16"/>
              </w:rPr>
              <w:t>dojStatus = APPROVED</w:t>
            </w:r>
            <w:r>
              <w:rPr>
                <w:sz w:val="18"/>
              </w:rPr>
              <w:t>; date not before the DOJ date; not yet approved</w:t>
            </w:r>
          </w:p>
        </w:tc>
        <w:tc>
          <w:tcPr>
            <w:tcW w:type="dxa" w:w="2677"/>
            <w:shd w:val="clear" w:color="auto" w:fill="F1F5F9"/>
          </w:tcPr>
          <w:p>
            <w:pPr>
              <w:spacing w:after="0"/>
            </w:pPr>
            <w:r>
              <w:rPr>
                <w:rFonts w:ascii="Consolas" w:hAnsi="Consolas" w:eastAsia="Consolas"/>
                <w:color w:val="9D174D"/>
                <w:sz w:val="16"/>
              </w:rPr>
              <w:t>projectEndStatus = RAISED</w:t>
            </w:r>
            <w:r>
              <w:rPr>
                <w:sz w:val="18"/>
              </w:rPr>
              <w:t xml:space="preserve"> (waits for approval; the candidate is </w:t>
            </w:r>
            <w:r>
              <w:rPr>
                <w:b/>
                <w:sz w:val="18"/>
              </w:rPr>
              <w:t>not</w:t>
            </w:r>
            <w:r>
              <w:rPr>
                <w:sz w:val="18"/>
              </w:rPr>
              <w:t xml:space="preserve"> exited yet); the Lead and Manager are emailed</w:t>
            </w:r>
          </w:p>
        </w:tc>
      </w:tr>
      <w:tr>
        <w:trPr>
          <w:cantSplit w:val="true"/>
        </w:trPr>
        <w:tc>
          <w:tcPr>
            <w:tcW w:type="dxa" w:w="1573"/>
          </w:tcPr>
          <w:p>
            <w:pPr>
              <w:spacing w:after="0"/>
            </w:pPr>
            <w:r>
              <w:rPr>
                <w:sz w:val="18"/>
              </w:rPr>
              <w:t>Approve / decline project end date</w:t>
            </w:r>
          </w:p>
        </w:tc>
        <w:tc>
          <w:tcPr>
            <w:tcW w:type="dxa" w:w="2677"/>
          </w:tcPr>
          <w:p>
            <w:pPr>
              <w:spacing w:after="0"/>
            </w:pPr>
            <w:r>
              <w:rPr>
                <w:sz w:val="18"/>
              </w:rPr>
              <w:t>Lead / Manager of the team, or the Super Admin</w:t>
            </w:r>
          </w:p>
        </w:tc>
        <w:tc>
          <w:tcPr>
            <w:tcW w:type="dxa" w:w="2677"/>
          </w:tcPr>
          <w:p>
            <w:pPr>
              <w:spacing w:after="0"/>
            </w:pPr>
            <w:r>
              <w:rPr>
                <w:rFonts w:ascii="Consolas" w:hAnsi="Consolas" w:eastAsia="Consolas"/>
                <w:color w:val="9D174D"/>
                <w:sz w:val="16"/>
              </w:rPr>
              <w:t>projectEndStatus = RAISED</w:t>
            </w:r>
            <w:r>
              <w:rPr>
                <w:sz w:val="18"/>
              </w:rPr>
              <w:t>; decline needs a comment</w:t>
            </w:r>
          </w:p>
        </w:tc>
        <w:tc>
          <w:tcPr>
            <w:tcW w:type="dxa" w:w="2677"/>
          </w:tcPr>
          <w:p>
            <w:pPr>
              <w:spacing w:after="0"/>
            </w:pPr>
            <w:r>
              <w:rPr>
                <w:sz w:val="18"/>
              </w:rPr>
              <w:t xml:space="preserve">Approve → </w:t>
            </w:r>
            <w:r>
              <w:rPr>
                <w:rFonts w:ascii="Consolas" w:hAnsi="Consolas" w:eastAsia="Consolas"/>
                <w:color w:val="9D174D"/>
                <w:sz w:val="16"/>
              </w:rPr>
              <w:t>APPROVED</w:t>
            </w:r>
            <w:r>
              <w:rPr>
                <w:sz w:val="18"/>
              </w:rPr>
              <w:t xml:space="preserve"> and the candidate is </w:t>
            </w:r>
            <w:r>
              <w:rPr>
                <w:b/>
                <w:sz w:val="18"/>
              </w:rPr>
              <w:t>Exited</w:t>
            </w:r>
            <w:r>
              <w:rPr>
                <w:sz w:val="18"/>
              </w:rPr>
              <w:t xml:space="preserve">; decline → </w:t>
            </w:r>
            <w:r>
              <w:rPr>
                <w:rFonts w:ascii="Consolas" w:hAnsi="Consolas" w:eastAsia="Consolas"/>
                <w:color w:val="9D174D"/>
                <w:sz w:val="16"/>
              </w:rPr>
              <w:t>DECLINED</w:t>
            </w:r>
            <w:r>
              <w:rPr>
                <w:sz w:val="18"/>
              </w:rPr>
              <w:t xml:space="preserve"> (the recruiter can raise a new date). Entering the date directly as a Lead / Manager / Super Admin is the approval itself</w:t>
            </w:r>
          </w:p>
        </w:tc>
      </w:tr>
      <w:tr>
        <w:trPr>
          <w:cantSplit w:val="true"/>
        </w:trPr>
        <w:tc>
          <w:tcPr>
            <w:tcW w:type="dxa" w:w="1573"/>
            <w:shd w:val="clear" w:color="auto" w:fill="F1F5F9"/>
          </w:tcPr>
          <w:p>
            <w:pPr>
              <w:spacing w:after="0"/>
            </w:pPr>
            <w:r>
              <w:rPr>
                <w:sz w:val="18"/>
              </w:rPr>
              <w:t>(old) Project end date</w:t>
            </w:r>
          </w:p>
        </w:tc>
        <w:tc>
          <w:tcPr>
            <w:tcW w:type="dxa" w:w="2677"/>
            <w:shd w:val="clear" w:color="auto" w:fill="F1F5F9"/>
          </w:tcPr>
          <w:p>
            <w:pPr>
              <w:spacing w:after="0"/>
            </w:pPr>
            <w:r>
              <w:rPr>
                <w:sz w:val="18"/>
              </w:rPr>
              <w:t>Lead / Manager of the team, or the Super Admin</w:t>
            </w:r>
          </w:p>
        </w:tc>
        <w:tc>
          <w:tcPr>
            <w:tcW w:type="dxa" w:w="2677"/>
            <w:shd w:val="clear" w:color="auto" w:fill="F1F5F9"/>
          </w:tcPr>
          <w:p>
            <w:pPr>
              <w:spacing w:after="0"/>
            </w:pPr>
            <w:r>
              <w:rPr>
                <w:rFonts w:ascii="Consolas" w:hAnsi="Consolas" w:eastAsia="Consolas"/>
                <w:color w:val="9D174D"/>
                <w:sz w:val="16"/>
              </w:rPr>
              <w:t>dojStatus = APPROVED</w:t>
            </w:r>
            <w:r>
              <w:rPr>
                <w:sz w:val="18"/>
              </w:rPr>
              <w:t>; date not before the DOJ date</w:t>
            </w:r>
          </w:p>
        </w:tc>
        <w:tc>
          <w:tcPr>
            <w:tcW w:type="dxa" w:w="2677"/>
            <w:shd w:val="clear" w:color="auto" w:fill="F1F5F9"/>
          </w:tcPr>
          <w:p>
            <w:pPr>
              <w:spacing w:after="0"/>
            </w:pPr>
            <w:r>
              <w:rPr>
                <w:sz w:val="18"/>
              </w:rPr>
              <w:t xml:space="preserve">Sets </w:t>
            </w:r>
            <w:r>
              <w:rPr>
                <w:rFonts w:ascii="Consolas" w:hAnsi="Consolas" w:eastAsia="Consolas"/>
                <w:color w:val="9D174D"/>
                <w:sz w:val="16"/>
              </w:rPr>
              <w:t>projectEndDate</w:t>
            </w:r>
            <w:r>
              <w:rPr>
                <w:sz w:val="18"/>
              </w:rPr>
              <w:t xml:space="preserve"> and the candidate becomes </w:t>
            </w:r>
            <w:r>
              <w:rPr>
                <w:b/>
                <w:sz w:val="18"/>
              </w:rPr>
              <w:t>Exited</w:t>
            </w:r>
            <w:r>
              <w:rPr>
                <w:sz w:val="18"/>
              </w:rPr>
              <w:t>; may be changed again (each change on the trail)</w:t>
            </w:r>
          </w:p>
        </w:tc>
      </w:tr>
      <w:tr>
        <w:trPr>
          <w:cantSplit w:val="true"/>
        </w:trPr>
        <w:tc>
          <w:tcPr>
            <w:tcW w:type="dxa" w:w="1573"/>
          </w:tcPr>
          <w:p>
            <w:pPr>
              <w:spacing w:after="0"/>
            </w:pPr>
            <w:r>
              <w:rPr>
                <w:sz w:val="18"/>
              </w:rPr>
              <w:t>Edit details</w:t>
            </w:r>
          </w:p>
        </w:tc>
        <w:tc>
          <w:tcPr>
            <w:tcW w:type="dxa" w:w="2677"/>
          </w:tcPr>
          <w:p>
            <w:pPr>
              <w:spacing w:after="0"/>
            </w:pPr>
            <w:r>
              <w:rPr>
                <w:sz w:val="18"/>
              </w:rPr>
              <w:t>HR</w:t>
            </w:r>
          </w:p>
        </w:tc>
        <w:tc>
          <w:tcPr>
            <w:tcW w:type="dxa" w:w="2677"/>
          </w:tcPr>
          <w:p>
            <w:pPr>
              <w:spacing w:after="0"/>
            </w:pPr>
            <w:r>
              <w:rPr>
                <w:sz w:val="18"/>
              </w:rPr>
              <w:t>Candidate visible to HR (past the first approval, any status); must change something</w:t>
            </w:r>
          </w:p>
        </w:tc>
        <w:tc>
          <w:tcPr>
            <w:tcW w:type="dxa" w:w="2677"/>
          </w:tcPr>
          <w:p>
            <w:pPr>
              <w:spacing w:after="0"/>
            </w:pPr>
            <w:r>
              <w:rPr>
                <w:sz w:val="18"/>
              </w:rPr>
              <w:t xml:space="preserve">Full replace of the intake fields (blank/masked SSN keeps the stored one); approvals are not reset; trail entry </w:t>
            </w:r>
            <w:r>
              <w:rPr>
                <w:rFonts w:ascii="Consolas" w:hAnsi="Consolas" w:eastAsia="Consolas"/>
                <w:color w:val="9D174D"/>
                <w:sz w:val="16"/>
              </w:rPr>
              <w:t>EDIT</w:t>
            </w:r>
            <w:r>
              <w:rPr>
                <w:sz w:val="18"/>
              </w:rPr>
              <w:t xml:space="preserve"> lists old → new; email to everyone in the loop</w:t>
            </w:r>
          </w:p>
        </w:tc>
      </w:tr>
      <w:tr>
        <w:trPr>
          <w:cantSplit w:val="true"/>
        </w:trPr>
        <w:tc>
          <w:tcPr>
            <w:tcW w:type="dxa" w:w="1573"/>
            <w:shd w:val="clear" w:color="auto" w:fill="F1F5F9"/>
          </w:tcPr>
          <w:p>
            <w:pPr>
              <w:spacing w:after="0"/>
            </w:pPr>
            <w:r>
              <w:rPr>
                <w:sz w:val="18"/>
              </w:rPr>
              <w:t>Change rates</w:t>
            </w:r>
          </w:p>
        </w:tc>
        <w:tc>
          <w:tcPr>
            <w:tcW w:type="dxa" w:w="2677"/>
            <w:shd w:val="clear" w:color="auto" w:fill="F1F5F9"/>
          </w:tcPr>
          <w:p>
            <w:pPr>
              <w:spacing w:after="0"/>
            </w:pPr>
            <w:r>
              <w:rPr>
                <w:sz w:val="18"/>
              </w:rPr>
              <w:t>Lead / Manager of the team, Super Admin</w:t>
            </w:r>
          </w:p>
        </w:tc>
        <w:tc>
          <w:tcPr>
            <w:tcW w:type="dxa" w:w="2677"/>
            <w:shd w:val="clear" w:color="auto" w:fill="F1F5F9"/>
          </w:tcPr>
          <w:p>
            <w:pPr>
              <w:spacing w:after="0"/>
            </w:pPr>
            <w:r>
              <w:rPr>
                <w:sz w:val="18"/>
              </w:rPr>
              <w:t>Not for declined/rejected candidates; comment required; must change something</w:t>
            </w:r>
          </w:p>
        </w:tc>
        <w:tc>
          <w:tcPr>
            <w:tcW w:type="dxa" w:w="2677"/>
            <w:shd w:val="clear" w:color="auto" w:fill="F1F5F9"/>
          </w:tcPr>
          <w:p>
            <w:pPr>
              <w:spacing w:after="0"/>
            </w:pPr>
            <w:r>
              <w:rPr>
                <w:sz w:val="18"/>
              </w:rPr>
              <w:t xml:space="preserve">Updates </w:t>
            </w:r>
            <w:r>
              <w:rPr>
                <w:rFonts w:ascii="Consolas" w:hAnsi="Consolas" w:eastAsia="Consolas"/>
                <w:color w:val="9D174D"/>
                <w:sz w:val="16"/>
              </w:rPr>
              <w:t>billRate</w:t>
            </w:r>
            <w:r>
              <w:rPr>
                <w:sz w:val="18"/>
              </w:rPr>
              <w:t xml:space="preserve"> / </w:t>
            </w:r>
            <w:r>
              <w:rPr>
                <w:rFonts w:ascii="Consolas" w:hAnsi="Consolas" w:eastAsia="Consolas"/>
                <w:color w:val="9D174D"/>
                <w:sz w:val="16"/>
              </w:rPr>
              <w:t>payRate</w:t>
            </w:r>
            <w:r>
              <w:rPr>
                <w:sz w:val="18"/>
              </w:rPr>
              <w:t>; trail entry old → new</w:t>
            </w:r>
          </w:p>
        </w:tc>
      </w:tr>
      <w:tr>
        <w:trPr>
          <w:cantSplit w:val="true"/>
        </w:trPr>
        <w:tc>
          <w:tcPr>
            <w:tcW w:type="dxa" w:w="1573"/>
          </w:tcPr>
          <w:p>
            <w:pPr>
              <w:spacing w:after="0"/>
            </w:pPr>
            <w:r>
              <w:rPr>
                <w:sz w:val="18"/>
              </w:rPr>
              <w:t>Override approve / decline</w:t>
            </w:r>
          </w:p>
        </w:tc>
        <w:tc>
          <w:tcPr>
            <w:tcW w:type="dxa" w:w="2677"/>
          </w:tcPr>
          <w:p>
            <w:pPr>
              <w:spacing w:after="0"/>
            </w:pPr>
            <w:r>
              <w:rPr>
                <w:sz w:val="18"/>
              </w:rPr>
              <w:t>Super Admin</w:t>
            </w:r>
          </w:p>
        </w:tc>
        <w:tc>
          <w:tcPr>
            <w:tcW w:type="dxa" w:w="2677"/>
          </w:tcPr>
          <w:p>
            <w:pPr>
              <w:spacing w:after="0"/>
            </w:pPr>
            <w:r>
              <w:rPr>
                <w:sz w:val="18"/>
              </w:rPr>
              <w:t>Any time</w:t>
            </w:r>
          </w:p>
        </w:tc>
        <w:tc>
          <w:tcPr>
            <w:tcW w:type="dxa" w:w="2677"/>
          </w:tcPr>
          <w:p>
            <w:pPr>
              <w:spacing w:after="0"/>
            </w:pPr>
            <w:r>
              <w:rPr>
                <w:rFonts w:ascii="Consolas" w:hAnsi="Consolas" w:eastAsia="Consolas"/>
                <w:color w:val="9D174D"/>
                <w:sz w:val="16"/>
              </w:rPr>
              <w:t>OVERRIDE_APPROVED</w:t>
            </w:r>
            <w:r>
              <w:rPr>
                <w:sz w:val="18"/>
              </w:rPr>
              <w:t xml:space="preserve"> (all four branches approved) / </w:t>
            </w:r>
            <w:r>
              <w:rPr>
                <w:rFonts w:ascii="Consolas" w:hAnsi="Consolas" w:eastAsia="Consolas"/>
                <w:color w:val="9D174D"/>
                <w:sz w:val="16"/>
              </w:rPr>
              <w:t>OVERRIDE_REJECTED</w:t>
            </w:r>
            <w:r>
              <w:rPr>
                <w:sz w:val="18"/>
              </w:rPr>
              <w:t>; final</w:t>
            </w:r>
          </w:p>
        </w:tc>
      </w:tr>
    </w:tbl>
    <w:p>
      <w:pPr>
        <w:spacing w:after="40"/>
      </w:pPr>
    </w:p>
    <w:p>
      <w:r>
        <w:t xml:space="preserve">A comment is </w:t>
      </w:r>
      <w:r>
        <w:rPr>
          <w:b/>
        </w:rPr>
        <w:t>required</w:t>
      </w:r>
      <w:r>
        <w:t xml:space="preserve"> on every decline and on an override decline. Every action writes an </w:t>
      </w:r>
      <w:r>
        <w:rPr>
          <w:rFonts w:ascii="Consolas" w:hAnsi="Consolas" w:eastAsia="Consolas"/>
          <w:color w:val="9D174D"/>
          <w:sz w:val="19"/>
        </w:rPr>
        <w:t>ApprovalAction</w:t>
      </w:r>
      <w:r>
        <w:t xml:space="preserve"> row (the approval trail) and, except the submit, an email.</w:t>
      </w:r>
    </w:p>
    <w:p>
      <w:pPr>
        <w:pStyle w:val="Heading2"/>
      </w:pPr>
      <w:r>
        <w:t>4.2 Display status</w:t>
      </w:r>
    </w:p>
    <w:p>
      <w:r>
        <w:t>The UI shows one status tag, derived by the same rule on the server (</w:t>
      </w:r>
      <w:r>
        <w:rPr>
          <w:rFonts w:ascii="Consolas" w:hAnsi="Consolas" w:eastAsia="Consolas"/>
          <w:color w:val="9D174D"/>
          <w:sz w:val="19"/>
        </w:rPr>
        <w:t>CandidateQueries.statusKey</w:t>
      </w:r>
      <w:r>
        <w:t>) and in the browser (</w:t>
      </w:r>
      <w:r>
        <w:rPr>
          <w:rFonts w:ascii="Consolas" w:hAnsi="Consolas" w:eastAsia="Consolas"/>
          <w:color w:val="9D174D"/>
          <w:sz w:val="19"/>
        </w:rPr>
        <w:t>utils/status.js#getStatusKey</w:t>
      </w:r>
      <w:r>
        <w:t xml:space="preserve">). The two </w:t>
      </w:r>
      <w:r>
        <w:rPr>
          <w:b/>
        </w:rPr>
        <w:t>must</w:t>
      </w:r>
      <w:r>
        <w:t xml:space="preserve"> agree. First match wins: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3504"/>
            <w:shd w:val="clear" w:color="auto" w:fill="1E3A8A"/>
          </w:tcPr>
          <w:p>
            <w:pPr>
              <w:spacing w:after="0"/>
            </w:pPr>
            <w:r>
              <w:rPr>
                <w:b/>
                <w:color w:val="FFFFFF"/>
                <w:sz w:val="18"/>
              </w:rPr>
              <w:t>Key</w:t>
            </w:r>
          </w:p>
        </w:tc>
        <w:tc>
          <w:tcPr>
            <w:tcW w:type="dxa" w:w="6101"/>
            <w:shd w:val="clear" w:color="auto" w:fill="1E3A8A"/>
          </w:tcPr>
          <w:p>
            <w:pPr>
              <w:spacing w:after="0"/>
            </w:pPr>
            <w:r>
              <w:rPr>
                <w:b/>
                <w:color w:val="FFFFFF"/>
                <w:sz w:val="18"/>
              </w:rPr>
              <w:t>Condition</w:t>
            </w:r>
          </w:p>
        </w:tc>
      </w:tr>
      <w:tr>
        <w:trPr>
          <w:cantSplit w:val="true"/>
        </w:trPr>
        <w:tc>
          <w:tcPr>
            <w:tcW w:type="dxa" w:w="3504"/>
          </w:tcPr>
          <w:p>
            <w:pPr>
              <w:spacing w:after="0"/>
            </w:pPr>
            <w:r>
              <w:rPr>
                <w:rFonts w:ascii="Consolas" w:hAnsi="Consolas" w:eastAsia="Consolas"/>
                <w:color w:val="9D174D"/>
                <w:sz w:val="16"/>
              </w:rPr>
              <w:t>ADMIN_REJECTED</w:t>
            </w:r>
            <w:r>
              <w:rPr>
                <w:sz w:val="18"/>
              </w:rPr>
              <w:t xml:space="preserve"> / </w:t>
            </w:r>
            <w:r>
              <w:rPr>
                <w:rFonts w:ascii="Consolas" w:hAnsi="Consolas" w:eastAsia="Consolas"/>
                <w:color w:val="9D174D"/>
                <w:sz w:val="16"/>
              </w:rPr>
              <w:t>ADMIN_APPROVED</w:t>
            </w:r>
          </w:p>
        </w:tc>
        <w:tc>
          <w:tcPr>
            <w:tcW w:type="dxa" w:w="6101"/>
          </w:tcPr>
          <w:p>
            <w:pPr>
              <w:spacing w:after="0"/>
            </w:pPr>
            <w:r>
              <w:rPr>
                <w:sz w:val="18"/>
              </w:rPr>
              <w:t>Overridden</w:t>
            </w:r>
          </w:p>
        </w:tc>
      </w:tr>
      <w:tr>
        <w:trPr>
          <w:cantSplit w:val="true"/>
        </w:trPr>
        <w:tc>
          <w:tcPr>
            <w:tcW w:type="dxa" w:w="3504"/>
            <w:shd w:val="clear" w:color="auto" w:fill="F1F5F9"/>
          </w:tcPr>
          <w:p>
            <w:pPr>
              <w:spacing w:after="0"/>
            </w:pPr>
            <w:r>
              <w:rPr>
                <w:rFonts w:ascii="Consolas" w:hAnsi="Consolas" w:eastAsia="Consolas"/>
                <w:color w:val="9D174D"/>
                <w:sz w:val="16"/>
              </w:rPr>
              <w:t>DECLINED</w:t>
            </w:r>
          </w:p>
        </w:tc>
        <w:tc>
          <w:tcPr>
            <w:tcW w:type="dxa" w:w="6101"/>
            <w:shd w:val="clear" w:color="auto" w:fill="F1F5F9"/>
          </w:tcPr>
          <w:p>
            <w:pPr>
              <w:spacing w:after="0"/>
            </w:pPr>
            <w:r>
              <w:rPr>
                <w:rFonts w:ascii="Consolas" w:hAnsi="Consolas" w:eastAsia="Consolas"/>
                <w:color w:val="9D174D"/>
                <w:sz w:val="16"/>
              </w:rPr>
              <w:t>RETURNED_TO_SALES_LEAD</w:t>
            </w:r>
            <w:r>
              <w:rPr>
                <w:sz w:val="18"/>
              </w:rPr>
              <w:t xml:space="preserve"> or </w:t>
            </w:r>
            <w:r>
              <w:rPr>
                <w:rFonts w:ascii="Consolas" w:hAnsi="Consolas" w:eastAsia="Consolas"/>
                <w:color w:val="9D174D"/>
                <w:sz w:val="16"/>
              </w:rPr>
              <w:t>SALES_LEAD_DECLINED</w:t>
            </w:r>
          </w:p>
        </w:tc>
      </w:tr>
      <w:tr>
        <w:trPr>
          <w:cantSplit w:val="true"/>
        </w:trPr>
        <w:tc>
          <w:tcPr>
            <w:tcW w:type="dxa" w:w="3504"/>
          </w:tcPr>
          <w:p>
            <w:pPr>
              <w:spacing w:after="0"/>
            </w:pPr>
            <w:r>
              <w:rPr>
                <w:rFonts w:ascii="Consolas" w:hAnsi="Consolas" w:eastAsia="Consolas"/>
                <w:color w:val="9D174D"/>
                <w:sz w:val="16"/>
              </w:rPr>
              <w:t>PENDING_SALES_LEAD</w:t>
            </w:r>
          </w:p>
        </w:tc>
        <w:tc>
          <w:tcPr>
            <w:tcW w:type="dxa" w:w="6101"/>
          </w:tcPr>
          <w:p>
            <w:pPr>
              <w:spacing w:after="0"/>
            </w:pPr>
            <w:r>
              <w:rPr>
                <w:rFonts w:ascii="Consolas" w:hAnsi="Consolas" w:eastAsia="Consolas"/>
                <w:color w:val="9D174D"/>
                <w:sz w:val="16"/>
              </w:rPr>
              <w:t>PENDING_SALES_LEAD_APPROVAL</w:t>
            </w:r>
          </w:p>
        </w:tc>
      </w:tr>
      <w:tr>
        <w:trPr>
          <w:cantSplit w:val="true"/>
        </w:trPr>
        <w:tc>
          <w:tcPr>
            <w:tcW w:type="dxa" w:w="3504"/>
            <w:shd w:val="clear" w:color="auto" w:fill="F1F5F9"/>
          </w:tcPr>
          <w:p>
            <w:pPr>
              <w:spacing w:after="0"/>
            </w:pPr>
            <w:r>
              <w:rPr>
                <w:rFonts w:ascii="Consolas" w:hAnsi="Consolas" w:eastAsia="Consolas"/>
                <w:color w:val="9D174D"/>
                <w:sz w:val="16"/>
              </w:rPr>
              <w:t>EXITED</w:t>
            </w:r>
          </w:p>
        </w:tc>
        <w:tc>
          <w:tcPr>
            <w:tcW w:type="dxa" w:w="6101"/>
            <w:shd w:val="clear" w:color="auto" w:fill="F1F5F9"/>
          </w:tcPr>
          <w:p>
            <w:pPr>
              <w:spacing w:after="0"/>
            </w:pPr>
            <w:r>
              <w:rPr>
                <w:sz w:val="18"/>
              </w:rPr>
              <w:t xml:space="preserve">The project end date is </w:t>
            </w:r>
            <w:r>
              <w:rPr>
                <w:b/>
                <w:sz w:val="18"/>
              </w:rPr>
              <w:t>approved</w:t>
            </w:r>
            <w:r>
              <w:rPr>
                <w:sz w:val="18"/>
              </w:rPr>
              <w:t xml:space="preserve"> (</w:t>
            </w:r>
            <w:r>
              <w:rPr>
                <w:rFonts w:ascii="Consolas" w:hAnsi="Consolas" w:eastAsia="Consolas"/>
                <w:color w:val="9D174D"/>
                <w:sz w:val="16"/>
              </w:rPr>
              <w:t>projectEndStatus = APPROVED</w:t>
            </w:r>
            <w:r>
              <w:rPr>
                <w:sz w:val="18"/>
              </w:rPr>
              <w:t>)</w:t>
            </w:r>
          </w:p>
        </w:tc>
      </w:tr>
      <w:tr>
        <w:trPr>
          <w:cantSplit w:val="true"/>
        </w:trPr>
        <w:tc>
          <w:tcPr>
            <w:tcW w:type="dxa" w:w="3504"/>
          </w:tcPr>
          <w:p>
            <w:pPr>
              <w:spacing w:after="0"/>
            </w:pPr>
            <w:r>
              <w:rPr>
                <w:rFonts w:ascii="Consolas" w:hAnsi="Consolas" w:eastAsia="Consolas"/>
                <w:color w:val="9D174D"/>
                <w:sz w:val="16"/>
              </w:rPr>
              <w:t>JOINED</w:t>
            </w:r>
          </w:p>
        </w:tc>
        <w:tc>
          <w:tcPr>
            <w:tcW w:type="dxa" w:w="6101"/>
          </w:tcPr>
          <w:p>
            <w:pPr>
              <w:spacing w:after="0"/>
            </w:pPr>
            <w:r>
              <w:rPr>
                <w:sz w:val="18"/>
              </w:rPr>
              <w:t>DOJ approved and no project end date yet</w:t>
            </w:r>
          </w:p>
        </w:tc>
      </w:tr>
      <w:tr>
        <w:trPr>
          <w:cantSplit w:val="true"/>
        </w:trPr>
        <w:tc>
          <w:tcPr>
            <w:tcW w:type="dxa" w:w="3504"/>
            <w:shd w:val="clear" w:color="auto" w:fill="F1F5F9"/>
          </w:tcPr>
          <w:p>
            <w:pPr>
              <w:spacing w:after="0"/>
            </w:pPr>
            <w:r>
              <w:rPr>
                <w:rFonts w:ascii="Consolas" w:hAnsi="Consolas" w:eastAsia="Consolas"/>
                <w:color w:val="9D174D"/>
                <w:sz w:val="16"/>
              </w:rPr>
              <w:t>AWAITING_DOJ</w:t>
            </w:r>
          </w:p>
        </w:tc>
        <w:tc>
          <w:tcPr>
            <w:tcW w:type="dxa" w:w="6101"/>
            <w:shd w:val="clear" w:color="auto" w:fill="F1F5F9"/>
          </w:tcPr>
          <w:p>
            <w:pPr>
              <w:spacing w:after="0"/>
            </w:pPr>
            <w:r>
              <w:rPr>
                <w:rFonts w:ascii="Consolas" w:hAnsi="Consolas" w:eastAsia="Consolas"/>
                <w:color w:val="9D174D"/>
                <w:sz w:val="16"/>
              </w:rPr>
              <w:t>COMPLETED</w:t>
            </w:r>
            <w:r>
              <w:rPr>
                <w:sz w:val="18"/>
              </w:rPr>
              <w:t xml:space="preserve"> (HR, Contracts, Payroll and Accounts all approved)</w:t>
            </w:r>
          </w:p>
        </w:tc>
      </w:tr>
      <w:tr>
        <w:trPr>
          <w:cantSplit w:val="true"/>
        </w:trPr>
        <w:tc>
          <w:tcPr>
            <w:tcW w:type="dxa" w:w="3504"/>
          </w:tcPr>
          <w:p>
            <w:pPr>
              <w:spacing w:after="0"/>
            </w:pPr>
            <w:r>
              <w:rPr>
                <w:rFonts w:ascii="Consolas" w:hAnsi="Consolas" w:eastAsia="Consolas"/>
                <w:color w:val="9D174D"/>
                <w:sz w:val="16"/>
              </w:rPr>
              <w:t>PENDING_PAYROLL_ACCOUNTS</w:t>
            </w:r>
          </w:p>
        </w:tc>
        <w:tc>
          <w:tcPr>
            <w:tcW w:type="dxa" w:w="6101"/>
          </w:tcPr>
          <w:p>
            <w:pPr>
              <w:spacing w:after="0"/>
            </w:pPr>
            <w:r>
              <w:rPr>
                <w:rFonts w:ascii="Consolas" w:hAnsi="Consolas" w:eastAsia="Consolas"/>
                <w:color w:val="9D174D"/>
                <w:sz w:val="16"/>
              </w:rPr>
              <w:t>IN_PAYROLL_ACCOUNTS_REVIEW</w:t>
            </w:r>
          </w:p>
        </w:tc>
      </w:tr>
      <w:tr>
        <w:trPr>
          <w:cantSplit w:val="true"/>
        </w:trPr>
        <w:tc>
          <w:tcPr>
            <w:tcW w:type="dxa" w:w="3504"/>
            <w:shd w:val="clear" w:color="auto" w:fill="F1F5F9"/>
          </w:tcPr>
          <w:p>
            <w:pPr>
              <w:spacing w:after="0"/>
            </w:pPr>
            <w:r>
              <w:rPr>
                <w:rFonts w:ascii="Consolas" w:hAnsi="Consolas" w:eastAsia="Consolas"/>
                <w:color w:val="9D174D"/>
                <w:sz w:val="16"/>
              </w:rPr>
              <w:t>PENDING_CONTRACTS</w:t>
            </w:r>
            <w:r>
              <w:rPr>
                <w:sz w:val="18"/>
              </w:rPr>
              <w:t xml:space="preserve"> / </w:t>
            </w:r>
            <w:r>
              <w:rPr>
                <w:rFonts w:ascii="Consolas" w:hAnsi="Consolas" w:eastAsia="Consolas"/>
                <w:color w:val="9D174D"/>
                <w:sz w:val="16"/>
              </w:rPr>
              <w:t>PENDING_HR</w:t>
            </w:r>
          </w:p>
        </w:tc>
        <w:tc>
          <w:tcPr>
            <w:tcW w:type="dxa" w:w="6101"/>
            <w:shd w:val="clear" w:color="auto" w:fill="F1F5F9"/>
          </w:tcPr>
          <w:p>
            <w:pPr>
              <w:spacing w:after="0"/>
            </w:pPr>
            <w:r>
              <w:rPr>
                <w:sz w:val="18"/>
              </w:rPr>
              <w:t>In review: Contracts still pending / only HR left</w:t>
            </w:r>
          </w:p>
        </w:tc>
      </w:tr>
    </w:tbl>
    <w:p>
      <w:pPr>
        <w:spacing w:after="40"/>
      </w:pPr>
    </w:p>
    <w:p>
      <w:r>
        <w:t xml:space="preserve">Dashboard counters: pending = the four </w:t>
      </w:r>
      <w:r>
        <w:rPr>
          <w:rFonts w:ascii="Consolas" w:hAnsi="Consolas" w:eastAsia="Consolas"/>
          <w:color w:val="9D174D"/>
          <w:sz w:val="19"/>
        </w:rPr>
        <w:t>PENDING_*</w:t>
      </w:r>
      <w:r>
        <w:t xml:space="preserve"> keys · approved = </w:t>
      </w:r>
      <w:r>
        <w:rPr>
          <w:rFonts w:ascii="Consolas" w:hAnsi="Consolas" w:eastAsia="Consolas"/>
          <w:color w:val="9D174D"/>
          <w:sz w:val="19"/>
        </w:rPr>
        <w:t>AWAITING_DOJ</w:t>
      </w:r>
      <w:r>
        <w:t xml:space="preserve"> + </w:t>
      </w:r>
      <w:r>
        <w:rPr>
          <w:rFonts w:ascii="Consolas" w:hAnsi="Consolas" w:eastAsia="Consolas"/>
          <w:color w:val="9D174D"/>
          <w:sz w:val="19"/>
        </w:rPr>
        <w:t>ADMIN_APPROVED</w:t>
      </w:r>
      <w:r>
        <w:t xml:space="preserve"> · declined = </w:t>
      </w:r>
      <w:r>
        <w:rPr>
          <w:rFonts w:ascii="Consolas" w:hAnsi="Consolas" w:eastAsia="Consolas"/>
          <w:color w:val="9D174D"/>
          <w:sz w:val="19"/>
        </w:rPr>
        <w:t>DECLINED</w:t>
      </w:r>
      <w:r>
        <w:t xml:space="preserve"> + </w:t>
      </w:r>
      <w:r>
        <w:rPr>
          <w:rFonts w:ascii="Consolas" w:hAnsi="Consolas" w:eastAsia="Consolas"/>
          <w:color w:val="9D174D"/>
          <w:sz w:val="19"/>
        </w:rPr>
        <w:t>ADMIN_REJECTED</w:t>
      </w:r>
      <w:r>
        <w:t xml:space="preserve"> · joined = </w:t>
      </w:r>
      <w:r>
        <w:rPr>
          <w:rFonts w:ascii="Consolas" w:hAnsi="Consolas" w:eastAsia="Consolas"/>
          <w:color w:val="9D174D"/>
          <w:sz w:val="19"/>
        </w:rPr>
        <w:t>JOINED</w:t>
      </w:r>
      <w:r>
        <w:t xml:space="preserve"> · exited = </w:t>
      </w:r>
      <w:r>
        <w:rPr>
          <w:rFonts w:ascii="Consolas" w:hAnsi="Consolas" w:eastAsia="Consolas"/>
          <w:color w:val="9D174D"/>
          <w:sz w:val="19"/>
        </w:rPr>
        <w:t>EXITED</w:t>
      </w:r>
      <w:r>
        <w:t xml:space="preserve"> (the Super Admin dashboard shows an </w:t>
      </w:r>
      <w:r>
        <w:rPr>
          <w:b/>
        </w:rPr>
        <w:t>Exited</w:t>
      </w:r>
      <w:r>
        <w:t xml:space="preserve"> card).</w:t>
      </w:r>
    </w:p>
    <w:p>
      <w:pPr>
        <w:pStyle w:val="Heading2"/>
      </w:pPr>
      <w:r>
        <w:t>4.3 Visibility (row-level access)</w:t>
      </w:r>
    </w:p>
    <w:p>
      <w:r>
        <w:t xml:space="preserve">Applied as a JPA </w:t>
      </w:r>
      <w:r>
        <w:rPr>
          <w:rFonts w:ascii="Consolas" w:hAnsi="Consolas" w:eastAsia="Consolas"/>
          <w:color w:val="9D174D"/>
          <w:sz w:val="19"/>
        </w:rPr>
        <w:t>Specification</w:t>
      </w:r>
      <w:r>
        <w:t xml:space="preserve"> (</w:t>
      </w:r>
      <w:r>
        <w:rPr>
          <w:rFonts w:ascii="Consolas" w:hAnsi="Consolas" w:eastAsia="Consolas"/>
          <w:color w:val="9D174D"/>
          <w:sz w:val="19"/>
        </w:rPr>
        <w:t>CandidateQueries.visibleTo</w:t>
      </w:r>
      <w:r>
        <w:t xml:space="preserve">) to lists and counts, and as </w:t>
      </w:r>
      <w:r>
        <w:rPr>
          <w:rFonts w:ascii="Consolas" w:hAnsi="Consolas" w:eastAsia="Consolas"/>
          <w:color w:val="9D174D"/>
          <w:sz w:val="19"/>
        </w:rPr>
        <w:t>canView</w:t>
      </w:r>
      <w:r>
        <w:t xml:space="preserve"> to single reads: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2671"/>
            <w:shd w:val="clear" w:color="auto" w:fill="1E3A8A"/>
          </w:tcPr>
          <w:p>
            <w:pPr>
              <w:spacing w:after="0"/>
            </w:pPr>
            <w:r>
              <w:rPr>
                <w:b/>
                <w:color w:val="FFFFFF"/>
                <w:sz w:val="18"/>
              </w:rPr>
              <w:t>Role</w:t>
            </w:r>
          </w:p>
        </w:tc>
        <w:tc>
          <w:tcPr>
            <w:tcW w:type="dxa" w:w="6933"/>
            <w:shd w:val="clear" w:color="auto" w:fill="1E3A8A"/>
          </w:tcPr>
          <w:p>
            <w:pPr>
              <w:spacing w:after="0"/>
            </w:pPr>
            <w:r>
              <w:rPr>
                <w:b/>
                <w:color w:val="FFFFFF"/>
                <w:sz w:val="18"/>
              </w:rPr>
              <w:t>Rows visible</w:t>
            </w:r>
          </w:p>
        </w:tc>
      </w:tr>
      <w:tr>
        <w:trPr>
          <w:cantSplit w:val="true"/>
        </w:trPr>
        <w:tc>
          <w:tcPr>
            <w:tcW w:type="dxa" w:w="2671"/>
          </w:tcPr>
          <w:p>
            <w:pPr>
              <w:spacing w:after="0"/>
            </w:pPr>
            <w:r>
              <w:rPr>
                <w:sz w:val="18"/>
              </w:rPr>
              <w:t>Super Admin</w:t>
            </w:r>
          </w:p>
        </w:tc>
        <w:tc>
          <w:tcPr>
            <w:tcW w:type="dxa" w:w="6933"/>
          </w:tcPr>
          <w:p>
            <w:pPr>
              <w:spacing w:after="0"/>
            </w:pPr>
            <w:r>
              <w:rPr>
                <w:sz w:val="18"/>
              </w:rPr>
              <w:t>All</w:t>
            </w:r>
          </w:p>
        </w:tc>
      </w:tr>
      <w:tr>
        <w:trPr>
          <w:cantSplit w:val="true"/>
        </w:trPr>
        <w:tc>
          <w:tcPr>
            <w:tcW w:type="dxa" w:w="2671"/>
            <w:shd w:val="clear" w:color="auto" w:fill="F1F5F9"/>
          </w:tcPr>
          <w:p>
            <w:pPr>
              <w:spacing w:after="0"/>
            </w:pPr>
            <w:r>
              <w:rPr>
                <w:sz w:val="18"/>
              </w:rPr>
              <w:t>Recruiter</w:t>
            </w:r>
          </w:p>
        </w:tc>
        <w:tc>
          <w:tcPr>
            <w:tcW w:type="dxa" w:w="6933"/>
            <w:shd w:val="clear" w:color="auto" w:fill="F1F5F9"/>
          </w:tcPr>
          <w:p>
            <w:pPr>
              <w:spacing w:after="0"/>
            </w:pPr>
            <w:r>
              <w:rPr>
                <w:rFonts w:ascii="Consolas" w:hAnsi="Consolas" w:eastAsia="Consolas"/>
                <w:color w:val="9D174D"/>
                <w:sz w:val="16"/>
              </w:rPr>
              <w:t>submitted_by_id = me</w:t>
            </w:r>
          </w:p>
        </w:tc>
      </w:tr>
      <w:tr>
        <w:trPr>
          <w:cantSplit w:val="true"/>
        </w:trPr>
        <w:tc>
          <w:tcPr>
            <w:tcW w:type="dxa" w:w="2671"/>
          </w:tcPr>
          <w:p>
            <w:pPr>
              <w:spacing w:after="0"/>
            </w:pPr>
            <w:r>
              <w:rPr>
                <w:sz w:val="18"/>
              </w:rPr>
              <w:t>Sales Lead</w:t>
            </w:r>
          </w:p>
        </w:tc>
        <w:tc>
          <w:tcPr>
            <w:tcW w:type="dxa" w:w="6933"/>
          </w:tcPr>
          <w:p>
            <w:pPr>
              <w:spacing w:after="0"/>
            </w:pPr>
            <w:r>
              <w:rPr>
                <w:rFonts w:ascii="Consolas" w:hAnsi="Consolas" w:eastAsia="Consolas"/>
                <w:color w:val="9D174D"/>
                <w:sz w:val="16"/>
              </w:rPr>
              <w:t>team_id = my team</w:t>
            </w:r>
          </w:p>
        </w:tc>
      </w:tr>
      <w:tr>
        <w:trPr>
          <w:cantSplit w:val="true"/>
        </w:trPr>
        <w:tc>
          <w:tcPr>
            <w:tcW w:type="dxa" w:w="2671"/>
            <w:shd w:val="clear" w:color="auto" w:fill="F1F5F9"/>
          </w:tcPr>
          <w:p>
            <w:pPr>
              <w:spacing w:after="0"/>
            </w:pPr>
            <w:r>
              <w:rPr>
                <w:sz w:val="18"/>
              </w:rPr>
              <w:t>Sales Manager</w:t>
            </w:r>
          </w:p>
        </w:tc>
        <w:tc>
          <w:tcPr>
            <w:tcW w:type="dxa" w:w="6933"/>
            <w:shd w:val="clear" w:color="auto" w:fill="F1F5F9"/>
          </w:tcPr>
          <w:p>
            <w:pPr>
              <w:spacing w:after="0"/>
            </w:pPr>
            <w:r>
              <w:rPr>
                <w:rFonts w:ascii="Consolas" w:hAnsi="Consolas" w:eastAsia="Consolas"/>
                <w:color w:val="9D174D"/>
                <w:sz w:val="16"/>
              </w:rPr>
              <w:t>team.sales_manager_id = me</w:t>
            </w:r>
            <w:r>
              <w:rPr>
                <w:sz w:val="18"/>
              </w:rPr>
              <w:t xml:space="preserve"> (every team under them)</w:t>
            </w:r>
          </w:p>
        </w:tc>
      </w:tr>
      <w:tr>
        <w:trPr>
          <w:cantSplit w:val="true"/>
        </w:trPr>
        <w:tc>
          <w:tcPr>
            <w:tcW w:type="dxa" w:w="2671"/>
          </w:tcPr>
          <w:p>
            <w:pPr>
              <w:spacing w:after="0"/>
            </w:pPr>
            <w:r>
              <w:rPr>
                <w:sz w:val="18"/>
              </w:rPr>
              <w:t>HR, Contracts</w:t>
            </w:r>
          </w:p>
        </w:tc>
        <w:tc>
          <w:tcPr>
            <w:tcW w:type="dxa" w:w="6933"/>
          </w:tcPr>
          <w:p>
            <w:pPr>
              <w:spacing w:after="0"/>
            </w:pPr>
            <w:r>
              <w:rPr>
                <w:sz w:val="18"/>
              </w:rPr>
              <w:t>Status past Sales Lead approval</w:t>
            </w:r>
          </w:p>
        </w:tc>
      </w:tr>
      <w:tr>
        <w:trPr>
          <w:cantSplit w:val="true"/>
        </w:trPr>
        <w:tc>
          <w:tcPr>
            <w:tcW w:type="dxa" w:w="2671"/>
            <w:shd w:val="clear" w:color="auto" w:fill="F1F5F9"/>
          </w:tcPr>
          <w:p>
            <w:pPr>
              <w:spacing w:after="0"/>
            </w:pPr>
            <w:r>
              <w:rPr>
                <w:sz w:val="18"/>
              </w:rPr>
              <w:t>Payroll, Accounts</w:t>
            </w:r>
          </w:p>
        </w:tc>
        <w:tc>
          <w:tcPr>
            <w:tcW w:type="dxa" w:w="6933"/>
            <w:shd w:val="clear" w:color="auto" w:fill="F1F5F9"/>
          </w:tcPr>
          <w:p>
            <w:pPr>
              <w:spacing w:after="0"/>
            </w:pPr>
            <w:r>
              <w:rPr>
                <w:rFonts w:ascii="Consolas" w:hAnsi="Consolas" w:eastAsia="Consolas"/>
                <w:color w:val="9D174D"/>
                <w:sz w:val="16"/>
              </w:rPr>
              <w:t>hr_decision = APPROVED</w:t>
            </w:r>
            <w:r>
              <w:rPr>
                <w:sz w:val="18"/>
              </w:rPr>
              <w:t xml:space="preserve"> </w:t>
            </w:r>
            <w:r>
              <w:rPr>
                <w:b/>
                <w:sz w:val="18"/>
              </w:rPr>
              <w:t>and</w:t>
            </w:r>
            <w:r>
              <w:rPr>
                <w:sz w:val="18"/>
              </w:rPr>
              <w:t xml:space="preserve"> </w:t>
            </w:r>
            <w:r>
              <w:rPr>
                <w:rFonts w:ascii="Consolas" w:hAnsi="Consolas" w:eastAsia="Consolas"/>
                <w:color w:val="9D174D"/>
                <w:sz w:val="16"/>
              </w:rPr>
              <w:t>contracts_decision = APPROVED</w:t>
            </w:r>
          </w:p>
        </w:tc>
      </w:tr>
      <w:tr>
        <w:trPr>
          <w:cantSplit w:val="true"/>
        </w:trPr>
        <w:tc>
          <w:tcPr>
            <w:tcW w:type="dxa" w:w="2671"/>
          </w:tcPr>
          <w:p>
            <w:pPr>
              <w:spacing w:after="0"/>
            </w:pPr>
            <w:r>
              <w:rPr>
                <w:sz w:val="18"/>
              </w:rPr>
              <w:t>Admin</w:t>
            </w:r>
          </w:p>
        </w:tc>
        <w:tc>
          <w:tcPr>
            <w:tcW w:type="dxa" w:w="6933"/>
          </w:tcPr>
          <w:p>
            <w:pPr>
              <w:spacing w:after="0"/>
            </w:pPr>
            <w:r>
              <w:rPr>
                <w:sz w:val="18"/>
              </w:rPr>
              <w:t>None</w:t>
            </w:r>
          </w:p>
        </w:tc>
      </w:tr>
    </w:tbl>
    <w:p>
      <w:pPr>
        <w:spacing w:after="40"/>
      </w:pPr>
    </w:p>
    <w:p>
      <w:pPr>
        <w:pStyle w:val="Heading2"/>
      </w:pPr>
      <w:r>
        <w:t>4.4 Email notifications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4747"/>
            <w:shd w:val="clear" w:color="auto" w:fill="1E3A8A"/>
          </w:tcPr>
          <w:p>
            <w:pPr>
              <w:spacing w:after="0"/>
            </w:pPr>
            <w:r>
              <w:rPr>
                <w:b/>
                <w:color w:val="FFFFFF"/>
                <w:sz w:val="18"/>
              </w:rPr>
              <w:t>Event</w:t>
            </w:r>
          </w:p>
        </w:tc>
        <w:tc>
          <w:tcPr>
            <w:tcW w:type="dxa" w:w="4858"/>
            <w:shd w:val="clear" w:color="auto" w:fill="1E3A8A"/>
          </w:tcPr>
          <w:p>
            <w:pPr>
              <w:spacing w:after="0"/>
            </w:pPr>
            <w:r>
              <w:rPr>
                <w:b/>
                <w:color w:val="FFFFFF"/>
                <w:sz w:val="18"/>
              </w:rPr>
              <w:t>Recipients</w:t>
            </w:r>
          </w:p>
        </w:tc>
      </w:tr>
      <w:tr>
        <w:trPr>
          <w:cantSplit w:val="true"/>
        </w:trPr>
        <w:tc>
          <w:tcPr>
            <w:tcW w:type="dxa" w:w="4747"/>
          </w:tcPr>
          <w:p>
            <w:pPr>
              <w:spacing w:after="0"/>
            </w:pPr>
            <w:r>
              <w:rPr>
                <w:sz w:val="18"/>
              </w:rPr>
              <w:t>Recruiter submits</w:t>
            </w:r>
          </w:p>
        </w:tc>
        <w:tc>
          <w:tcPr>
            <w:tcW w:type="dxa" w:w="4858"/>
          </w:tcPr>
          <w:p>
            <w:pPr>
              <w:spacing w:after="0"/>
            </w:pPr>
            <w:r>
              <w:rPr>
                <w:sz w:val="18"/>
              </w:rPr>
              <w:t xml:space="preserve">The team's Sales Lead </w:t>
            </w:r>
            <w:r>
              <w:rPr>
                <w:b/>
                <w:sz w:val="18"/>
              </w:rPr>
              <w:t>and</w:t>
            </w:r>
            <w:r>
              <w:rPr>
                <w:sz w:val="18"/>
              </w:rPr>
              <w:t xml:space="preserve"> Sales Manager only (no Super Admin copy)</w:t>
            </w:r>
          </w:p>
        </w:tc>
      </w:tr>
      <w:tr>
        <w:trPr>
          <w:cantSplit w:val="true"/>
        </w:trPr>
        <w:tc>
          <w:tcPr>
            <w:tcW w:type="dxa" w:w="4747"/>
            <w:shd w:val="clear" w:color="auto" w:fill="F1F5F9"/>
          </w:tcPr>
          <w:p>
            <w:pPr>
              <w:spacing w:after="0"/>
            </w:pPr>
            <w:r>
              <w:rPr>
                <w:sz w:val="18"/>
              </w:rPr>
              <w:t>Sales Lead / Manager approves</w:t>
            </w:r>
          </w:p>
        </w:tc>
        <w:tc>
          <w:tcPr>
            <w:tcW w:type="dxa" w:w="4858"/>
            <w:shd w:val="clear" w:color="auto" w:fill="F1F5F9"/>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 </w:t>
            </w:r>
            <w:r>
              <w:rPr>
                <w:rFonts w:ascii="Consolas" w:hAnsi="Consolas" w:eastAsia="Consolas"/>
                <w:color w:val="9D174D"/>
                <w:sz w:val="16"/>
              </w:rPr>
              <w:t>superadmin@</w:t>
            </w:r>
            <w:r>
              <w:rPr>
                <w:sz w:val="18"/>
              </w:rPr>
              <w:t xml:space="preserve"> *entity domain*, the team's other approver, and </w:t>
            </w:r>
            <w:r>
              <w:rPr>
                <w:b/>
                <w:sz w:val="18"/>
              </w:rPr>
              <w:t>the recruiter</w:t>
            </w:r>
            <w:r>
              <w:rPr>
                <w:sz w:val="18"/>
              </w:rPr>
              <w:t xml:space="preserve">. Payroll and Accounts are told now but only </w:t>
            </w:r>
            <w:r>
              <w:rPr>
                <w:b/>
                <w:sz w:val="18"/>
              </w:rPr>
              <w:t>see</w:t>
            </w:r>
            <w:r>
              <w:rPr>
                <w:sz w:val="18"/>
              </w:rPr>
              <w:t xml:space="preserve"> the candidate in the portal once HR and Contracts have both approved</w:t>
            </w:r>
          </w:p>
        </w:tc>
      </w:tr>
      <w:tr>
        <w:trPr>
          <w:cantSplit w:val="true"/>
        </w:trPr>
        <w:tc>
          <w:tcPr>
            <w:tcW w:type="dxa" w:w="4747"/>
          </w:tcPr>
          <w:p>
            <w:pPr>
              <w:spacing w:after="0"/>
            </w:pPr>
            <w:r>
              <w:rPr>
                <w:sz w:val="18"/>
              </w:rPr>
              <w:t>Sales Lead / Manager declines</w:t>
            </w:r>
          </w:p>
        </w:tc>
        <w:tc>
          <w:tcPr>
            <w:tcW w:type="dxa" w:w="4858"/>
          </w:tcPr>
          <w:p>
            <w:pPr>
              <w:spacing w:after="0"/>
            </w:pPr>
            <w:r>
              <w:rPr>
                <w:sz w:val="18"/>
              </w:rPr>
              <w:t xml:space="preserve">The recruiter and the other approver + </w:t>
            </w:r>
            <w:r>
              <w:rPr>
                <w:rFonts w:ascii="Consolas" w:hAnsi="Consolas" w:eastAsia="Consolas"/>
                <w:color w:val="9D174D"/>
                <w:sz w:val="16"/>
              </w:rPr>
              <w:t>superadmin@</w:t>
            </w:r>
          </w:p>
        </w:tc>
      </w:tr>
      <w:tr>
        <w:trPr>
          <w:cantSplit w:val="true"/>
        </w:trPr>
        <w:tc>
          <w:tcPr>
            <w:tcW w:type="dxa" w:w="4747"/>
            <w:shd w:val="clear" w:color="auto" w:fill="F1F5F9"/>
          </w:tcPr>
          <w:p>
            <w:pPr>
              <w:spacing w:after="0"/>
            </w:pPr>
            <w:r>
              <w:rPr>
                <w:sz w:val="18"/>
              </w:rPr>
              <w:t>HR approves, and Contracts approves (each one, separately)</w:t>
            </w:r>
          </w:p>
        </w:tc>
        <w:tc>
          <w:tcPr>
            <w:tcW w:type="dxa" w:w="4858"/>
            <w:shd w:val="clear" w:color="auto" w:fill="F1F5F9"/>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 </w:t>
            </w:r>
            <w:r>
              <w:rPr>
                <w:rFonts w:ascii="Consolas" w:hAnsi="Consolas" w:eastAsia="Consolas"/>
                <w:color w:val="9D174D"/>
                <w:sz w:val="16"/>
              </w:rPr>
              <w:t>superadmin@</w:t>
            </w:r>
            <w:r>
              <w:rPr>
                <w:sz w:val="18"/>
              </w:rPr>
              <w:t>. The email that completes the pair says Payroll and Accounts can now act</w:t>
            </w:r>
          </w:p>
        </w:tc>
      </w:tr>
      <w:tr>
        <w:trPr>
          <w:cantSplit w:val="true"/>
        </w:trPr>
        <w:tc>
          <w:tcPr>
            <w:tcW w:type="dxa" w:w="4747"/>
          </w:tcPr>
          <w:p>
            <w:pPr>
              <w:spacing w:after="0"/>
            </w:pPr>
            <w:r>
              <w:rPr>
                <w:sz w:val="18"/>
              </w:rPr>
              <w:t>HR / Contracts / Payroll / Accounts declines</w:t>
            </w:r>
          </w:p>
        </w:tc>
        <w:tc>
          <w:tcPr>
            <w:tcW w:type="dxa" w:w="4858"/>
          </w:tcPr>
          <w:p>
            <w:pPr>
              <w:spacing w:after="0"/>
            </w:pPr>
            <w:r>
              <w:rPr>
                <w:sz w:val="18"/>
              </w:rPr>
              <w:t xml:space="preserve">The Sales Lead and Sales Manager + </w:t>
            </w:r>
            <w:r>
              <w:rPr>
                <w:rFonts w:ascii="Consolas" w:hAnsi="Consolas" w:eastAsia="Consolas"/>
                <w:color w:val="9D174D"/>
                <w:sz w:val="16"/>
              </w:rPr>
              <w:t>superadmin@</w:t>
            </w:r>
          </w:p>
        </w:tc>
      </w:tr>
      <w:tr>
        <w:trPr>
          <w:cantSplit w:val="true"/>
        </w:trPr>
        <w:tc>
          <w:tcPr>
            <w:tcW w:type="dxa" w:w="4747"/>
            <w:shd w:val="clear" w:color="auto" w:fill="F1F5F9"/>
          </w:tcPr>
          <w:p>
            <w:pPr>
              <w:spacing w:after="0"/>
            </w:pPr>
            <w:r>
              <w:rPr>
                <w:sz w:val="18"/>
              </w:rPr>
              <w:t>Payroll and Accounts both approved</w:t>
            </w:r>
          </w:p>
        </w:tc>
        <w:tc>
          <w:tcPr>
            <w:tcW w:type="dxa" w:w="4858"/>
            <w:shd w:val="clear" w:color="auto" w:fill="F1F5F9"/>
          </w:tcPr>
          <w:p>
            <w:pPr>
              <w:spacing w:after="0"/>
            </w:pPr>
            <w:r>
              <w:rPr>
                <w:sz w:val="18"/>
              </w:rPr>
              <w:t xml:space="preserve">The Sales Lead, Sales Manager and the recruiter + </w:t>
            </w:r>
            <w:r>
              <w:rPr>
                <w:rFonts w:ascii="Consolas" w:hAnsi="Consolas" w:eastAsia="Consolas"/>
                <w:color w:val="9D174D"/>
                <w:sz w:val="16"/>
              </w:rPr>
              <w:t>superadmin@</w:t>
            </w:r>
            <w:r>
              <w:rPr>
                <w:sz w:val="18"/>
              </w:rPr>
              <w:t xml:space="preserve"> ("the DOJ can be approved")</w:t>
            </w:r>
          </w:p>
        </w:tc>
      </w:tr>
      <w:tr>
        <w:trPr>
          <w:cantSplit w:val="true"/>
        </w:trPr>
        <w:tc>
          <w:tcPr>
            <w:tcW w:type="dxa" w:w="4747"/>
          </w:tcPr>
          <w:p>
            <w:pPr>
              <w:spacing w:after="0"/>
            </w:pPr>
            <w:r>
              <w:rPr>
                <w:sz w:val="18"/>
              </w:rPr>
              <w:t>DOJ approved</w:t>
            </w:r>
          </w:p>
        </w:tc>
        <w:tc>
          <w:tcPr>
            <w:tcW w:type="dxa" w:w="4858"/>
          </w:tcPr>
          <w:p>
            <w:pPr>
              <w:spacing w:after="0"/>
            </w:pP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the recruiter + </w:t>
            </w:r>
            <w:r>
              <w:rPr>
                <w:rFonts w:ascii="Consolas" w:hAnsi="Consolas" w:eastAsia="Consolas"/>
                <w:color w:val="9D174D"/>
                <w:sz w:val="16"/>
              </w:rPr>
              <w:t>superadmin@</w:t>
            </w:r>
          </w:p>
        </w:tc>
      </w:tr>
      <w:tr>
        <w:trPr>
          <w:cantSplit w:val="true"/>
        </w:trPr>
        <w:tc>
          <w:tcPr>
            <w:tcW w:type="dxa" w:w="4747"/>
            <w:shd w:val="clear" w:color="auto" w:fill="F1F5F9"/>
          </w:tcPr>
          <w:p>
            <w:pPr>
              <w:spacing w:after="0"/>
            </w:pPr>
            <w:r>
              <w:rPr>
                <w:sz w:val="18"/>
              </w:rPr>
              <w:t>Project end date raised by the recruiter</w:t>
            </w:r>
          </w:p>
        </w:tc>
        <w:tc>
          <w:tcPr>
            <w:tcW w:type="dxa" w:w="4858"/>
            <w:shd w:val="clear" w:color="auto" w:fill="F1F5F9"/>
          </w:tcPr>
          <w:p>
            <w:pPr>
              <w:spacing w:after="0"/>
            </w:pPr>
            <w:r>
              <w:rPr>
                <w:sz w:val="18"/>
              </w:rPr>
              <w:t xml:space="preserve">The team's Sales Lead and Sales Manager + </w:t>
            </w:r>
            <w:r>
              <w:rPr>
                <w:rFonts w:ascii="Consolas" w:hAnsi="Consolas" w:eastAsia="Consolas"/>
                <w:color w:val="9D174D"/>
                <w:sz w:val="16"/>
              </w:rPr>
              <w:t>superadmin@</w:t>
            </w:r>
            <w:r>
              <w:rPr>
                <w:sz w:val="18"/>
              </w:rPr>
              <w:t xml:space="preserve"> ("please approve or decline")</w:t>
            </w:r>
          </w:p>
        </w:tc>
      </w:tr>
      <w:tr>
        <w:trPr>
          <w:cantSplit w:val="true"/>
        </w:trPr>
        <w:tc>
          <w:tcPr>
            <w:tcW w:type="dxa" w:w="4747"/>
          </w:tcPr>
          <w:p>
            <w:pPr>
              <w:spacing w:after="0"/>
            </w:pPr>
            <w:r>
              <w:rPr>
                <w:sz w:val="18"/>
              </w:rPr>
              <w:t>Project end date approved / changed by an approver (candidate exits)</w:t>
            </w:r>
          </w:p>
        </w:tc>
        <w:tc>
          <w:tcPr>
            <w:tcW w:type="dxa" w:w="4858"/>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the recruiter, the other approver + </w:t>
            </w:r>
            <w:r>
              <w:rPr>
                <w:rFonts w:ascii="Consolas" w:hAnsi="Consolas" w:eastAsia="Consolas"/>
                <w:color w:val="9D174D"/>
                <w:sz w:val="16"/>
              </w:rPr>
              <w:t>superadmin@</w:t>
            </w:r>
          </w:p>
        </w:tc>
      </w:tr>
      <w:tr>
        <w:trPr>
          <w:cantSplit w:val="true"/>
        </w:trPr>
        <w:tc>
          <w:tcPr>
            <w:tcW w:type="dxa" w:w="4747"/>
            <w:shd w:val="clear" w:color="auto" w:fill="F1F5F9"/>
          </w:tcPr>
          <w:p>
            <w:pPr>
              <w:spacing w:after="0"/>
            </w:pPr>
            <w:r>
              <w:rPr>
                <w:sz w:val="18"/>
              </w:rPr>
              <w:t>Details edited by HR</w:t>
            </w:r>
          </w:p>
        </w:tc>
        <w:tc>
          <w:tcPr>
            <w:tcW w:type="dxa" w:w="4858"/>
            <w:shd w:val="clear" w:color="auto" w:fill="F1F5F9"/>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the Lead, the Manager, the recruiter + </w:t>
            </w:r>
            <w:r>
              <w:rPr>
                <w:rFonts w:ascii="Consolas" w:hAnsi="Consolas" w:eastAsia="Consolas"/>
                <w:color w:val="9D174D"/>
                <w:sz w:val="16"/>
              </w:rPr>
              <w:t>superadmin@</w:t>
            </w:r>
            <w:r>
              <w:rPr>
                <w:sz w:val="18"/>
              </w:rPr>
              <w:t>; the email lists the changes (old → new)</w:t>
            </w:r>
          </w:p>
        </w:tc>
      </w:tr>
      <w:tr>
        <w:trPr>
          <w:cantSplit w:val="true"/>
        </w:trPr>
        <w:tc>
          <w:tcPr>
            <w:tcW w:type="dxa" w:w="4747"/>
          </w:tcPr>
          <w:p>
            <w:pPr>
              <w:spacing w:after="0"/>
            </w:pPr>
            <w:r>
              <w:rPr>
                <w:sz w:val="18"/>
              </w:rPr>
              <w:t>Rates changed</w:t>
            </w:r>
          </w:p>
        </w:tc>
        <w:tc>
          <w:tcPr>
            <w:tcW w:type="dxa" w:w="4858"/>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payroll@</w:t>
            </w:r>
            <w:r>
              <w:rPr>
                <w:sz w:val="18"/>
              </w:rPr>
              <w:t xml:space="preserve">, </w:t>
            </w:r>
            <w:r>
              <w:rPr>
                <w:rFonts w:ascii="Consolas" w:hAnsi="Consolas" w:eastAsia="Consolas"/>
                <w:color w:val="9D174D"/>
                <w:sz w:val="16"/>
              </w:rPr>
              <w:t>accounts@</w:t>
            </w:r>
            <w:r>
              <w:rPr>
                <w:sz w:val="18"/>
              </w:rPr>
              <w:t xml:space="preserve">, the Lead, the Manager, the recruiter + </w:t>
            </w:r>
            <w:r>
              <w:rPr>
                <w:rFonts w:ascii="Consolas" w:hAnsi="Consolas" w:eastAsia="Consolas"/>
                <w:color w:val="9D174D"/>
                <w:sz w:val="16"/>
              </w:rPr>
              <w:t>superadmin@</w:t>
            </w:r>
            <w:r>
              <w:rPr>
                <w:sz w:val="18"/>
              </w:rPr>
              <w:t xml:space="preserve"> (not the person who changed them)</w:t>
            </w:r>
          </w:p>
        </w:tc>
      </w:tr>
      <w:tr>
        <w:trPr>
          <w:cantSplit w:val="true"/>
        </w:trPr>
        <w:tc>
          <w:tcPr>
            <w:tcW w:type="dxa" w:w="4747"/>
            <w:shd w:val="clear" w:color="auto" w:fill="F1F5F9"/>
          </w:tcPr>
          <w:p>
            <w:pPr>
              <w:spacing w:after="0"/>
            </w:pPr>
            <w:r>
              <w:rPr>
                <w:sz w:val="18"/>
              </w:rPr>
              <w:t>Super Admin override</w:t>
            </w:r>
          </w:p>
        </w:tc>
        <w:tc>
          <w:tcPr>
            <w:tcW w:type="dxa" w:w="4858"/>
            <w:shd w:val="clear" w:color="auto" w:fill="F1F5F9"/>
          </w:tcPr>
          <w:p>
            <w:pPr>
              <w:spacing w:after="0"/>
            </w:pPr>
            <w:r>
              <w:rPr>
                <w:rFonts w:ascii="Consolas" w:hAnsi="Consolas" w:eastAsia="Consolas"/>
                <w:color w:val="9D174D"/>
                <w:sz w:val="16"/>
              </w:rPr>
              <w:t>hr@</w:t>
            </w:r>
            <w:r>
              <w:rPr>
                <w:sz w:val="18"/>
              </w:rPr>
              <w:t xml:space="preserve">, </w:t>
            </w:r>
            <w:r>
              <w:rPr>
                <w:rFonts w:ascii="Consolas" w:hAnsi="Consolas" w:eastAsia="Consolas"/>
                <w:color w:val="9D174D"/>
                <w:sz w:val="16"/>
              </w:rPr>
              <w:t>contracts@</w:t>
            </w:r>
            <w:r>
              <w:rPr>
                <w:sz w:val="18"/>
              </w:rPr>
              <w:t xml:space="preserve">, </w:t>
            </w:r>
            <w:r>
              <w:rPr>
                <w:rFonts w:ascii="Consolas" w:hAnsi="Consolas" w:eastAsia="Consolas"/>
                <w:color w:val="9D174D"/>
                <w:sz w:val="16"/>
              </w:rPr>
              <w:t>accounts@</w:t>
            </w:r>
            <w:r>
              <w:rPr>
                <w:sz w:val="18"/>
              </w:rPr>
              <w:t xml:space="preserve">, </w:t>
            </w:r>
            <w:r>
              <w:rPr>
                <w:rFonts w:ascii="Consolas" w:hAnsi="Consolas" w:eastAsia="Consolas"/>
                <w:color w:val="9D174D"/>
                <w:sz w:val="16"/>
              </w:rPr>
              <w:t>payroll@</w:t>
            </w:r>
            <w:r>
              <w:rPr>
                <w:sz w:val="18"/>
              </w:rPr>
              <w:t xml:space="preserve">, the Sales Lead and Manager + </w:t>
            </w:r>
            <w:r>
              <w:rPr>
                <w:rFonts w:ascii="Consolas" w:hAnsi="Consolas" w:eastAsia="Consolas"/>
                <w:color w:val="9D174D"/>
                <w:sz w:val="16"/>
              </w:rPr>
              <w:t>superadmin@</w:t>
            </w:r>
          </w:p>
        </w:tc>
      </w:tr>
      <w:tr>
        <w:trPr>
          <w:cantSplit w:val="true"/>
        </w:trPr>
        <w:tc>
          <w:tcPr>
            <w:tcW w:type="dxa" w:w="4747"/>
          </w:tcPr>
          <w:p>
            <w:pPr>
              <w:spacing w:after="0"/>
            </w:pPr>
            <w:r>
              <w:rPr>
                <w:sz w:val="18"/>
              </w:rPr>
              <w:t>Password reset</w:t>
            </w:r>
          </w:p>
        </w:tc>
        <w:tc>
          <w:tcPr>
            <w:tcW w:type="dxa" w:w="4858"/>
          </w:tcPr>
          <w:p>
            <w:pPr>
              <w:spacing w:after="0"/>
            </w:pPr>
            <w:r>
              <w:rPr>
                <w:sz w:val="18"/>
              </w:rPr>
              <w:t>The user only</w:t>
            </w:r>
          </w:p>
        </w:tc>
      </w:tr>
    </w:tbl>
    <w:p>
      <w:pPr>
        <w:spacing w:after="40"/>
      </w:pPr>
    </w:p>
    <w:p>
      <w:r>
        <w:rPr>
          <w:b/>
        </w:rPr>
        <w:t>Payroll company.</w:t>
      </w:r>
      <w:r>
        <w:t xml:space="preserve"> If the candidate's payroll company is a different one of the ten entities than the Placement Entity, the same email also goes to that entity's mailboxes (e.g. </w:t>
      </w:r>
      <w:r>
        <w:rPr>
          <w:rFonts w:ascii="Consolas" w:hAnsi="Consolas" w:eastAsia="Consolas"/>
          <w:color w:val="9D174D"/>
          <w:sz w:val="19"/>
        </w:rPr>
        <w:t>hr@novozen.com</w:t>
      </w:r>
      <w:r>
        <w:t xml:space="preserve"> </w:t>
      </w:r>
      <w:r>
        <w:rPr>
          <w:b/>
        </w:rPr>
        <w:t>and</w:t>
      </w:r>
      <w:r>
        <w:t xml:space="preserve"> </w:t>
      </w:r>
      <w:r>
        <w:rPr>
          <w:rFonts w:ascii="Consolas" w:hAnsi="Consolas" w:eastAsia="Consolas"/>
          <w:color w:val="9D174D"/>
          <w:sz w:val="19"/>
        </w:rPr>
        <w:t>hr@kennedysoft.com</w:t>
      </w:r>
      <w:r>
        <w:t xml:space="preserve">, with </w:t>
      </w:r>
      <w:r>
        <w:rPr>
          <w:rFonts w:ascii="Consolas" w:hAnsi="Consolas" w:eastAsia="Consolas"/>
          <w:color w:val="9D174D"/>
          <w:sz w:val="19"/>
        </w:rPr>
        <w:t>superadmin@</w:t>
      </w:r>
      <w:r>
        <w:t xml:space="preserve"> of both) in </w:t>
      </w:r>
      <w:r>
        <w:rPr>
          <w:b/>
        </w:rPr>
        <w:t>one</w:t>
      </w:r>
      <w:r>
        <w:t xml:space="preserve"> message; a recipient is never listed twice. The same entity, "Other" or none → the Placement Entity only (</w:t>
      </w:r>
      <w:r>
        <w:rPr>
          <w:rFonts w:ascii="Consolas" w:hAnsi="Consolas" w:eastAsia="Consolas"/>
          <w:color w:val="9D174D"/>
          <w:sz w:val="19"/>
        </w:rPr>
        <w:t>CandidateServiceImpl.emailEntities</w:t>
      </w:r>
      <w:r>
        <w:t>).</w:t>
      </w:r>
    </w:p>
    <w:p>
      <w:r>
        <w:rPr>
          <w:b/>
        </w:rPr>
        <w:t>Testing switches.</w:t>
      </w:r>
      <w:r>
        <w:t xml:space="preserve"> </w:t>
      </w:r>
      <w:r>
        <w:rPr>
          <w:rFonts w:ascii="Consolas" w:hAnsi="Consolas" w:eastAsia="Consolas"/>
          <w:color w:val="9D174D"/>
          <w:sz w:val="19"/>
        </w:rPr>
        <w:t>app.entity-mail.mailbox-routing</w:t>
      </w:r>
      <w:r>
        <w:t xml:space="preserve"> (default </w:t>
      </w:r>
      <w:r>
        <w:rPr>
          <w:b/>
        </w:rPr>
        <w:t>true</w:t>
      </w:r>
      <w:r>
        <w:t xml:space="preserve">) and </w:t>
      </w:r>
      <w:r>
        <w:rPr>
          <w:rFonts w:ascii="Consolas" w:hAnsi="Consolas" w:eastAsia="Consolas"/>
          <w:color w:val="9D174D"/>
          <w:sz w:val="19"/>
        </w:rPr>
        <w:t>app.entity-mail.super-admin-address</w:t>
      </w:r>
      <w:r>
        <w:t xml:space="preserve"> (default blank) exist for testing. With </w:t>
      </w:r>
      <w:r>
        <w:rPr>
          <w:rFonts w:ascii="Consolas" w:hAnsi="Consolas" w:eastAsia="Consolas"/>
          <w:color w:val="9D174D"/>
          <w:sz w:val="19"/>
        </w:rPr>
        <w:t>mailbox-routing=false</w:t>
      </w:r>
      <w:r>
        <w:t xml:space="preserve"> the </w:t>
      </w:r>
      <w:r>
        <w:rPr>
          <w:rFonts w:ascii="Consolas" w:hAnsi="Consolas" w:eastAsia="Consolas"/>
          <w:color w:val="9D174D"/>
          <w:sz w:val="19"/>
        </w:rPr>
        <w:t>hr@&lt;domain&gt;</w:t>
      </w:r>
      <w:r>
        <w:t xml:space="preserve"> … mailboxes are ignored and HR, Contracts, Payroll and Accounts emails go to the portal users who hold those roles; a non-blank </w:t>
      </w:r>
      <w:r>
        <w:rPr>
          <w:rFonts w:ascii="Consolas" w:hAnsi="Consolas" w:eastAsia="Consolas"/>
          <w:color w:val="9D174D"/>
          <w:sz w:val="19"/>
        </w:rPr>
        <w:t>super-admin-address</w:t>
      </w:r>
      <w:r>
        <w:t xml:space="preserve"> sends every "copy the Super Admin" email to that one address. Normal operation: </w:t>
      </w:r>
      <w:r>
        <w:rPr>
          <w:rFonts w:ascii="Consolas" w:hAnsi="Consolas" w:eastAsia="Consolas"/>
          <w:color w:val="9D174D"/>
          <w:sz w:val="19"/>
        </w:rPr>
        <w:t>true</w:t>
      </w:r>
      <w:r>
        <w:t xml:space="preserve"> and blank (the current setting).</w:t>
      </w:r>
    </w:p>
    <w:p>
      <w:r>
        <w:t>Entity → domain and role → mailbox mappings are configuration (</w:t>
      </w:r>
      <w:r>
        <w:rPr>
          <w:rFonts w:ascii="Consolas" w:hAnsi="Consolas" w:eastAsia="Consolas"/>
          <w:color w:val="9D174D"/>
          <w:sz w:val="19"/>
        </w:rPr>
        <w:t>app.entity-mail.*</w:t>
      </w:r>
      <w:r>
        <w:t xml:space="preserve">, bound by </w:t>
      </w:r>
      <w:r>
        <w:rPr>
          <w:rFonts w:ascii="Consolas" w:hAnsi="Consolas" w:eastAsia="Consolas"/>
          <w:color w:val="9D174D"/>
          <w:sz w:val="19"/>
        </w:rPr>
        <w:t>EntityMailProperties</w:t>
      </w:r>
      <w:r>
        <w:t xml:space="preserve">). For a blank or unknown entity, emails fall back to the active portal users holding those roles. Each email is one HTML message, with the SSN masked, and ends with a </w:t>
      </w:r>
      <w:r>
        <w:rPr>
          <w:b/>
        </w:rPr>
        <w:t>View candidate</w:t>
      </w:r>
      <w:r>
        <w:t xml:space="preserve"> button that opens </w:t>
      </w:r>
      <w:r>
        <w:rPr>
          <w:rFonts w:ascii="Consolas" w:hAnsi="Consolas" w:eastAsia="Consolas"/>
          <w:color w:val="9D174D"/>
          <w:sz w:val="19"/>
        </w:rPr>
        <w:t>/candidates/{id}</w:t>
      </w:r>
      <w:r>
        <w:t xml:space="preserve"> in the portal (</w:t>
      </w:r>
      <w:r>
        <w:rPr>
          <w:rFonts w:ascii="Consolas" w:hAnsi="Consolas" w:eastAsia="Consolas"/>
          <w:color w:val="9D174D"/>
          <w:sz w:val="19"/>
        </w:rPr>
        <w:t>app.frontend.base-url</w:t>
      </w:r>
      <w:r>
        <w:t xml:space="preserve">); if the person isn't signed in they sign in first and are sent straight to that candidate, where their Approve / Decline buttons are. Sending is asynchronous on the </w:t>
      </w:r>
      <w:r>
        <w:rPr>
          <w:rFonts w:ascii="Consolas" w:hAnsi="Consolas" w:eastAsia="Consolas"/>
          <w:color w:val="9D174D"/>
          <w:sz w:val="19"/>
        </w:rPr>
        <w:t>mailExecutor</w:t>
      </w:r>
      <w:r>
        <w:t xml:space="preserve"> pool (4–10 threads, queue of 5000). If the queue is full, the email is dropped and logged; the approval is never affected.</w:t>
      </w:r>
    </w:p>
    <w:p>
      <w:pPr>
        <w:pStyle w:val="Heading2"/>
      </w:pPr>
      <w:r>
        <w:t>4.5 Candidate intake form</w:t>
      </w:r>
    </w:p>
    <w:p>
      <w:r>
        <w:t xml:space="preserve">Filled in by the recruiter. Mandatory in the form (not enforced by the API, which only checks dropdown values): everything </w:t>
      </w:r>
      <w:r>
        <w:rPr>
          <w:b/>
        </w:rPr>
        <w:t>except</w:t>
      </w:r>
      <w:r>
        <w:t xml:space="preserve"> CC company, Date of joining, SSN, Client reporting manager, Manager email, Manager contact, Sourcing recruiter, Sourcing recruiter lead, Referral, Referral amount and Payroll company. </w:t>
      </w:r>
      <w:r>
        <w:rPr>
          <w:b/>
        </w:rPr>
        <w:t>CC company becomes mandatory when the employment type is C2C.</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2795"/>
            <w:shd w:val="clear" w:color="auto" w:fill="1E3A8A"/>
          </w:tcPr>
          <w:p>
            <w:pPr>
              <w:spacing w:after="0"/>
            </w:pPr>
            <w:r>
              <w:rPr>
                <w:b/>
                <w:color w:val="FFFFFF"/>
                <w:sz w:val="18"/>
              </w:rPr>
              <w:t>Group</w:t>
            </w:r>
          </w:p>
        </w:tc>
        <w:tc>
          <w:tcPr>
            <w:tcW w:type="dxa" w:w="6810"/>
            <w:shd w:val="clear" w:color="auto" w:fill="1E3A8A"/>
          </w:tcPr>
          <w:p>
            <w:pPr>
              <w:spacing w:after="0"/>
            </w:pPr>
            <w:r>
              <w:rPr>
                <w:b/>
                <w:color w:val="FFFFFF"/>
                <w:sz w:val="18"/>
              </w:rPr>
              <w:t>Fields</w:t>
            </w:r>
          </w:p>
        </w:tc>
      </w:tr>
      <w:tr>
        <w:trPr>
          <w:cantSplit w:val="true"/>
        </w:trPr>
        <w:tc>
          <w:tcPr>
            <w:tcW w:type="dxa" w:w="2795"/>
          </w:tcPr>
          <w:p>
            <w:pPr>
              <w:spacing w:after="0"/>
            </w:pPr>
            <w:r>
              <w:rPr>
                <w:sz w:val="18"/>
              </w:rPr>
              <w:t>Candidate &amp; Recruiter</w:t>
            </w:r>
          </w:p>
        </w:tc>
        <w:tc>
          <w:tcPr>
            <w:tcW w:type="dxa" w:w="6810"/>
          </w:tcPr>
          <w:p>
            <w:pPr>
              <w:spacing w:after="0"/>
            </w:pPr>
            <w:r>
              <w:rPr>
                <w:sz w:val="18"/>
              </w:rPr>
              <w:t xml:space="preserve">name, personal email, direct number, recruiter (from login), sourcing recruiter and sourcing recruiter lead (both optional), </w:t>
            </w:r>
            <w:r>
              <w:rPr>
                <w:b/>
                <w:sz w:val="18"/>
              </w:rPr>
              <w:t>recruiter location</w:t>
            </w:r>
            <w:r>
              <w:rPr>
                <w:sz w:val="18"/>
              </w:rPr>
              <w:t xml:space="preserve"> (read-only: set on the recruiter's profile by an admin from Hyderabad, Vijayawada, Banglore, Indore, Noida, USA, and copied onto each candidate by the server), team / Sales Lead / Sales Manager (read-only, from the team), team type (Sales, Req or Sales &amp; Req), </w:t>
            </w:r>
            <w:r>
              <w:rPr>
                <w:b/>
                <w:sz w:val="18"/>
              </w:rPr>
              <w:t>Placement Entity</w:t>
            </w:r>
            <w:r>
              <w:rPr>
                <w:sz w:val="18"/>
              </w:rPr>
              <w:t xml:space="preserve"> (renamed from Internal Entity), </w:t>
            </w:r>
            <w:r>
              <w:rPr>
                <w:b/>
                <w:sz w:val="18"/>
              </w:rPr>
              <w:t>payroll company</w:t>
            </w:r>
            <w:r>
              <w:rPr>
                <w:sz w:val="18"/>
              </w:rPr>
              <w:t xml:space="preserve"> (optional; ten entities or Other + name)</w:t>
            </w:r>
          </w:p>
        </w:tc>
      </w:tr>
      <w:tr>
        <w:trPr>
          <w:cantSplit w:val="true"/>
        </w:trPr>
        <w:tc>
          <w:tcPr>
            <w:tcW w:type="dxa" w:w="2795"/>
            <w:shd w:val="clear" w:color="auto" w:fill="F1F5F9"/>
          </w:tcPr>
          <w:p>
            <w:pPr>
              <w:spacing w:after="0"/>
            </w:pPr>
            <w:r>
              <w:rPr>
                <w:sz w:val="18"/>
              </w:rPr>
              <w:t>Client</w:t>
            </w:r>
          </w:p>
        </w:tc>
        <w:tc>
          <w:tcPr>
            <w:tcW w:type="dxa" w:w="6810"/>
            <w:shd w:val="clear" w:color="auto" w:fill="F1F5F9"/>
          </w:tcPr>
          <w:p>
            <w:pPr>
              <w:spacing w:after="0"/>
            </w:pPr>
            <w:r>
              <w:rPr>
                <w:sz w:val="18"/>
              </w:rPr>
              <w:t xml:space="preserve">client name, </w:t>
            </w:r>
            <w:r>
              <w:rPr>
                <w:b/>
                <w:sz w:val="18"/>
              </w:rPr>
              <w:t>client state</w:t>
            </w:r>
            <w:r>
              <w:rPr>
                <w:sz w:val="18"/>
              </w:rPr>
              <w:t xml:space="preserve"> and </w:t>
            </w:r>
            <w:r>
              <w:rPr>
                <w:b/>
                <w:sz w:val="18"/>
              </w:rPr>
              <w:t>client location</w:t>
            </w:r>
            <w:r>
              <w:rPr>
                <w:sz w:val="18"/>
              </w:rPr>
              <w:t xml:space="preserve"> (two separate mandatory fields), reporting manager / email / contact (optional)</w:t>
            </w:r>
          </w:p>
        </w:tc>
      </w:tr>
      <w:tr>
        <w:trPr>
          <w:cantSplit w:val="true"/>
        </w:trPr>
        <w:tc>
          <w:tcPr>
            <w:tcW w:type="dxa" w:w="2795"/>
          </w:tcPr>
          <w:p>
            <w:pPr>
              <w:spacing w:after="0"/>
            </w:pPr>
            <w:r>
              <w:rPr>
                <w:sz w:val="18"/>
              </w:rPr>
              <w:t>Engagement &amp; Compliance</w:t>
            </w:r>
          </w:p>
        </w:tc>
        <w:tc>
          <w:tcPr>
            <w:tcW w:type="dxa" w:w="6810"/>
          </w:tcPr>
          <w:p>
            <w:pPr>
              <w:spacing w:after="0"/>
            </w:pPr>
            <w:r>
              <w:rPr>
                <w:sz w:val="18"/>
              </w:rPr>
              <w:t xml:space="preserve">vendor, job title, location, </w:t>
            </w:r>
            <w:r>
              <w:rPr>
                <w:b/>
                <w:sz w:val="18"/>
              </w:rPr>
              <w:t>employment type</w:t>
            </w:r>
            <w:r>
              <w:rPr>
                <w:sz w:val="18"/>
              </w:rPr>
              <w:t xml:space="preserve"> (W2, C2C, Full-time, Self), </w:t>
            </w:r>
            <w:r>
              <w:rPr>
                <w:b/>
                <w:sz w:val="18"/>
              </w:rPr>
              <w:t>internal company placement</w:t>
            </w:r>
            <w:r>
              <w:rPr>
                <w:sz w:val="18"/>
              </w:rPr>
              <w:t xml:space="preserve"> Yes/No (+ "To which company?": the ten, Intellectt, NewMEK Software Solutions), </w:t>
            </w:r>
            <w:r>
              <w:rPr>
                <w:b/>
                <w:sz w:val="18"/>
              </w:rPr>
              <w:t>shared placement</w:t>
            </w:r>
            <w:r>
              <w:rPr>
                <w:sz w:val="18"/>
              </w:rPr>
              <w:t xml:space="preserve"> Yes/No (+ which team, never the recruiter's own), bill / pay rate, optional </w:t>
            </w:r>
            <w:r>
              <w:rPr>
                <w:b/>
                <w:sz w:val="18"/>
              </w:rPr>
              <w:t>discount price</w:t>
            </w:r>
            <w:r>
              <w:rPr>
                <w:sz w:val="18"/>
              </w:rPr>
              <w:t xml:space="preserve"> in dollars (discounted bill rate = bill rate − discount price, shown read-only) and the </w:t>
            </w:r>
            <w:r>
              <w:rPr>
                <w:b/>
                <w:sz w:val="18"/>
              </w:rPr>
              <w:t>vendor percentage</w:t>
            </w:r>
            <w:r>
              <w:rPr>
                <w:sz w:val="18"/>
              </w:rPr>
              <w:t xml:space="preserve"> (pay rate ÷ bill rate × 100, using the discounted bill rate when there is a discount; worked out, never stored), start date, DOJ (optional), CC company (optional), referral (optional), referral amount (optional), SSN (optional), visa status, work authorization expiry (not for US Citizen / Green Card), relocation expenses, pay cycle (Weekly, Bi-weekly, Semi-monthly, Monthly, Other), existing employee, H1 transfer details (H1 Transfer only), job description</w:t>
            </w:r>
          </w:p>
        </w:tc>
      </w:tr>
    </w:tbl>
    <w:p>
      <w:pPr>
        <w:spacing w:after="40"/>
      </w:pPr>
    </w:p>
    <w:p>
      <w:r>
        <w:t xml:space="preserve">The "which company / which team" answers are cleared when the Yes/No is No. Sharing a placement does </w:t>
      </w:r>
      <w:r>
        <w:rPr>
          <w:b/>
        </w:rPr>
        <w:t>not</w:t>
      </w:r>
      <w:r>
        <w:t xml:space="preserve"> give the shared team access to the candidate (a decision still open).</w:t>
      </w:r>
    </w:p>
    <w:p>
      <w:pPr>
        <w:pStyle w:val="Heading2"/>
      </w:pPr>
      <w:r>
        <w:t>4.6 User, team and account lifecycle</w:t>
      </w:r>
    </w:p>
    <w:p>
      <w:pPr>
        <w:pStyle w:val="ListBullet"/>
        <w:spacing w:after="40"/>
      </w:pPr>
      <w:r>
        <w:t xml:space="preserve">Only company email ids are accepted (create, edit, sign-in): the domains in </w:t>
      </w:r>
      <w:r>
        <w:rPr>
          <w:rFonts w:ascii="Consolas" w:hAnsi="Consolas" w:eastAsia="Consolas"/>
          <w:color w:val="9D174D"/>
          <w:sz w:val="19"/>
        </w:rPr>
        <w:t>app.allowed-email-domains</w:t>
      </w:r>
      <w:r>
        <w:t>; anything else gets "use your correct company email id" (</w:t>
      </w:r>
      <w:r>
        <w:rPr>
          <w:rFonts w:ascii="Consolas" w:hAnsi="Consolas" w:eastAsia="Consolas"/>
          <w:color w:val="9D174D"/>
          <w:sz w:val="19"/>
        </w:rPr>
        <w:t>AllowedEmailDomains</w:t>
      </w:r>
      <w:r>
        <w:t>).</w:t>
      </w:r>
    </w:p>
    <w:p>
      <w:pPr>
        <w:pStyle w:val="ListBullet"/>
        <w:spacing w:after="40"/>
      </w:pPr>
      <w:r>
        <w:t xml:space="preserve">Only Super Admin / Admin create users. They set a </w:t>
      </w:r>
      <w:r>
        <w:rPr>
          <w:b/>
        </w:rPr>
        <w:t>temporary password</w:t>
      </w:r>
      <w:r>
        <w:t xml:space="preserve"> (</w:t>
      </w:r>
      <w:r>
        <w:rPr>
          <w:rFonts w:ascii="Consolas" w:hAnsi="Consolas" w:eastAsia="Consolas"/>
          <w:color w:val="9D174D"/>
          <w:sz w:val="19"/>
        </w:rPr>
        <w:t>mustChangePassword = true</w:t>
      </w:r>
      <w:r>
        <w:t>), and the user must choose their own at first sign-in.</w:t>
      </w:r>
    </w:p>
    <w:p>
      <w:pPr>
        <w:pStyle w:val="ListBullet"/>
        <w:spacing w:after="40"/>
      </w:pPr>
      <w:r>
        <w:rPr>
          <w:b/>
        </w:rPr>
        <w:t>Deactivate</w:t>
      </w:r>
      <w:r>
        <w:t xml:space="preserve"> (soft, keeps history, ends sessions immediately) or </w:t>
      </w:r>
      <w:r>
        <w:rPr>
          <w:b/>
        </w:rPr>
        <w:t>permanently delete</w:t>
      </w:r>
      <w:r>
        <w:t xml:space="preserve"> (refused if the user submitted candidates).</w:t>
      </w:r>
    </w:p>
    <w:p>
      <w:pPr>
        <w:pStyle w:val="ListBullet"/>
        <w:spacing w:after="40"/>
      </w:pPr>
      <w:r>
        <w:t>A recruiter belongs to at most one team. A Sales Lead becomes their team's lead. A Sales Manager has no team of their own: Admin / Super Admin put them over teams (</w:t>
      </w:r>
      <w:r>
        <w:rPr>
          <w:rFonts w:ascii="Consolas" w:hAnsi="Consolas" w:eastAsia="Consolas"/>
          <w:color w:val="9D174D"/>
          <w:sz w:val="19"/>
        </w:rPr>
        <w:t>PUT /api/teams/{id}/sales-manager/{userId}</w:t>
      </w:r>
      <w:r>
        <w:t>). Deactivating, deleting or re-roling a manager releases their teams.</w:t>
      </w:r>
    </w:p>
    <w:p>
      <w:pPr>
        <w:pStyle w:val="ListBullet"/>
        <w:spacing w:after="40"/>
      </w:pPr>
      <w:r>
        <w:t>Forgot/reset password: single-use emailed link, valid for 60 minutes. A reset ends every session.</w:t>
      </w:r>
    </w:p>
    <w:p>
      <w:pPr>
        <w:pStyle w:val="Heading1"/>
      </w:pPr>
      <w:r>
        <w:t>5. Data design</w:t>
      </w:r>
    </w:p>
    <w:p>
      <w:r>
        <w:t xml:space="preserve">Entities: </w:t>
      </w:r>
      <w:r>
        <w:rPr>
          <w:rFonts w:ascii="Consolas" w:hAnsi="Consolas" w:eastAsia="Consolas"/>
          <w:color w:val="9D174D"/>
          <w:sz w:val="19"/>
        </w:rPr>
        <w:t>User</w:t>
      </w:r>
      <w:r>
        <w:t xml:space="preserve">, </w:t>
      </w:r>
      <w:r>
        <w:rPr>
          <w:rFonts w:ascii="Consolas" w:hAnsi="Consolas" w:eastAsia="Consolas"/>
          <w:color w:val="9D174D"/>
          <w:sz w:val="19"/>
        </w:rPr>
        <w:t>Team</w:t>
      </w:r>
      <w:r>
        <w:t xml:space="preserve"> (with </w:t>
      </w:r>
      <w:r>
        <w:rPr>
          <w:rFonts w:ascii="Consolas" w:hAnsi="Consolas" w:eastAsia="Consolas"/>
          <w:color w:val="9D174D"/>
          <w:sz w:val="19"/>
        </w:rPr>
        <w:t>salesLead</w:t>
      </w:r>
      <w:r>
        <w:t xml:space="preserve"> and </w:t>
      </w:r>
      <w:r>
        <w:rPr>
          <w:rFonts w:ascii="Consolas" w:hAnsi="Consolas" w:eastAsia="Consolas"/>
          <w:color w:val="9D174D"/>
          <w:sz w:val="19"/>
        </w:rPr>
        <w:t>salesManager</w:t>
      </w:r>
      <w:r>
        <w:t xml:space="preserve">), </w:t>
      </w:r>
      <w:r>
        <w:rPr>
          <w:rFonts w:ascii="Consolas" w:hAnsi="Consolas" w:eastAsia="Consolas"/>
          <w:color w:val="9D174D"/>
          <w:sz w:val="19"/>
        </w:rPr>
        <w:t>Candidate</w:t>
      </w:r>
      <w:r>
        <w:t xml:space="preserve">, </w:t>
      </w:r>
      <w:r>
        <w:rPr>
          <w:rFonts w:ascii="Consolas" w:hAnsi="Consolas" w:eastAsia="Consolas"/>
          <w:color w:val="9D174D"/>
          <w:sz w:val="19"/>
        </w:rPr>
        <w:t>ApprovalAction</w:t>
      </w:r>
      <w:r>
        <w:t xml:space="preserve">, </w:t>
      </w:r>
      <w:r>
        <w:rPr>
          <w:rFonts w:ascii="Consolas" w:hAnsi="Consolas" w:eastAsia="Consolas"/>
          <w:color w:val="9D174D"/>
          <w:sz w:val="19"/>
        </w:rPr>
        <w:t>UserSession</w:t>
      </w:r>
      <w:r>
        <w:t xml:space="preserve">, </w:t>
      </w:r>
      <w:r>
        <w:rPr>
          <w:rFonts w:ascii="Consolas" w:hAnsi="Consolas" w:eastAsia="Consolas"/>
          <w:color w:val="9D174D"/>
          <w:sz w:val="19"/>
        </w:rPr>
        <w:t>PasswordResetToken</w:t>
      </w:r>
      <w:r>
        <w:t xml:space="preserve">, plus Envers' </w:t>
      </w:r>
      <w:r>
        <w:rPr>
          <w:rFonts w:ascii="Consolas" w:hAnsi="Consolas" w:eastAsia="Consolas"/>
          <w:color w:val="9D174D"/>
          <w:sz w:val="19"/>
        </w:rPr>
        <w:t>AuditRevision</w:t>
      </w:r>
      <w:r>
        <w:t xml:space="preserve">. Each has a </w:t>
      </w:r>
      <w:r>
        <w:rPr>
          <w:rFonts w:ascii="Consolas" w:hAnsi="Consolas" w:eastAsia="Consolas"/>
          <w:color w:val="9D174D"/>
          <w:sz w:val="19"/>
        </w:rPr>
        <w:t>&lt;table&gt;_aud</w:t>
      </w:r>
      <w:r>
        <w:t xml:space="preserve"> history table. Full schema, ER diagram and indexes: </w:t>
      </w:r>
      <w:r>
        <w:rPr>
          <w:b/>
        </w:rPr>
        <w:t>DATA_MODEL.md</w:t>
      </w:r>
      <w:r>
        <w:t>.</w:t>
      </w:r>
    </w:p>
    <w:p>
      <w:r>
        <w:t>Notable choices:</w:t>
      </w:r>
    </w:p>
    <w:p>
      <w:pPr>
        <w:pStyle w:val="ListBullet"/>
        <w:spacing w:after="40"/>
      </w:pPr>
      <w:r>
        <w:t>Enums are stored as strings (</w:t>
      </w:r>
      <w:r>
        <w:rPr>
          <w:rFonts w:ascii="Consolas" w:hAnsi="Consolas" w:eastAsia="Consolas"/>
          <w:color w:val="9D174D"/>
          <w:sz w:val="19"/>
        </w:rPr>
        <w:t>@Enumerated(STRING)</w:t>
      </w:r>
      <w:r>
        <w:t>).</w:t>
      </w:r>
    </w:p>
    <w:p>
      <w:pPr>
        <w:pStyle w:val="ListBullet"/>
        <w:spacing w:after="40"/>
      </w:pPr>
      <w:r>
        <w:rPr>
          <w:rFonts w:ascii="Consolas" w:hAnsi="Consolas" w:eastAsia="Consolas"/>
          <w:color w:val="9D174D"/>
          <w:sz w:val="19"/>
        </w:rPr>
        <w:t>candidates.ssn_no</w:t>
      </w:r>
      <w:r>
        <w:t xml:space="preserve"> is stored encrypted: </w:t>
      </w:r>
      <w:r>
        <w:rPr>
          <w:rFonts w:ascii="Consolas" w:hAnsi="Consolas" w:eastAsia="Consolas"/>
          <w:color w:val="9D174D"/>
          <w:sz w:val="19"/>
        </w:rPr>
        <w:t>enc:v1:</w:t>
      </w:r>
      <w:r>
        <w:t xml:space="preserve"> + base64(IV + ciphertext).</w:t>
      </w:r>
    </w:p>
    <w:p>
      <w:pPr>
        <w:pStyle w:val="ListBullet"/>
        <w:spacing w:after="40"/>
      </w:pPr>
      <w:r>
        <w:t>Indexes on every column the candidate list filters or sorts by (</w:t>
      </w:r>
      <w:r>
        <w:rPr>
          <w:rFonts w:ascii="Consolas" w:hAnsi="Consolas" w:eastAsia="Consolas"/>
          <w:color w:val="9D174D"/>
          <w:sz w:val="19"/>
        </w:rPr>
        <w:t>submitted_by_id</w:t>
      </w:r>
      <w:r>
        <w:t xml:space="preserve">, </w:t>
      </w:r>
      <w:r>
        <w:rPr>
          <w:rFonts w:ascii="Consolas" w:hAnsi="Consolas" w:eastAsia="Consolas"/>
          <w:color w:val="9D174D"/>
          <w:sz w:val="19"/>
        </w:rPr>
        <w:t>team_id</w:t>
      </w:r>
      <w:r>
        <w:t xml:space="preserve">, </w:t>
      </w:r>
      <w:r>
        <w:rPr>
          <w:rFonts w:ascii="Consolas" w:hAnsi="Consolas" w:eastAsia="Consolas"/>
          <w:color w:val="9D174D"/>
          <w:sz w:val="19"/>
        </w:rPr>
        <w:t>status</w:t>
      </w:r>
      <w:r>
        <w:t xml:space="preserve">, </w:t>
      </w:r>
      <w:r>
        <w:rPr>
          <w:rFonts w:ascii="Consolas" w:hAnsi="Consolas" w:eastAsia="Consolas"/>
          <w:color w:val="9D174D"/>
          <w:sz w:val="19"/>
        </w:rPr>
        <w:t>updated_at</w:t>
      </w:r>
      <w:r>
        <w:t>), and on the trail and session foreign keys.</w:t>
      </w:r>
    </w:p>
    <w:p>
      <w:pPr>
        <w:pStyle w:val="ListBullet"/>
        <w:spacing w:after="40"/>
      </w:pPr>
      <w:r>
        <w:t xml:space="preserve">Schema evolution uses </w:t>
      </w:r>
      <w:r>
        <w:rPr>
          <w:rFonts w:ascii="Consolas" w:hAnsi="Consolas" w:eastAsia="Consolas"/>
          <w:color w:val="9D174D"/>
          <w:sz w:val="19"/>
        </w:rPr>
        <w:t>ddl-auto=update</w:t>
      </w:r>
      <w:r>
        <w:t xml:space="preserve">. It adds tables and columns but never changes constraints or drops anything, so those need manual SQL: </w:t>
      </w:r>
      <w:r>
        <w:rPr>
          <w:rFonts w:ascii="Consolas" w:hAnsi="Consolas" w:eastAsia="Consolas"/>
          <w:color w:val="9D174D"/>
          <w:sz w:val="19"/>
        </w:rPr>
        <w:t>docs/sales-manager-migration.sql</w:t>
      </w:r>
      <w:r>
        <w:t xml:space="preserve">, </w:t>
      </w:r>
      <w:r>
        <w:rPr>
          <w:rFonts w:ascii="Consolas" w:hAnsi="Consolas" w:eastAsia="Consolas"/>
          <w:color w:val="9D174D"/>
          <w:sz w:val="19"/>
        </w:rPr>
        <w:t>payroll-accounts-migration.sql</w:t>
      </w:r>
      <w:r>
        <w:t xml:space="preserve">, </w:t>
      </w:r>
      <w:r>
        <w:rPr>
          <w:rFonts w:ascii="Consolas" w:hAnsi="Consolas" w:eastAsia="Consolas"/>
          <w:color w:val="9D174D"/>
          <w:sz w:val="19"/>
        </w:rPr>
        <w:t>project-end-migration.sql</w:t>
      </w:r>
      <w:r>
        <w:t xml:space="preserve">, </w:t>
      </w:r>
      <w:r>
        <w:rPr>
          <w:rFonts w:ascii="Consolas" w:hAnsi="Consolas" w:eastAsia="Consolas"/>
          <w:color w:val="9D174D"/>
          <w:sz w:val="19"/>
        </w:rPr>
        <w:t>rate-change-migration.sql</w:t>
      </w:r>
      <w:r>
        <w:t xml:space="preserve"> (see DATA_MODEL §5).</w:t>
      </w:r>
    </w:p>
    <w:p>
      <w:pPr>
        <w:pStyle w:val="ListBullet"/>
        <w:spacing w:after="40"/>
      </w:pPr>
      <w:r>
        <w:t>Names of the team's Sales Lead / Sales Manager on a candidate are computed for each response, not stored.</w:t>
      </w:r>
    </w:p>
    <w:p>
      <w:pPr>
        <w:pStyle w:val="Heading1"/>
      </w:pPr>
      <w:r>
        <w:t>6. Interface design</w:t>
      </w:r>
    </w:p>
    <w:p>
      <w:r>
        <w:t xml:space="preserve">REST/JSON under </w:t>
      </w:r>
      <w:r>
        <w:rPr>
          <w:rFonts w:ascii="Consolas" w:hAnsi="Consolas" w:eastAsia="Consolas"/>
          <w:color w:val="9D174D"/>
          <w:sz w:val="19"/>
        </w:rPr>
        <w:t>/api</w:t>
      </w:r>
      <w:r>
        <w:t xml:space="preserve">, authenticated with </w:t>
      </w:r>
      <w:r>
        <w:rPr>
          <w:rFonts w:ascii="Consolas" w:hAnsi="Consolas" w:eastAsia="Consolas"/>
          <w:color w:val="9D174D"/>
          <w:sz w:val="19"/>
        </w:rPr>
        <w:t>Authorization: Bearer &lt;JWT&gt;</w:t>
      </w:r>
      <w:r>
        <w:t xml:space="preserve"> (except the public auth endpoints). Errors use one shape: </w:t>
      </w:r>
      <w:r>
        <w:rPr>
          <w:rFonts w:ascii="Consolas" w:hAnsi="Consolas" w:eastAsia="Consolas"/>
          <w:color w:val="9D174D"/>
          <w:sz w:val="19"/>
        </w:rPr>
        <w:t>{ status, error, message, timestamp }</w:t>
      </w:r>
      <w:r>
        <w:t xml:space="preserve">, plus </w:t>
      </w:r>
      <w:r>
        <w:rPr>
          <w:rFonts w:ascii="Consolas" w:hAnsi="Consolas" w:eastAsia="Consolas"/>
          <w:color w:val="9D174D"/>
          <w:sz w:val="19"/>
        </w:rPr>
        <w:t>fieldErrors</w:t>
      </w:r>
      <w:r>
        <w:t xml:space="preserve"> or </w:t>
      </w:r>
      <w:r>
        <w:rPr>
          <w:rFonts w:ascii="Consolas" w:hAnsi="Consolas" w:eastAsia="Consolas"/>
          <w:color w:val="9D174D"/>
          <w:sz w:val="19"/>
        </w:rPr>
        <w:t>reason</w:t>
      </w:r>
      <w:r>
        <w:t xml:space="preserve"> where relevant. Workflow actions take an optional </w:t>
      </w:r>
      <w:r>
        <w:rPr>
          <w:rFonts w:ascii="Consolas" w:hAnsi="Consolas" w:eastAsia="Consolas"/>
          <w:color w:val="9D174D"/>
          <w:sz w:val="19"/>
        </w:rPr>
        <w:t>?comment=</w:t>
      </w:r>
      <w:r>
        <w:t xml:space="preserve"> query parameter. Lists are paged: </w:t>
      </w:r>
      <w:r>
        <w:rPr>
          <w:rFonts w:ascii="Consolas" w:hAnsi="Consolas" w:eastAsia="Consolas"/>
          <w:color w:val="9D174D"/>
          <w:sz w:val="19"/>
        </w:rPr>
        <w:t>{ content, totalElements, totalPages, number, size }</w:t>
      </w:r>
      <w:r>
        <w:t>.</w:t>
      </w:r>
    </w:p>
    <w:p>
      <w:r>
        <w:t xml:space="preserve">Full reference: </w:t>
      </w:r>
      <w:r>
        <w:rPr>
          <w:b/>
        </w:rPr>
        <w:t>API.md</w:t>
      </w:r>
      <w:r>
        <w:t>.</w:t>
      </w:r>
    </w:p>
    <w:p>
      <w:pPr>
        <w:pStyle w:val="Heading1"/>
      </w:pPr>
      <w:r>
        <w:t>7. Security design</w:t>
      </w:r>
    </w:p>
    <w:p>
      <w:r>
        <w:t>Summary only; detail and test evidence in SECURITY.md and COMPLIANCE.md.</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2168"/>
            <w:shd w:val="clear" w:color="auto" w:fill="1E3A8A"/>
          </w:tcPr>
          <w:p>
            <w:pPr>
              <w:spacing w:after="0"/>
            </w:pPr>
            <w:r>
              <w:rPr>
                <w:b/>
                <w:color w:val="FFFFFF"/>
                <w:sz w:val="18"/>
              </w:rPr>
              <w:t>Area</w:t>
            </w:r>
          </w:p>
        </w:tc>
        <w:tc>
          <w:tcPr>
            <w:tcW w:type="dxa" w:w="7436"/>
            <w:shd w:val="clear" w:color="auto" w:fill="1E3A8A"/>
          </w:tcPr>
          <w:p>
            <w:pPr>
              <w:spacing w:after="0"/>
            </w:pPr>
            <w:r>
              <w:rPr>
                <w:b/>
                <w:color w:val="FFFFFF"/>
                <w:sz w:val="18"/>
              </w:rPr>
              <w:t>Design</w:t>
            </w:r>
          </w:p>
        </w:tc>
      </w:tr>
      <w:tr>
        <w:trPr>
          <w:cantSplit w:val="true"/>
        </w:trPr>
        <w:tc>
          <w:tcPr>
            <w:tcW w:type="dxa" w:w="2168"/>
          </w:tcPr>
          <w:p>
            <w:pPr>
              <w:spacing w:after="0"/>
            </w:pPr>
            <w:r>
              <w:rPr>
                <w:sz w:val="18"/>
              </w:rPr>
              <w:t>Authentication</w:t>
            </w:r>
          </w:p>
        </w:tc>
        <w:tc>
          <w:tcPr>
            <w:tcW w:type="dxa" w:w="7436"/>
          </w:tcPr>
          <w:p>
            <w:pPr>
              <w:spacing w:after="0"/>
            </w:pPr>
            <w:r>
              <w:rPr>
                <w:sz w:val="18"/>
              </w:rPr>
              <w:t>bcrypt password hashes. Password rule: 8–72 characters with a letter and a digit. A temporary password must be changed at first sign-in. Lock-out after 5 failures per account+IP, 20 per account, 50 per IP (15 min)</w:t>
            </w:r>
          </w:p>
        </w:tc>
      </w:tr>
      <w:tr>
        <w:trPr>
          <w:cantSplit w:val="true"/>
        </w:trPr>
        <w:tc>
          <w:tcPr>
            <w:tcW w:type="dxa" w:w="2168"/>
            <w:shd w:val="clear" w:color="auto" w:fill="F1F5F9"/>
          </w:tcPr>
          <w:p>
            <w:pPr>
              <w:spacing w:after="0"/>
            </w:pPr>
            <w:r>
              <w:rPr>
                <w:sz w:val="18"/>
              </w:rPr>
              <w:t>Session</w:t>
            </w:r>
          </w:p>
        </w:tc>
        <w:tc>
          <w:tcPr>
            <w:tcW w:type="dxa" w:w="7436"/>
            <w:shd w:val="clear" w:color="auto" w:fill="F1F5F9"/>
          </w:tcPr>
          <w:p>
            <w:pPr>
              <w:spacing w:after="0"/>
            </w:pPr>
            <w:r>
              <w:rPr>
                <w:sz w:val="18"/>
              </w:rPr>
              <w:t xml:space="preserve">HS-signed JWT (24 h max) with an </w:t>
            </w:r>
            <w:r>
              <w:rPr>
                <w:rFonts w:ascii="Consolas" w:hAnsi="Consolas" w:eastAsia="Consolas"/>
                <w:color w:val="9D174D"/>
                <w:sz w:val="16"/>
              </w:rPr>
              <w:t>sid</w:t>
            </w:r>
            <w:r>
              <w:rPr>
                <w:sz w:val="18"/>
              </w:rPr>
              <w:t xml:space="preserve"> claim → </w:t>
            </w:r>
            <w:r>
              <w:rPr>
                <w:rFonts w:ascii="Consolas" w:hAnsi="Consolas" w:eastAsia="Consolas"/>
                <w:color w:val="9D174D"/>
                <w:sz w:val="16"/>
              </w:rPr>
              <w:t>user_sessions</w:t>
            </w:r>
            <w:r>
              <w:rPr>
                <w:sz w:val="18"/>
              </w:rPr>
              <w:t xml:space="preserve"> row checked on each request; 30 min idle timeout; one session per user</w:t>
            </w:r>
          </w:p>
        </w:tc>
      </w:tr>
      <w:tr>
        <w:trPr>
          <w:cantSplit w:val="true"/>
        </w:trPr>
        <w:tc>
          <w:tcPr>
            <w:tcW w:type="dxa" w:w="2168"/>
          </w:tcPr>
          <w:p>
            <w:pPr>
              <w:spacing w:after="0"/>
            </w:pPr>
            <w:r>
              <w:rPr>
                <w:sz w:val="18"/>
              </w:rPr>
              <w:t>Authorization</w:t>
            </w:r>
          </w:p>
        </w:tc>
        <w:tc>
          <w:tcPr>
            <w:tcW w:type="dxa" w:w="7436"/>
          </w:tcPr>
          <w:p>
            <w:pPr>
              <w:spacing w:after="0"/>
            </w:pPr>
            <w:r>
              <w:rPr>
                <w:sz w:val="18"/>
              </w:rPr>
              <w:t>Role and team checks in services; row-level visibility via Specifications. The role is loaded from the DB on each request, not trusted from the token</w:t>
            </w:r>
          </w:p>
        </w:tc>
      </w:tr>
      <w:tr>
        <w:trPr>
          <w:cantSplit w:val="true"/>
        </w:trPr>
        <w:tc>
          <w:tcPr>
            <w:tcW w:type="dxa" w:w="2168"/>
            <w:shd w:val="clear" w:color="auto" w:fill="F1F5F9"/>
          </w:tcPr>
          <w:p>
            <w:pPr>
              <w:spacing w:after="0"/>
            </w:pPr>
            <w:r>
              <w:rPr>
                <w:sz w:val="18"/>
              </w:rPr>
              <w:t>Input</w:t>
            </w:r>
          </w:p>
        </w:tc>
        <w:tc>
          <w:tcPr>
            <w:tcW w:type="dxa" w:w="7436"/>
            <w:shd w:val="clear" w:color="auto" w:fill="F1F5F9"/>
          </w:tcPr>
          <w:p>
            <w:pPr>
              <w:spacing w:after="0"/>
            </w:pPr>
            <w:r>
              <w:rPr>
                <w:sz w:val="18"/>
              </w:rPr>
              <w:t>Bound SQL parameters only; escaped LIKE patterns; length/format validation; unknown enum values → 400</w:t>
            </w:r>
          </w:p>
        </w:tc>
      </w:tr>
      <w:tr>
        <w:trPr>
          <w:cantSplit w:val="true"/>
        </w:trPr>
        <w:tc>
          <w:tcPr>
            <w:tcW w:type="dxa" w:w="2168"/>
          </w:tcPr>
          <w:p>
            <w:pPr>
              <w:spacing w:after="0"/>
            </w:pPr>
            <w:r>
              <w:rPr>
                <w:sz w:val="18"/>
              </w:rPr>
              <w:t>Output</w:t>
            </w:r>
          </w:p>
        </w:tc>
        <w:tc>
          <w:tcPr>
            <w:tcW w:type="dxa" w:w="7436"/>
          </w:tcPr>
          <w:p>
            <w:pPr>
              <w:spacing w:after="0"/>
            </w:pPr>
            <w:r>
              <w:rPr>
                <w:sz w:val="18"/>
              </w:rPr>
              <w:t>JSON only; React escaping; email HTML escaped; CSP + security headers; generic error messages</w:t>
            </w:r>
          </w:p>
        </w:tc>
      </w:tr>
      <w:tr>
        <w:trPr>
          <w:cantSplit w:val="true"/>
        </w:trPr>
        <w:tc>
          <w:tcPr>
            <w:tcW w:type="dxa" w:w="2168"/>
            <w:shd w:val="clear" w:color="auto" w:fill="F1F5F9"/>
          </w:tcPr>
          <w:p>
            <w:pPr>
              <w:spacing w:after="0"/>
            </w:pPr>
            <w:r>
              <w:rPr>
                <w:sz w:val="18"/>
              </w:rPr>
              <w:t>Data protection</w:t>
            </w:r>
          </w:p>
        </w:tc>
        <w:tc>
          <w:tcPr>
            <w:tcW w:type="dxa" w:w="7436"/>
            <w:shd w:val="clear" w:color="auto" w:fill="F1F5F9"/>
          </w:tcPr>
          <w:p>
            <w:pPr>
              <w:spacing w:after="0"/>
            </w:pPr>
            <w:r>
              <w:rPr>
                <w:sz w:val="18"/>
              </w:rPr>
              <w:t>SSN encrypted at rest and never returned in full (</w:t>
            </w:r>
            <w:r>
              <w:rPr>
                <w:rFonts w:ascii="Consolas" w:hAnsi="Consolas" w:eastAsia="Consolas"/>
                <w:color w:val="9D174D"/>
                <w:sz w:val="16"/>
              </w:rPr>
              <w:t>ssnMasked</w:t>
            </w:r>
            <w:r>
              <w:rPr>
                <w:sz w:val="18"/>
              </w:rPr>
              <w:t>). Secrets kept outside the code (</w:t>
            </w:r>
            <w:r>
              <w:rPr>
                <w:rFonts w:ascii="Consolas" w:hAnsi="Consolas" w:eastAsia="Consolas"/>
                <w:color w:val="9D174D"/>
                <w:sz w:val="16"/>
              </w:rPr>
              <w:t>secrets.properties</w:t>
            </w:r>
            <w:r>
              <w:rPr>
                <w:sz w:val="18"/>
              </w:rPr>
              <w:t xml:space="preserve"> / environment variables)</w:t>
            </w:r>
          </w:p>
        </w:tc>
      </w:tr>
      <w:tr>
        <w:trPr>
          <w:cantSplit w:val="true"/>
        </w:trPr>
        <w:tc>
          <w:tcPr>
            <w:tcW w:type="dxa" w:w="2168"/>
          </w:tcPr>
          <w:p>
            <w:pPr>
              <w:spacing w:after="0"/>
            </w:pPr>
            <w:r>
              <w:rPr>
                <w:sz w:val="18"/>
              </w:rPr>
              <w:t>Accountability</w:t>
            </w:r>
          </w:p>
        </w:tc>
        <w:tc>
          <w:tcPr>
            <w:tcW w:type="dxa" w:w="7436"/>
          </w:tcPr>
          <w:p>
            <w:pPr>
              <w:spacing w:after="0"/>
            </w:pPr>
            <w:r>
              <w:rPr>
                <w:sz w:val="18"/>
              </w:rPr>
              <w:t>Envers audit of every change (who/when, before/after). Security event log (</w:t>
            </w:r>
            <w:r>
              <w:rPr>
                <w:rFonts w:ascii="Consolas" w:hAnsi="Consolas" w:eastAsia="Consolas"/>
                <w:color w:val="9D174D"/>
                <w:sz w:val="16"/>
              </w:rPr>
              <w:t>logs/security.log</w:t>
            </w:r>
            <w:r>
              <w:rPr>
                <w:sz w:val="18"/>
              </w:rPr>
              <w:t>, 365 days). No IP addresses stored</w:t>
            </w:r>
          </w:p>
        </w:tc>
      </w:tr>
    </w:tbl>
    <w:p>
      <w:pPr>
        <w:spacing w:after="40"/>
      </w:pPr>
    </w:p>
    <w:p>
      <w:pPr>
        <w:pStyle w:val="Heading1"/>
      </w:pPr>
      <w:r>
        <w:t>8. Non-functional requirements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02"/>
        <w:gridCol w:w="3202"/>
        <w:gridCol w:w="3202"/>
      </w:tblGrid>
      <w:tr>
        <w:trPr>
          <w:cantSplit w:val="true"/>
          <w:tblHeader w:val="true"/>
        </w:trPr>
        <w:tc>
          <w:tcPr>
            <w:tcW w:type="dxa" w:w="1551"/>
            <w:shd w:val="clear" w:color="auto" w:fill="1E3A8A"/>
          </w:tcPr>
          <w:p>
            <w:pPr>
              <w:spacing w:after="0"/>
            </w:pPr>
            <w:r>
              <w:rPr>
                <w:b/>
                <w:color w:val="FFFFFF"/>
                <w:sz w:val="18"/>
              </w:rPr>
              <w:t>Requirement</w:t>
            </w:r>
          </w:p>
        </w:tc>
        <w:tc>
          <w:tcPr>
            <w:tcW w:type="dxa" w:w="3456"/>
            <w:shd w:val="clear" w:color="auto" w:fill="1E3A8A"/>
          </w:tcPr>
          <w:p>
            <w:pPr>
              <w:spacing w:after="0"/>
            </w:pPr>
            <w:r>
              <w:rPr>
                <w:b/>
                <w:color w:val="FFFFFF"/>
                <w:sz w:val="18"/>
              </w:rPr>
              <w:t>Target</w:t>
            </w:r>
          </w:p>
        </w:tc>
        <w:tc>
          <w:tcPr>
            <w:tcW w:type="dxa" w:w="4597"/>
            <w:shd w:val="clear" w:color="auto" w:fill="1E3A8A"/>
          </w:tcPr>
          <w:p>
            <w:pPr>
              <w:spacing w:after="0"/>
            </w:pPr>
            <w:r>
              <w:rPr>
                <w:b/>
                <w:color w:val="FFFFFF"/>
                <w:sz w:val="18"/>
              </w:rPr>
              <w:t>Achieved / how</w:t>
            </w:r>
          </w:p>
        </w:tc>
      </w:tr>
      <w:tr>
        <w:trPr>
          <w:cantSplit w:val="true"/>
        </w:trPr>
        <w:tc>
          <w:tcPr>
            <w:tcW w:type="dxa" w:w="1551"/>
          </w:tcPr>
          <w:p>
            <w:pPr>
              <w:spacing w:after="0"/>
            </w:pPr>
            <w:r>
              <w:rPr>
                <w:sz w:val="18"/>
              </w:rPr>
              <w:t>Concurrent users</w:t>
            </w:r>
          </w:p>
        </w:tc>
        <w:tc>
          <w:tcPr>
            <w:tcW w:type="dxa" w:w="3456"/>
          </w:tcPr>
          <w:p>
            <w:pPr>
              <w:spacing w:after="0"/>
            </w:pPr>
            <w:r>
              <w:rPr>
                <w:sz w:val="18"/>
              </w:rPr>
              <w:t>1000</w:t>
            </w:r>
          </w:p>
        </w:tc>
        <w:tc>
          <w:tcPr>
            <w:tcW w:type="dxa" w:w="4597"/>
          </w:tcPr>
          <w:p>
            <w:pPr>
              <w:spacing w:after="0"/>
            </w:pPr>
            <w:r>
              <w:rPr>
                <w:sz w:val="18"/>
              </w:rPr>
              <w:t xml:space="preserve">1000 simulated users, 68,296 requests, </w:t>
            </w:r>
            <w:r>
              <w:rPr>
                <w:b/>
                <w:sz w:val="18"/>
              </w:rPr>
              <w:t>0 failures</w:t>
            </w:r>
            <w:r>
              <w:rPr>
                <w:sz w:val="18"/>
              </w:rPr>
              <w:t xml:space="preserve"> (RESULTS.md)</w:t>
            </w:r>
          </w:p>
        </w:tc>
      </w:tr>
      <w:tr>
        <w:trPr>
          <w:cantSplit w:val="true"/>
        </w:trPr>
        <w:tc>
          <w:tcPr>
            <w:tcW w:type="dxa" w:w="1551"/>
            <w:shd w:val="clear" w:color="auto" w:fill="F1F5F9"/>
          </w:tcPr>
          <w:p>
            <w:pPr>
              <w:spacing w:after="0"/>
            </w:pPr>
            <w:r>
              <w:rPr>
                <w:sz w:val="18"/>
              </w:rPr>
              <w:t>Latency (p95)</w:t>
            </w:r>
          </w:p>
        </w:tc>
        <w:tc>
          <w:tcPr>
            <w:tcW w:type="dxa" w:w="3456"/>
            <w:shd w:val="clear" w:color="auto" w:fill="F1F5F9"/>
          </w:tcPr>
          <w:p>
            <w:pPr>
              <w:spacing w:after="0"/>
            </w:pPr>
            <w:r>
              <w:rPr>
                <w:sz w:val="18"/>
              </w:rPr>
              <w:t>&lt; 500 ms</w:t>
            </w:r>
          </w:p>
        </w:tc>
        <w:tc>
          <w:tcPr>
            <w:tcW w:type="dxa" w:w="4597"/>
            <w:shd w:val="clear" w:color="auto" w:fill="F1F5F9"/>
          </w:tcPr>
          <w:p>
            <w:pPr>
              <w:spacing w:after="0"/>
            </w:pPr>
            <w:r>
              <w:rPr>
                <w:sz w:val="18"/>
              </w:rPr>
              <w:t>71 ms (all requests), single laptop running everything</w:t>
            </w:r>
          </w:p>
        </w:tc>
      </w:tr>
      <w:tr>
        <w:trPr>
          <w:cantSplit w:val="true"/>
        </w:trPr>
        <w:tc>
          <w:tcPr>
            <w:tcW w:type="dxa" w:w="1551"/>
          </w:tcPr>
          <w:p>
            <w:pPr>
              <w:spacing w:after="0"/>
            </w:pPr>
            <w:r>
              <w:rPr>
                <w:sz w:val="18"/>
              </w:rPr>
              <w:t>Payload size</w:t>
            </w:r>
          </w:p>
        </w:tc>
        <w:tc>
          <w:tcPr>
            <w:tcW w:type="dxa" w:w="3456"/>
          </w:tcPr>
          <w:p>
            <w:pPr>
              <w:spacing w:after="0"/>
            </w:pPr>
            <w:r>
              <w:rPr>
                <w:sz w:val="18"/>
              </w:rPr>
              <w:t>Independent of data volume</w:t>
            </w:r>
          </w:p>
        </w:tc>
        <w:tc>
          <w:tcPr>
            <w:tcW w:type="dxa" w:w="4597"/>
          </w:tcPr>
          <w:p>
            <w:pPr>
              <w:spacing w:after="0"/>
            </w:pPr>
            <w:r>
              <w:rPr>
                <w:sz w:val="18"/>
              </w:rPr>
              <w:t>Server-side paging; list ≈ 8.5 KB</w:t>
            </w:r>
          </w:p>
        </w:tc>
      </w:tr>
      <w:tr>
        <w:trPr>
          <w:cantSplit w:val="true"/>
        </w:trPr>
        <w:tc>
          <w:tcPr>
            <w:tcW w:type="dxa" w:w="1551"/>
            <w:shd w:val="clear" w:color="auto" w:fill="F1F5F9"/>
          </w:tcPr>
          <w:p>
            <w:pPr>
              <w:spacing w:after="0"/>
            </w:pPr>
            <w:r>
              <w:rPr>
                <w:sz w:val="18"/>
              </w:rPr>
              <w:t>Availability</w:t>
            </w:r>
          </w:p>
        </w:tc>
        <w:tc>
          <w:tcPr>
            <w:tcW w:type="dxa" w:w="3456"/>
            <w:shd w:val="clear" w:color="auto" w:fill="F1F5F9"/>
          </w:tcPr>
          <w:p>
            <w:pPr>
              <w:spacing w:after="0"/>
            </w:pPr>
            <w:r>
              <w:rPr>
                <w:sz w:val="18"/>
              </w:rPr>
              <w:t>Business hours, single site</w:t>
            </w:r>
          </w:p>
        </w:tc>
        <w:tc>
          <w:tcPr>
            <w:tcW w:type="dxa" w:w="4597"/>
            <w:shd w:val="clear" w:color="auto" w:fill="F1F5F9"/>
          </w:tcPr>
          <w:p>
            <w:pPr>
              <w:spacing w:after="0"/>
            </w:pPr>
            <w:r>
              <w:rPr>
                <w:sz w:val="18"/>
              </w:rPr>
              <w:t>One instance; sessions in the DB allow a second instance behind a load balancer</w:t>
            </w:r>
          </w:p>
        </w:tc>
      </w:tr>
      <w:tr>
        <w:trPr>
          <w:cantSplit w:val="true"/>
        </w:trPr>
        <w:tc>
          <w:tcPr>
            <w:tcW w:type="dxa" w:w="1551"/>
          </w:tcPr>
          <w:p>
            <w:pPr>
              <w:spacing w:after="0"/>
            </w:pPr>
            <w:r>
              <w:rPr>
                <w:sz w:val="18"/>
              </w:rPr>
              <w:t>DB connections</w:t>
            </w:r>
          </w:p>
        </w:tc>
        <w:tc>
          <w:tcPr>
            <w:tcW w:type="dxa" w:w="3456"/>
          </w:tcPr>
          <w:p>
            <w:pPr>
              <w:spacing w:after="0"/>
            </w:pPr>
            <w:r>
              <w:rPr>
                <w:sz w:val="18"/>
              </w:rPr>
              <w:t>Never exhausted</w:t>
            </w:r>
          </w:p>
        </w:tc>
        <w:tc>
          <w:tcPr>
            <w:tcW w:type="dxa" w:w="4597"/>
          </w:tcPr>
          <w:p>
            <w:pPr>
              <w:spacing w:after="0"/>
            </w:pPr>
            <w:r>
              <w:rPr>
                <w:sz w:val="18"/>
              </w:rPr>
              <w:t xml:space="preserve">HikariCP pool 30, </w:t>
            </w:r>
            <w:r>
              <w:rPr>
                <w:rFonts w:ascii="Consolas" w:hAnsi="Consolas" w:eastAsia="Consolas"/>
                <w:color w:val="9D174D"/>
                <w:sz w:val="16"/>
              </w:rPr>
              <w:t>open-in-view=false</w:t>
            </w:r>
            <w:r>
              <w:rPr>
                <w:sz w:val="18"/>
              </w:rPr>
              <w:t xml:space="preserve">, </w:t>
            </w:r>
            <w:r>
              <w:rPr>
                <w:rFonts w:ascii="Consolas" w:hAnsi="Consolas" w:eastAsia="Consolas"/>
                <w:color w:val="9D174D"/>
                <w:sz w:val="16"/>
              </w:rPr>
              <w:t>@EntityGraph</w:t>
            </w:r>
            <w:r>
              <w:rPr>
                <w:sz w:val="18"/>
              </w:rPr>
              <w:t xml:space="preserve"> to avoid N+1</w:t>
            </w:r>
          </w:p>
        </w:tc>
      </w:tr>
      <w:tr>
        <w:trPr>
          <w:cantSplit w:val="true"/>
        </w:trPr>
        <w:tc>
          <w:tcPr>
            <w:tcW w:type="dxa" w:w="1551"/>
            <w:shd w:val="clear" w:color="auto" w:fill="F1F5F9"/>
          </w:tcPr>
          <w:p>
            <w:pPr>
              <w:spacing w:after="0"/>
            </w:pPr>
            <w:r>
              <w:rPr>
                <w:sz w:val="18"/>
              </w:rPr>
              <w:t>Overload behaviour</w:t>
            </w:r>
          </w:p>
        </w:tc>
        <w:tc>
          <w:tcPr>
            <w:tcW w:type="dxa" w:w="3456"/>
            <w:shd w:val="clear" w:color="auto" w:fill="F1F5F9"/>
          </w:tcPr>
          <w:p>
            <w:pPr>
              <w:spacing w:after="0"/>
            </w:pPr>
            <w:r>
              <w:rPr>
                <w:sz w:val="18"/>
              </w:rPr>
              <w:t>Degrade, don't sign users out</w:t>
            </w:r>
          </w:p>
        </w:tc>
        <w:tc>
          <w:tcPr>
            <w:tcW w:type="dxa" w:w="4597"/>
            <w:shd w:val="clear" w:color="auto" w:fill="F1F5F9"/>
          </w:tcPr>
          <w:p>
            <w:pPr>
              <w:spacing w:after="0"/>
            </w:pPr>
            <w:r>
              <w:rPr>
                <w:sz w:val="18"/>
              </w:rPr>
              <w:t>DB errors → 503 "busy", never 401</w:t>
            </w:r>
          </w:p>
        </w:tc>
      </w:tr>
      <w:tr>
        <w:trPr>
          <w:cantSplit w:val="true"/>
        </w:trPr>
        <w:tc>
          <w:tcPr>
            <w:tcW w:type="dxa" w:w="1551"/>
          </w:tcPr>
          <w:p>
            <w:pPr>
              <w:spacing w:after="0"/>
            </w:pPr>
            <w:r>
              <w:rPr>
                <w:sz w:val="18"/>
              </w:rPr>
              <w:t>Auditability</w:t>
            </w:r>
          </w:p>
        </w:tc>
        <w:tc>
          <w:tcPr>
            <w:tcW w:type="dxa" w:w="3456"/>
          </w:tcPr>
          <w:p>
            <w:pPr>
              <w:spacing w:after="0"/>
            </w:pPr>
            <w:r>
              <w:rPr>
                <w:sz w:val="18"/>
              </w:rPr>
              <w:t>Every change traceable</w:t>
            </w:r>
          </w:p>
        </w:tc>
        <w:tc>
          <w:tcPr>
            <w:tcW w:type="dxa" w:w="4597"/>
          </w:tcPr>
          <w:p>
            <w:pPr>
              <w:spacing w:after="0"/>
            </w:pPr>
            <w:r>
              <w:rPr>
                <w:sz w:val="18"/>
              </w:rPr>
              <w:t>Envers on all tables</w:t>
            </w:r>
          </w:p>
        </w:tc>
      </w:tr>
      <w:tr>
        <w:trPr>
          <w:cantSplit w:val="true"/>
        </w:trPr>
        <w:tc>
          <w:tcPr>
            <w:tcW w:type="dxa" w:w="1551"/>
            <w:shd w:val="clear" w:color="auto" w:fill="F1F5F9"/>
          </w:tcPr>
          <w:p>
            <w:pPr>
              <w:spacing w:after="0"/>
            </w:pPr>
            <w:r>
              <w:rPr>
                <w:sz w:val="18"/>
              </w:rPr>
              <w:t>Browser support</w:t>
            </w:r>
          </w:p>
        </w:tc>
        <w:tc>
          <w:tcPr>
            <w:tcW w:type="dxa" w:w="3456"/>
            <w:shd w:val="clear" w:color="auto" w:fill="F1F5F9"/>
          </w:tcPr>
          <w:p>
            <w:pPr>
              <w:spacing w:after="0"/>
            </w:pPr>
            <w:r>
              <w:rPr>
                <w:sz w:val="18"/>
              </w:rPr>
              <w:t>Current Chrome/Edge/Firefox/Safari, desktop-first</w:t>
            </w:r>
          </w:p>
        </w:tc>
        <w:tc>
          <w:tcPr>
            <w:tcW w:type="dxa" w:w="4597"/>
            <w:shd w:val="clear" w:color="auto" w:fill="F1F5F9"/>
          </w:tcPr>
          <w:p>
            <w:pPr>
              <w:spacing w:after="0"/>
            </w:pPr>
            <w:r>
              <w:rPr>
                <w:sz w:val="18"/>
              </w:rPr>
              <w:t>Responsive Ant Design layout</w:t>
            </w:r>
          </w:p>
        </w:tc>
      </w:tr>
    </w:tbl>
    <w:p>
      <w:pPr>
        <w:spacing w:after="40"/>
      </w:pPr>
    </w:p>
    <w:p>
      <w:pPr>
        <w:pStyle w:val="Heading1"/>
      </w:pPr>
      <w:r>
        <w:t>9. Error handling</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02"/>
        <w:gridCol w:w="3202"/>
        <w:gridCol w:w="3202"/>
      </w:tblGrid>
      <w:tr>
        <w:trPr>
          <w:cantSplit w:val="true"/>
          <w:tblHeader w:val="true"/>
        </w:trPr>
        <w:tc>
          <w:tcPr>
            <w:tcW w:type="dxa" w:w="2945"/>
            <w:shd w:val="clear" w:color="auto" w:fill="1E3A8A"/>
          </w:tcPr>
          <w:p>
            <w:pPr>
              <w:spacing w:after="0"/>
            </w:pPr>
            <w:r>
              <w:rPr>
                <w:b/>
                <w:color w:val="FFFFFF"/>
                <w:sz w:val="18"/>
              </w:rPr>
              <w:t>Situation</w:t>
            </w:r>
          </w:p>
        </w:tc>
        <w:tc>
          <w:tcPr>
            <w:tcW w:type="dxa" w:w="835"/>
            <w:shd w:val="clear" w:color="auto" w:fill="1E3A8A"/>
          </w:tcPr>
          <w:p>
            <w:pPr>
              <w:spacing w:after="0"/>
            </w:pPr>
            <w:r>
              <w:rPr>
                <w:b/>
                <w:color w:val="FFFFFF"/>
                <w:sz w:val="18"/>
              </w:rPr>
              <w:t>HTTP</w:t>
            </w:r>
          </w:p>
        </w:tc>
        <w:tc>
          <w:tcPr>
            <w:tcW w:type="dxa" w:w="5824"/>
            <w:shd w:val="clear" w:color="auto" w:fill="1E3A8A"/>
          </w:tcPr>
          <w:p>
            <w:pPr>
              <w:spacing w:after="0"/>
            </w:pPr>
            <w:r>
              <w:rPr>
                <w:b/>
                <w:color w:val="FFFFFF"/>
                <w:sz w:val="18"/>
              </w:rPr>
              <w:t>Body / behaviour</w:t>
            </w:r>
          </w:p>
        </w:tc>
      </w:tr>
      <w:tr>
        <w:trPr>
          <w:cantSplit w:val="true"/>
        </w:trPr>
        <w:tc>
          <w:tcPr>
            <w:tcW w:type="dxa" w:w="2945"/>
          </w:tcPr>
          <w:p>
            <w:pPr>
              <w:spacing w:after="0"/>
            </w:pPr>
            <w:r>
              <w:rPr>
                <w:sz w:val="18"/>
              </w:rPr>
              <w:t>Not signed in / session ended</w:t>
            </w:r>
          </w:p>
        </w:tc>
        <w:tc>
          <w:tcPr>
            <w:tcW w:type="dxa" w:w="835"/>
          </w:tcPr>
          <w:p>
            <w:pPr>
              <w:spacing w:after="0"/>
            </w:pPr>
            <w:r>
              <w:rPr>
                <w:sz w:val="18"/>
              </w:rPr>
              <w:t>401</w:t>
            </w:r>
          </w:p>
        </w:tc>
        <w:tc>
          <w:tcPr>
            <w:tcW w:type="dxa" w:w="5824"/>
          </w:tcPr>
          <w:p>
            <w:pPr>
              <w:spacing w:after="0"/>
            </w:pPr>
            <w:r>
              <w:rPr>
                <w:rFonts w:ascii="Consolas" w:hAnsi="Consolas" w:eastAsia="Consolas"/>
                <w:color w:val="9D174D"/>
                <w:sz w:val="16"/>
              </w:rPr>
              <w:t>{reason, message}</w:t>
            </w:r>
            <w:r>
              <w:rPr>
                <w:sz w:val="18"/>
              </w:rPr>
              <w:t>; the browser returns to login and shows the reason</w:t>
            </w:r>
          </w:p>
        </w:tc>
      </w:tr>
      <w:tr>
        <w:trPr>
          <w:cantSplit w:val="true"/>
        </w:trPr>
        <w:tc>
          <w:tcPr>
            <w:tcW w:type="dxa" w:w="2945"/>
            <w:shd w:val="clear" w:color="auto" w:fill="F1F5F9"/>
          </w:tcPr>
          <w:p>
            <w:pPr>
              <w:spacing w:after="0"/>
            </w:pPr>
            <w:r>
              <w:rPr>
                <w:sz w:val="18"/>
              </w:rPr>
              <w:t>Must change password first</w:t>
            </w:r>
          </w:p>
        </w:tc>
        <w:tc>
          <w:tcPr>
            <w:tcW w:type="dxa" w:w="835"/>
            <w:shd w:val="clear" w:color="auto" w:fill="F1F5F9"/>
          </w:tcPr>
          <w:p>
            <w:pPr>
              <w:spacing w:after="0"/>
            </w:pPr>
            <w:r>
              <w:rPr>
                <w:sz w:val="18"/>
              </w:rPr>
              <w:t>403</w:t>
            </w:r>
          </w:p>
        </w:tc>
        <w:tc>
          <w:tcPr>
            <w:tcW w:type="dxa" w:w="5824"/>
            <w:shd w:val="clear" w:color="auto" w:fill="F1F5F9"/>
          </w:tcPr>
          <w:p>
            <w:pPr>
              <w:spacing w:after="0"/>
            </w:pPr>
            <w:r>
              <w:rPr>
                <w:rFonts w:ascii="Consolas" w:hAnsi="Consolas" w:eastAsia="Consolas"/>
                <w:color w:val="9D174D"/>
                <w:sz w:val="16"/>
              </w:rPr>
              <w:t>reason: PASSWORD_CHANGE_REQUIRED</w:t>
            </w:r>
            <w:r>
              <w:rPr>
                <w:sz w:val="18"/>
              </w:rPr>
              <w:t xml:space="preserve">; the browser opens </w:t>
            </w:r>
            <w:r>
              <w:rPr>
                <w:rFonts w:ascii="Consolas" w:hAnsi="Consolas" w:eastAsia="Consolas"/>
                <w:color w:val="9D174D"/>
                <w:sz w:val="16"/>
              </w:rPr>
              <w:t>/change-password</w:t>
            </w:r>
          </w:p>
        </w:tc>
      </w:tr>
      <w:tr>
        <w:trPr>
          <w:cantSplit w:val="true"/>
        </w:trPr>
        <w:tc>
          <w:tcPr>
            <w:tcW w:type="dxa" w:w="2945"/>
          </w:tcPr>
          <w:p>
            <w:pPr>
              <w:spacing w:after="0"/>
            </w:pPr>
            <w:r>
              <w:rPr>
                <w:sz w:val="18"/>
              </w:rPr>
              <w:t>Not allowed</w:t>
            </w:r>
          </w:p>
        </w:tc>
        <w:tc>
          <w:tcPr>
            <w:tcW w:type="dxa" w:w="835"/>
          </w:tcPr>
          <w:p>
            <w:pPr>
              <w:spacing w:after="0"/>
            </w:pPr>
            <w:r>
              <w:rPr>
                <w:sz w:val="18"/>
              </w:rPr>
              <w:t>403</w:t>
            </w:r>
          </w:p>
        </w:tc>
        <w:tc>
          <w:tcPr>
            <w:tcW w:type="dxa" w:w="5824"/>
          </w:tcPr>
          <w:p>
            <w:pPr>
              <w:spacing w:after="0"/>
            </w:pPr>
            <w:r>
              <w:rPr>
                <w:sz w:val="18"/>
              </w:rPr>
              <w:t xml:space="preserve">Logged as </w:t>
            </w:r>
            <w:r>
              <w:rPr>
                <w:rFonts w:ascii="Consolas" w:hAnsi="Consolas" w:eastAsia="Consolas"/>
                <w:color w:val="9D174D"/>
                <w:sz w:val="16"/>
              </w:rPr>
              <w:t>ACCESS_DENIED</w:t>
            </w:r>
            <w:r>
              <w:rPr>
                <w:sz w:val="18"/>
              </w:rPr>
              <w:t xml:space="preserve"> in the security log</w:t>
            </w:r>
          </w:p>
        </w:tc>
      </w:tr>
      <w:tr>
        <w:trPr>
          <w:cantSplit w:val="true"/>
        </w:trPr>
        <w:tc>
          <w:tcPr>
            <w:tcW w:type="dxa" w:w="2945"/>
            <w:shd w:val="clear" w:color="auto" w:fill="F1F5F9"/>
          </w:tcPr>
          <w:p>
            <w:pPr>
              <w:spacing w:after="0"/>
            </w:pPr>
            <w:r>
              <w:rPr>
                <w:sz w:val="18"/>
              </w:rPr>
              <w:t>Bad input / wrong state</w:t>
            </w:r>
          </w:p>
        </w:tc>
        <w:tc>
          <w:tcPr>
            <w:tcW w:type="dxa" w:w="835"/>
            <w:shd w:val="clear" w:color="auto" w:fill="F1F5F9"/>
          </w:tcPr>
          <w:p>
            <w:pPr>
              <w:spacing w:after="0"/>
            </w:pPr>
            <w:r>
              <w:rPr>
                <w:sz w:val="18"/>
              </w:rPr>
              <w:t>400</w:t>
            </w:r>
          </w:p>
        </w:tc>
        <w:tc>
          <w:tcPr>
            <w:tcW w:type="dxa" w:w="5824"/>
            <w:shd w:val="clear" w:color="auto" w:fill="F1F5F9"/>
          </w:tcPr>
          <w:p>
            <w:pPr>
              <w:spacing w:after="0"/>
            </w:pPr>
            <w:r>
              <w:rPr>
                <w:sz w:val="18"/>
              </w:rPr>
              <w:t>Readable message (e.g. "Candidate is not awaiting Contracts review")</w:t>
            </w:r>
          </w:p>
        </w:tc>
      </w:tr>
      <w:tr>
        <w:trPr>
          <w:cantSplit w:val="true"/>
        </w:trPr>
        <w:tc>
          <w:tcPr>
            <w:tcW w:type="dxa" w:w="2945"/>
          </w:tcPr>
          <w:p>
            <w:pPr>
              <w:spacing w:after="0"/>
            </w:pPr>
            <w:r>
              <w:rPr>
                <w:sz w:val="18"/>
              </w:rPr>
              <w:t>Not found</w:t>
            </w:r>
          </w:p>
        </w:tc>
        <w:tc>
          <w:tcPr>
            <w:tcW w:type="dxa" w:w="835"/>
          </w:tcPr>
          <w:p>
            <w:pPr>
              <w:spacing w:after="0"/>
            </w:pPr>
            <w:r>
              <w:rPr>
                <w:sz w:val="18"/>
              </w:rPr>
              <w:t>404</w:t>
            </w:r>
          </w:p>
        </w:tc>
        <w:tc>
          <w:tcPr>
            <w:tcW w:type="dxa" w:w="5824"/>
          </w:tcPr>
          <w:p>
            <w:pPr>
              <w:spacing w:after="0"/>
            </w:pPr>
          </w:p>
        </w:tc>
      </w:tr>
      <w:tr>
        <w:trPr>
          <w:cantSplit w:val="true"/>
        </w:trPr>
        <w:tc>
          <w:tcPr>
            <w:tcW w:type="dxa" w:w="2945"/>
            <w:shd w:val="clear" w:color="auto" w:fill="F1F5F9"/>
          </w:tcPr>
          <w:p>
            <w:pPr>
              <w:spacing w:after="0"/>
            </w:pPr>
            <w:r>
              <w:rPr>
                <w:sz w:val="18"/>
              </w:rPr>
              <w:t>Rate limited</w:t>
            </w:r>
          </w:p>
        </w:tc>
        <w:tc>
          <w:tcPr>
            <w:tcW w:type="dxa" w:w="835"/>
            <w:shd w:val="clear" w:color="auto" w:fill="F1F5F9"/>
          </w:tcPr>
          <w:p>
            <w:pPr>
              <w:spacing w:after="0"/>
            </w:pPr>
            <w:r>
              <w:rPr>
                <w:sz w:val="18"/>
              </w:rPr>
              <w:t>429</w:t>
            </w:r>
          </w:p>
        </w:tc>
        <w:tc>
          <w:tcPr>
            <w:tcW w:type="dxa" w:w="5824"/>
            <w:shd w:val="clear" w:color="auto" w:fill="F1F5F9"/>
          </w:tcPr>
          <w:p>
            <w:pPr>
              <w:spacing w:after="0"/>
            </w:pPr>
            <w:r>
              <w:rPr>
                <w:rFonts w:ascii="Consolas" w:hAnsi="Consolas" w:eastAsia="Consolas"/>
                <w:color w:val="9D174D"/>
                <w:sz w:val="16"/>
              </w:rPr>
              <w:t>Retry-After</w:t>
            </w:r>
            <w:r>
              <w:rPr>
                <w:sz w:val="18"/>
              </w:rPr>
              <w:t xml:space="preserve"> header</w:t>
            </w:r>
          </w:p>
        </w:tc>
      </w:tr>
      <w:tr>
        <w:trPr>
          <w:cantSplit w:val="true"/>
        </w:trPr>
        <w:tc>
          <w:tcPr>
            <w:tcW w:type="dxa" w:w="2945"/>
          </w:tcPr>
          <w:p>
            <w:pPr>
              <w:spacing w:after="0"/>
            </w:pPr>
            <w:r>
              <w:rPr>
                <w:sz w:val="18"/>
              </w:rPr>
              <w:t>Database busy</w:t>
            </w:r>
          </w:p>
        </w:tc>
        <w:tc>
          <w:tcPr>
            <w:tcW w:type="dxa" w:w="835"/>
          </w:tcPr>
          <w:p>
            <w:pPr>
              <w:spacing w:after="0"/>
            </w:pPr>
            <w:r>
              <w:rPr>
                <w:sz w:val="18"/>
              </w:rPr>
              <w:t>503</w:t>
            </w:r>
          </w:p>
        </w:tc>
        <w:tc>
          <w:tcPr>
            <w:tcW w:type="dxa" w:w="5824"/>
          </w:tcPr>
          <w:p>
            <w:pPr>
              <w:spacing w:after="0"/>
            </w:pPr>
            <w:r>
              <w:rPr>
                <w:sz w:val="18"/>
              </w:rPr>
              <w:t>"The server is busy right now…"</w:t>
            </w:r>
          </w:p>
        </w:tc>
      </w:tr>
      <w:tr>
        <w:trPr>
          <w:cantSplit w:val="true"/>
        </w:trPr>
        <w:tc>
          <w:tcPr>
            <w:tcW w:type="dxa" w:w="2945"/>
            <w:shd w:val="clear" w:color="auto" w:fill="F1F5F9"/>
          </w:tcPr>
          <w:p>
            <w:pPr>
              <w:spacing w:after="0"/>
            </w:pPr>
            <w:r>
              <w:rPr>
                <w:sz w:val="18"/>
              </w:rPr>
              <w:t>Unexpected</w:t>
            </w:r>
          </w:p>
        </w:tc>
        <w:tc>
          <w:tcPr>
            <w:tcW w:type="dxa" w:w="835"/>
            <w:shd w:val="clear" w:color="auto" w:fill="F1F5F9"/>
          </w:tcPr>
          <w:p>
            <w:pPr>
              <w:spacing w:after="0"/>
            </w:pPr>
            <w:r>
              <w:rPr>
                <w:sz w:val="18"/>
              </w:rPr>
              <w:t>500</w:t>
            </w:r>
          </w:p>
        </w:tc>
        <w:tc>
          <w:tcPr>
            <w:tcW w:type="dxa" w:w="5824"/>
            <w:shd w:val="clear" w:color="auto" w:fill="F1F5F9"/>
          </w:tcPr>
          <w:p>
            <w:pPr>
              <w:spacing w:after="0"/>
            </w:pPr>
            <w:r>
              <w:rPr>
                <w:sz w:val="18"/>
              </w:rPr>
              <w:t>Generic message; details only in the server log</w:t>
            </w:r>
          </w:p>
        </w:tc>
      </w:tr>
    </w:tbl>
    <w:p>
      <w:pPr>
        <w:spacing w:after="40"/>
      </w:pPr>
    </w:p>
    <w:p>
      <w:pPr>
        <w:pStyle w:val="Heading1"/>
      </w:pPr>
      <w:r>
        <w:t>10. Testing strategy</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02"/>
        <w:gridCol w:w="3202"/>
        <w:gridCol w:w="3202"/>
      </w:tblGrid>
      <w:tr>
        <w:trPr>
          <w:cantSplit w:val="true"/>
          <w:tblHeader w:val="true"/>
        </w:trPr>
        <w:tc>
          <w:tcPr>
            <w:tcW w:type="dxa" w:w="3232"/>
            <w:shd w:val="clear" w:color="auto" w:fill="1E3A8A"/>
          </w:tcPr>
          <w:p>
            <w:pPr>
              <w:spacing w:after="0"/>
            </w:pPr>
            <w:r>
              <w:rPr>
                <w:b/>
                <w:color w:val="FFFFFF"/>
                <w:sz w:val="18"/>
              </w:rPr>
              <w:t>Level</w:t>
            </w:r>
          </w:p>
        </w:tc>
        <w:tc>
          <w:tcPr>
            <w:tcW w:type="dxa" w:w="3516"/>
            <w:shd w:val="clear" w:color="auto" w:fill="1E3A8A"/>
          </w:tcPr>
          <w:p>
            <w:pPr>
              <w:spacing w:after="0"/>
            </w:pPr>
            <w:r>
              <w:rPr>
                <w:b/>
                <w:color w:val="FFFFFF"/>
                <w:sz w:val="18"/>
              </w:rPr>
              <w:t>What</w:t>
            </w:r>
          </w:p>
        </w:tc>
        <w:tc>
          <w:tcPr>
            <w:tcW w:type="dxa" w:w="2857"/>
            <w:shd w:val="clear" w:color="auto" w:fill="1E3A8A"/>
          </w:tcPr>
          <w:p>
            <w:pPr>
              <w:spacing w:after="0"/>
            </w:pPr>
            <w:r>
              <w:rPr>
                <w:b/>
                <w:color w:val="FFFFFF"/>
                <w:sz w:val="18"/>
              </w:rPr>
              <w:t>Where</w:t>
            </w:r>
          </w:p>
        </w:tc>
      </w:tr>
      <w:tr>
        <w:trPr>
          <w:cantSplit w:val="true"/>
        </w:trPr>
        <w:tc>
          <w:tcPr>
            <w:tcW w:type="dxa" w:w="3232"/>
          </w:tcPr>
          <w:p>
            <w:pPr>
              <w:spacing w:after="0"/>
            </w:pPr>
            <w:r>
              <w:rPr>
                <w:sz w:val="18"/>
              </w:rPr>
              <w:t xml:space="preserve">API tests (JUnit 5, real HTTP, real PostgreSQL </w:t>
            </w:r>
            <w:r>
              <w:rPr>
                <w:rFonts w:ascii="Consolas" w:hAnsi="Consolas" w:eastAsia="Consolas"/>
                <w:color w:val="9D174D"/>
                <w:sz w:val="16"/>
              </w:rPr>
              <w:t>intellectt_test</w:t>
            </w:r>
            <w:r>
              <w:rPr>
                <w:sz w:val="18"/>
              </w:rPr>
              <w:t>)</w:t>
            </w:r>
          </w:p>
        </w:tc>
        <w:tc>
          <w:tcPr>
            <w:tcW w:type="dxa" w:w="3516"/>
          </w:tcPr>
          <w:p>
            <w:pPr>
              <w:spacing w:after="0"/>
            </w:pPr>
            <w:r>
              <w:rPr>
                <w:sz w:val="18"/>
              </w:rPr>
              <w:t>Auth &amp; sessions, users &amp; teams, full workflow incl. Sales Manager / Payroll / Accounts, paging/filters, audit, attacks, role matrix, compliance controls, rate change, project end date</w:t>
            </w:r>
          </w:p>
        </w:tc>
        <w:tc>
          <w:tcPr>
            <w:tcW w:type="dxa" w:w="2857"/>
          </w:tcPr>
          <w:p>
            <w:pPr>
              <w:spacing w:after="0"/>
            </w:pPr>
            <w:r>
              <w:rPr>
                <w:rFonts w:ascii="Consolas" w:hAnsi="Consolas" w:eastAsia="Consolas"/>
                <w:color w:val="9D174D"/>
                <w:sz w:val="16"/>
              </w:rPr>
              <w:t>src/test/java/com/intellectt/api/*</w:t>
            </w:r>
            <w:r>
              <w:rPr>
                <w:sz w:val="18"/>
              </w:rPr>
              <w:t xml:space="preserve"> — 108 tests in total</w:t>
            </w:r>
          </w:p>
        </w:tc>
      </w:tr>
      <w:tr>
        <w:trPr>
          <w:cantSplit w:val="true"/>
        </w:trPr>
        <w:tc>
          <w:tcPr>
            <w:tcW w:type="dxa" w:w="3232"/>
            <w:shd w:val="clear" w:color="auto" w:fill="F1F5F9"/>
          </w:tcPr>
          <w:p>
            <w:pPr>
              <w:spacing w:after="0"/>
            </w:pPr>
            <w:r>
              <w:rPr>
                <w:sz w:val="18"/>
              </w:rPr>
              <w:t>Unit tests</w:t>
            </w:r>
          </w:p>
        </w:tc>
        <w:tc>
          <w:tcPr>
            <w:tcW w:type="dxa" w:w="3516"/>
            <w:shd w:val="clear" w:color="auto" w:fill="F1F5F9"/>
          </w:tcPr>
          <w:p>
            <w:pPr>
              <w:spacing w:after="0"/>
            </w:pPr>
            <w:r>
              <w:rPr>
                <w:sz w:val="18"/>
              </w:rPr>
              <w:t>Email routing (incl. several entities in one email), JWT filter behaviour under DB failure</w:t>
            </w:r>
          </w:p>
        </w:tc>
        <w:tc>
          <w:tcPr>
            <w:tcW w:type="dxa" w:w="2857"/>
            <w:shd w:val="clear" w:color="auto" w:fill="F1F5F9"/>
          </w:tcPr>
          <w:p>
            <w:pPr>
              <w:spacing w:after="0"/>
            </w:pPr>
            <w:r>
              <w:rPr>
                <w:rFonts w:ascii="Consolas" w:hAnsi="Consolas" w:eastAsia="Consolas"/>
                <w:color w:val="9D174D"/>
                <w:sz w:val="16"/>
              </w:rPr>
              <w:t>service/</w:t>
            </w:r>
            <w:r>
              <w:rPr>
                <w:sz w:val="18"/>
              </w:rPr>
              <w:t xml:space="preserve">, </w:t>
            </w:r>
            <w:r>
              <w:rPr>
                <w:rFonts w:ascii="Consolas" w:hAnsi="Consolas" w:eastAsia="Consolas"/>
                <w:color w:val="9D174D"/>
                <w:sz w:val="16"/>
              </w:rPr>
              <w:t>security/</w:t>
            </w:r>
          </w:p>
        </w:tc>
      </w:tr>
      <w:tr>
        <w:trPr>
          <w:cantSplit w:val="true"/>
        </w:trPr>
        <w:tc>
          <w:tcPr>
            <w:tcW w:type="dxa" w:w="3232"/>
          </w:tcPr>
          <w:p>
            <w:pPr>
              <w:spacing w:after="0"/>
            </w:pPr>
            <w:r>
              <w:rPr>
                <w:sz w:val="18"/>
              </w:rPr>
              <w:t>Load test</w:t>
            </w:r>
          </w:p>
        </w:tc>
        <w:tc>
          <w:tcPr>
            <w:tcW w:type="dxa" w:w="3516"/>
          </w:tcPr>
          <w:p>
            <w:pPr>
              <w:spacing w:after="0"/>
            </w:pPr>
            <w:r>
              <w:rPr>
                <w:sz w:val="18"/>
              </w:rPr>
              <w:t>1000 concurrent users, role-appropriate actions</w:t>
            </w:r>
          </w:p>
        </w:tc>
        <w:tc>
          <w:tcPr>
            <w:tcW w:type="dxa" w:w="2857"/>
          </w:tcPr>
          <w:p>
            <w:pPr>
              <w:spacing w:after="0"/>
            </w:pPr>
            <w:r>
              <w:rPr>
                <w:rFonts w:ascii="Consolas" w:hAnsi="Consolas" w:eastAsia="Consolas"/>
                <w:color w:val="9D174D"/>
                <w:sz w:val="16"/>
              </w:rPr>
              <w:t>load-test/load_test.py</w:t>
            </w:r>
            <w:r>
              <w:rPr>
                <w:sz w:val="18"/>
              </w:rPr>
              <w:t xml:space="preserve">, results in </w:t>
            </w:r>
            <w:r>
              <w:rPr>
                <w:rFonts w:ascii="Consolas" w:hAnsi="Consolas" w:eastAsia="Consolas"/>
                <w:color w:val="9D174D"/>
                <w:sz w:val="16"/>
              </w:rPr>
              <w:t>RESULTS.md</w:t>
            </w:r>
          </w:p>
        </w:tc>
      </w:tr>
      <w:tr>
        <w:trPr>
          <w:cantSplit w:val="true"/>
        </w:trPr>
        <w:tc>
          <w:tcPr>
            <w:tcW w:type="dxa" w:w="3232"/>
            <w:shd w:val="clear" w:color="auto" w:fill="F1F5F9"/>
          </w:tcPr>
          <w:p>
            <w:pPr>
              <w:spacing w:after="0"/>
            </w:pPr>
            <w:r>
              <w:rPr>
                <w:sz w:val="18"/>
              </w:rPr>
              <w:t>Frontend</w:t>
            </w:r>
          </w:p>
        </w:tc>
        <w:tc>
          <w:tcPr>
            <w:tcW w:type="dxa" w:w="3516"/>
            <w:shd w:val="clear" w:color="auto" w:fill="F1F5F9"/>
          </w:tcPr>
          <w:p>
            <w:pPr>
              <w:spacing w:after="0"/>
            </w:pPr>
            <w:r>
              <w:rPr>
                <w:sz w:val="18"/>
              </w:rPr>
              <w:t>Lint (</w:t>
            </w:r>
            <w:r>
              <w:rPr>
                <w:rFonts w:ascii="Consolas" w:hAnsi="Consolas" w:eastAsia="Consolas"/>
                <w:color w:val="9D174D"/>
                <w:sz w:val="16"/>
              </w:rPr>
              <w:t>oxlint</w:t>
            </w:r>
            <w:r>
              <w:rPr>
                <w:sz w:val="18"/>
              </w:rPr>
              <w:t xml:space="preserve">), production build, </w:t>
            </w:r>
            <w:r>
              <w:rPr>
                <w:rFonts w:ascii="Consolas" w:hAnsi="Consolas" w:eastAsia="Consolas"/>
                <w:color w:val="9D174D"/>
                <w:sz w:val="16"/>
              </w:rPr>
              <w:t>npm audit</w:t>
            </w:r>
          </w:p>
        </w:tc>
        <w:tc>
          <w:tcPr>
            <w:tcW w:type="dxa" w:w="2857"/>
            <w:shd w:val="clear" w:color="auto" w:fill="F1F5F9"/>
          </w:tcPr>
          <w:p>
            <w:pPr>
              <w:spacing w:after="0"/>
            </w:pPr>
            <w:r>
              <w:rPr>
                <w:rFonts w:ascii="Consolas" w:hAnsi="Consolas" w:eastAsia="Consolas"/>
                <w:color w:val="9D174D"/>
                <w:sz w:val="16"/>
              </w:rPr>
              <w:t>npm run lint</w:t>
            </w:r>
            <w:r>
              <w:rPr>
                <w:sz w:val="18"/>
              </w:rPr>
              <w:t xml:space="preserve">, </w:t>
            </w:r>
            <w:r>
              <w:rPr>
                <w:rFonts w:ascii="Consolas" w:hAnsi="Consolas" w:eastAsia="Consolas"/>
                <w:color w:val="9D174D"/>
                <w:sz w:val="16"/>
              </w:rPr>
              <w:t>npm run build</w:t>
            </w:r>
          </w:p>
        </w:tc>
      </w:tr>
    </w:tbl>
    <w:p>
      <w:pPr>
        <w:spacing w:after="40"/>
      </w:pPr>
    </w:p>
    <w:p>
      <w:r>
        <w:t xml:space="preserve">Tests use separate databases and can't send real email. Run them with </w:t>
      </w:r>
      <w:r>
        <w:rPr>
          <w:rFonts w:ascii="Consolas" w:hAnsi="Consolas" w:eastAsia="Consolas"/>
          <w:color w:val="9D174D"/>
          <w:sz w:val="19"/>
        </w:rPr>
        <w:t>./mvnw test</w:t>
      </w:r>
      <w:r>
        <w:t xml:space="preserve"> (see the README).</w:t>
      </w:r>
    </w:p>
    <w:p>
      <w:pPr>
        <w:pStyle w:val="Heading1"/>
      </w:pPr>
      <w:r>
        <w:t>11. Risks, limitations and future work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802"/>
        <w:gridCol w:w="4802"/>
      </w:tblGrid>
      <w:tr>
        <w:trPr>
          <w:cantSplit w:val="true"/>
          <w:tblHeader w:val="true"/>
        </w:trPr>
        <w:tc>
          <w:tcPr>
            <w:tcW w:type="dxa" w:w="4083"/>
            <w:shd w:val="clear" w:color="auto" w:fill="1E3A8A"/>
          </w:tcPr>
          <w:p>
            <w:pPr>
              <w:spacing w:after="0"/>
            </w:pPr>
            <w:r>
              <w:rPr>
                <w:b/>
                <w:color w:val="FFFFFF"/>
                <w:sz w:val="18"/>
              </w:rPr>
              <w:t>Item</w:t>
            </w:r>
          </w:p>
        </w:tc>
        <w:tc>
          <w:tcPr>
            <w:tcW w:type="dxa" w:w="5522"/>
            <w:shd w:val="clear" w:color="auto" w:fill="1E3A8A"/>
          </w:tcPr>
          <w:p>
            <w:pPr>
              <w:spacing w:after="0"/>
            </w:pPr>
            <w:r>
              <w:rPr>
                <w:b/>
                <w:color w:val="FFFFFF"/>
                <w:sz w:val="18"/>
              </w:rPr>
              <w:t>Notes</w:t>
            </w:r>
          </w:p>
        </w:tc>
      </w:tr>
      <w:tr>
        <w:trPr>
          <w:cantSplit w:val="true"/>
        </w:trPr>
        <w:tc>
          <w:tcPr>
            <w:tcW w:type="dxa" w:w="4083"/>
          </w:tcPr>
          <w:p>
            <w:pPr>
              <w:spacing w:after="0"/>
            </w:pPr>
            <w:r>
              <w:rPr>
                <w:sz w:val="18"/>
              </w:rPr>
              <w:t>No MFA</w:t>
            </w:r>
          </w:p>
        </w:tc>
        <w:tc>
          <w:tcPr>
            <w:tcW w:type="dxa" w:w="5522"/>
          </w:tcPr>
          <w:p>
            <w:pPr>
              <w:spacing w:after="0"/>
            </w:pPr>
            <w:r>
              <w:rPr>
                <w:sz w:val="18"/>
              </w:rPr>
              <w:t>Highest-value next step, for Super Admin and Admin</w:t>
            </w:r>
          </w:p>
        </w:tc>
      </w:tr>
      <w:tr>
        <w:trPr>
          <w:cantSplit w:val="true"/>
        </w:trPr>
        <w:tc>
          <w:tcPr>
            <w:tcW w:type="dxa" w:w="4083"/>
            <w:shd w:val="clear" w:color="auto" w:fill="F1F5F9"/>
          </w:tcPr>
          <w:p>
            <w:pPr>
              <w:spacing w:after="0"/>
            </w:pPr>
            <w:r>
              <w:rPr>
                <w:sz w:val="18"/>
              </w:rPr>
              <w:t xml:space="preserve">JWT in </w:t>
            </w:r>
            <w:r>
              <w:rPr>
                <w:rFonts w:ascii="Consolas" w:hAnsi="Consolas" w:eastAsia="Consolas"/>
                <w:color w:val="9D174D"/>
                <w:sz w:val="16"/>
              </w:rPr>
              <w:t>localStorage</w:t>
            </w:r>
          </w:p>
        </w:tc>
        <w:tc>
          <w:tcPr>
            <w:tcW w:type="dxa" w:w="5522"/>
            <w:shd w:val="clear" w:color="auto" w:fill="F1F5F9"/>
          </w:tcPr>
          <w:p>
            <w:pPr>
              <w:spacing w:after="0"/>
            </w:pPr>
            <w:r>
              <w:rPr>
                <w:sz w:val="18"/>
              </w:rPr>
              <w:t>Mitigated by CSP and the absence of HTML-injection sinks; an HttpOnly cookie + CSRF is the alternative</w:t>
            </w:r>
          </w:p>
        </w:tc>
      </w:tr>
      <w:tr>
        <w:trPr>
          <w:cantSplit w:val="true"/>
        </w:trPr>
        <w:tc>
          <w:tcPr>
            <w:tcW w:type="dxa" w:w="4083"/>
          </w:tcPr>
          <w:p>
            <w:pPr>
              <w:spacing w:after="0"/>
            </w:pPr>
            <w:r>
              <w:rPr>
                <w:sz w:val="18"/>
              </w:rPr>
              <w:t>Rate limits in memory</w:t>
            </w:r>
          </w:p>
        </w:tc>
        <w:tc>
          <w:tcPr>
            <w:tcW w:type="dxa" w:w="5522"/>
          </w:tcPr>
          <w:p>
            <w:pPr>
              <w:spacing w:after="0"/>
            </w:pPr>
            <w:r>
              <w:rPr>
                <w:sz w:val="18"/>
              </w:rPr>
              <w:t>Per instance; move to Redis/DB if scaled out</w:t>
            </w:r>
          </w:p>
        </w:tc>
      </w:tr>
      <w:tr>
        <w:trPr>
          <w:cantSplit w:val="true"/>
        </w:trPr>
        <w:tc>
          <w:tcPr>
            <w:tcW w:type="dxa" w:w="4083"/>
            <w:shd w:val="clear" w:color="auto" w:fill="F1F5F9"/>
          </w:tcPr>
          <w:p>
            <w:pPr>
              <w:spacing w:after="0"/>
            </w:pPr>
            <w:r>
              <w:rPr>
                <w:sz w:val="18"/>
              </w:rPr>
              <w:t>Reset tokens stored unhashed</w:t>
            </w:r>
          </w:p>
        </w:tc>
        <w:tc>
          <w:tcPr>
            <w:tcW w:type="dxa" w:w="5522"/>
            <w:shd w:val="clear" w:color="auto" w:fill="F1F5F9"/>
          </w:tcPr>
          <w:p>
            <w:pPr>
              <w:spacing w:after="0"/>
            </w:pPr>
            <w:r>
              <w:rPr>
                <w:sz w:val="18"/>
              </w:rPr>
              <w:t>Single-use, 60-minute TTL</w:t>
            </w:r>
          </w:p>
        </w:tc>
      </w:tr>
      <w:tr>
        <w:trPr>
          <w:cantSplit w:val="true"/>
        </w:trPr>
        <w:tc>
          <w:tcPr>
            <w:tcW w:type="dxa" w:w="4083"/>
          </w:tcPr>
          <w:p>
            <w:pPr>
              <w:spacing w:after="0"/>
            </w:pPr>
            <w:r>
              <w:rPr>
                <w:rFonts w:ascii="Consolas" w:hAnsi="Consolas" w:eastAsia="Consolas"/>
                <w:color w:val="9D174D"/>
                <w:sz w:val="16"/>
              </w:rPr>
              <w:t>ddl-auto=update</w:t>
            </w:r>
          </w:p>
        </w:tc>
        <w:tc>
          <w:tcPr>
            <w:tcW w:type="dxa" w:w="5522"/>
          </w:tcPr>
          <w:p>
            <w:pPr>
              <w:spacing w:after="0"/>
            </w:pPr>
            <w:r>
              <w:rPr>
                <w:sz w:val="18"/>
              </w:rPr>
              <w:t>Adequate now; adopt Flyway/Liquibase before frequent schema changes in production</w:t>
            </w:r>
          </w:p>
        </w:tc>
      </w:tr>
      <w:tr>
        <w:trPr>
          <w:cantSplit w:val="true"/>
        </w:trPr>
        <w:tc>
          <w:tcPr>
            <w:tcW w:type="dxa" w:w="4083"/>
            <w:shd w:val="clear" w:color="auto" w:fill="F1F5F9"/>
          </w:tcPr>
          <w:p>
            <w:pPr>
              <w:spacing w:after="0"/>
            </w:pPr>
            <w:r>
              <w:rPr>
                <w:sz w:val="18"/>
              </w:rPr>
              <w:t>Only HR edits details</w:t>
            </w:r>
          </w:p>
        </w:tc>
        <w:tc>
          <w:tcPr>
            <w:tcW w:type="dxa" w:w="5522"/>
            <w:shd w:val="clear" w:color="auto" w:fill="F1F5F9"/>
          </w:tcPr>
          <w:p>
            <w:pPr>
              <w:spacing w:after="0"/>
            </w:pPr>
            <w:r>
              <w:rPr>
                <w:sz w:val="18"/>
              </w:rPr>
              <w:t>Recruiters can't fix their own typos; a decline is fixed by re-routing. HR edits don't reset approvals (decide if some fields should)</w:t>
            </w:r>
          </w:p>
        </w:tc>
      </w:tr>
      <w:tr>
        <w:trPr>
          <w:cantSplit w:val="true"/>
        </w:trPr>
        <w:tc>
          <w:tcPr>
            <w:tcW w:type="dxa" w:w="4083"/>
          </w:tcPr>
          <w:p>
            <w:pPr>
              <w:spacing w:after="0"/>
            </w:pPr>
            <w:r>
              <w:rPr>
                <w:sz w:val="18"/>
              </w:rPr>
              <w:t>Shared placement gives the shared team no access</w:t>
            </w:r>
          </w:p>
        </w:tc>
        <w:tc>
          <w:tcPr>
            <w:tcW w:type="dxa" w:w="5522"/>
          </w:tcPr>
          <w:p>
            <w:pPr>
              <w:spacing w:after="0"/>
            </w:pPr>
            <w:r>
              <w:rPr>
                <w:sz w:val="18"/>
              </w:rPr>
              <w:t>Decide whether its Lead / Manager should see the candidate</w:t>
            </w:r>
          </w:p>
        </w:tc>
      </w:tr>
      <w:tr>
        <w:trPr>
          <w:cantSplit w:val="true"/>
        </w:trPr>
        <w:tc>
          <w:tcPr>
            <w:tcW w:type="dxa" w:w="4083"/>
            <w:shd w:val="clear" w:color="auto" w:fill="F1F5F9"/>
          </w:tcPr>
          <w:p>
            <w:pPr>
              <w:spacing w:after="0"/>
            </w:pPr>
            <w:r>
              <w:rPr>
                <w:sz w:val="18"/>
              </w:rPr>
              <w:t>Data retention</w:t>
            </w:r>
          </w:p>
        </w:tc>
        <w:tc>
          <w:tcPr>
            <w:tcW w:type="dxa" w:w="5522"/>
            <w:shd w:val="clear" w:color="auto" w:fill="F1F5F9"/>
          </w:tcPr>
          <w:p>
            <w:pPr>
              <w:spacing w:after="0"/>
            </w:pPr>
            <w:r>
              <w:rPr>
                <w:sz w:val="18"/>
              </w:rPr>
              <w:t>Needs a business decision (§1.3)</w:t>
            </w:r>
          </w:p>
        </w:tc>
      </w:tr>
      <w:tr>
        <w:trPr>
          <w:cantSplit w:val="true"/>
        </w:trPr>
        <w:tc>
          <w:tcPr>
            <w:tcW w:type="dxa" w:w="4083"/>
          </w:tcPr>
          <w:p>
            <w:pPr>
              <w:spacing w:after="0"/>
            </w:pPr>
            <w:r>
              <w:rPr>
                <w:sz w:val="18"/>
              </w:rPr>
              <w:t>Migrations are hand-run SQL files</w:t>
            </w:r>
          </w:p>
        </w:tc>
        <w:tc>
          <w:tcPr>
            <w:tcW w:type="dxa" w:w="5522"/>
          </w:tcPr>
          <w:p>
            <w:pPr>
              <w:spacing w:after="0"/>
            </w:pPr>
            <w:r>
              <w:rPr>
                <w:sz w:val="18"/>
              </w:rPr>
              <w:t>One per feature; adopt Flyway/Liquibase</w:t>
            </w:r>
          </w:p>
        </w:tc>
      </w:tr>
      <w:tr>
        <w:trPr>
          <w:cantSplit w:val="true"/>
        </w:trPr>
        <w:tc>
          <w:tcPr>
            <w:tcW w:type="dxa" w:w="4083"/>
            <w:shd w:val="clear" w:color="auto" w:fill="F1F5F9"/>
          </w:tcPr>
          <w:p>
            <w:pPr>
              <w:spacing w:after="0"/>
            </w:pPr>
            <w:r>
              <w:rPr>
                <w:sz w:val="18"/>
              </w:rPr>
              <w:t>Gmail SMTP limits</w:t>
            </w:r>
          </w:p>
        </w:tc>
        <w:tc>
          <w:tcPr>
            <w:tcW w:type="dxa" w:w="5522"/>
            <w:shd w:val="clear" w:color="auto" w:fill="F1F5F9"/>
          </w:tcPr>
          <w:p>
            <w:pPr>
              <w:spacing w:after="0"/>
            </w:pPr>
            <w:r>
              <w:rPr>
                <w:sz w:val="18"/>
              </w:rPr>
              <w:t>Use a transactional email service in production</w:t>
            </w:r>
          </w:p>
        </w:tc>
      </w:tr>
      <w:tr>
        <w:trPr>
          <w:cantSplit w:val="true"/>
        </w:trPr>
        <w:tc>
          <w:tcPr>
            <w:tcW w:type="dxa" w:w="4083"/>
          </w:tcPr>
          <w:p>
            <w:pPr>
              <w:spacing w:after="0"/>
            </w:pPr>
            <w:r>
              <w:rPr>
                <w:sz w:val="18"/>
              </w:rPr>
              <w:t xml:space="preserve">Growth of </w:t>
            </w:r>
            <w:r>
              <w:rPr>
                <w:rFonts w:ascii="Consolas" w:hAnsi="Consolas" w:eastAsia="Consolas"/>
                <w:color w:val="9D174D"/>
                <w:sz w:val="16"/>
              </w:rPr>
              <w:t>user_sessions</w:t>
            </w:r>
            <w:r>
              <w:rPr>
                <w:sz w:val="18"/>
              </w:rPr>
              <w:t xml:space="preserve"> and </w:t>
            </w:r>
            <w:r>
              <w:rPr>
                <w:rFonts w:ascii="Consolas" w:hAnsi="Consolas" w:eastAsia="Consolas"/>
                <w:color w:val="9D174D"/>
                <w:sz w:val="16"/>
              </w:rPr>
              <w:t>*_aud</w:t>
            </w:r>
          </w:p>
        </w:tc>
        <w:tc>
          <w:tcPr>
            <w:tcW w:type="dxa" w:w="5522"/>
          </w:tcPr>
          <w:p>
            <w:pPr>
              <w:spacing w:after="0"/>
            </w:pPr>
            <w:r>
              <w:rPr>
                <w:sz w:val="18"/>
              </w:rPr>
              <w:t>Plan an archival policy</w:t>
            </w:r>
          </w:p>
        </w:tc>
      </w:tr>
    </w:tbl>
    <w:p>
      <w:pPr>
        <w:spacing w:after="40"/>
      </w:pP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One Intellectt — Technical Design Document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Intellectt — Technical Design Document</dc:title>
  <dc:subject/>
  <dc:creator>One Intellectt</dc:creator>
  <cp:keywords/>
  <dc:description>generated by python-docx</dc:description>
  <cp:lastModifiedBy/>
  <cp:revision>1</cp:revision>
  <dcterms:created xsi:type="dcterms:W3CDTF">2013-12-23T23:15:00Z</dcterms:created>
  <dcterms:modified xsi:type="dcterms:W3CDTF">2013-12-23T23:15:00Z</dcterms:modified>
  <cp:category/>
</cp:coreProperties>
</file>