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23BA6" w14:textId="14AF5EF2" w:rsidR="00E62779" w:rsidRDefault="00E41F88" w:rsidP="00E62779">
      <w:pPr>
        <w:pStyle w:val="Subttulo"/>
        <w:rPr>
          <w:rFonts w:eastAsiaTheme="majorEastAsia" w:cstheme="majorBidi"/>
          <w:b/>
          <w:color w:val="auto"/>
          <w:spacing w:val="-10"/>
          <w:kern w:val="28"/>
          <w:sz w:val="32"/>
          <w:szCs w:val="56"/>
        </w:rPr>
      </w:pPr>
      <w:r>
        <w:rPr>
          <w:rFonts w:eastAsiaTheme="majorEastAsia" w:cstheme="majorBidi"/>
          <w:b/>
          <w:color w:val="auto"/>
          <w:spacing w:val="-10"/>
          <w:kern w:val="28"/>
          <w:sz w:val="32"/>
          <w:szCs w:val="56"/>
        </w:rPr>
        <w:t>1</w:t>
      </w:r>
      <w:r w:rsidRPr="00E41F88">
        <w:rPr>
          <w:rFonts w:eastAsiaTheme="majorEastAsia" w:cstheme="majorBidi"/>
          <w:b/>
          <w:color w:val="auto"/>
          <w:spacing w:val="-10"/>
          <w:kern w:val="28"/>
          <w:sz w:val="32"/>
          <w:szCs w:val="56"/>
          <w:vertAlign w:val="superscript"/>
        </w:rPr>
        <w:t>st</w:t>
      </w:r>
      <w:r>
        <w:rPr>
          <w:rFonts w:eastAsiaTheme="majorEastAsia" w:cstheme="majorBidi"/>
          <w:b/>
          <w:color w:val="auto"/>
          <w:spacing w:val="-10"/>
          <w:kern w:val="28"/>
          <w:sz w:val="32"/>
          <w:szCs w:val="56"/>
        </w:rPr>
        <w:t xml:space="preserve"> </w:t>
      </w:r>
      <w:proofErr w:type="spellStart"/>
      <w:r>
        <w:rPr>
          <w:rFonts w:eastAsiaTheme="majorEastAsia" w:cstheme="majorBidi"/>
          <w:b/>
          <w:color w:val="auto"/>
          <w:spacing w:val="-10"/>
          <w:kern w:val="28"/>
          <w:sz w:val="32"/>
          <w:szCs w:val="56"/>
        </w:rPr>
        <w:t>Assignment</w:t>
      </w:r>
      <w:proofErr w:type="spellEnd"/>
    </w:p>
    <w:p w14:paraId="0E2742D9" w14:textId="12F8CD1A" w:rsidR="00E62779" w:rsidRDefault="00E41F88" w:rsidP="00E62779">
      <w:pPr>
        <w:pStyle w:val="Subttulo"/>
      </w:pPr>
      <w:proofErr w:type="spellStart"/>
      <w:r>
        <w:t>Profiling</w:t>
      </w:r>
      <w:proofErr w:type="spellEnd"/>
      <w:r>
        <w:t xml:space="preserve"> Data </w:t>
      </w:r>
      <w:proofErr w:type="spellStart"/>
      <w:r>
        <w:t>Breaches</w:t>
      </w:r>
      <w:proofErr w:type="spellEnd"/>
    </w:p>
    <w:p w14:paraId="628D9E66" w14:textId="37A74A45" w:rsidR="00B0753A" w:rsidRPr="00B0753A" w:rsidRDefault="0090270A" w:rsidP="00B0753A">
      <w:pPr>
        <w:pStyle w:val="Ttulo1"/>
      </w:pPr>
      <w:proofErr w:type="spellStart"/>
      <w:r>
        <w:t>Profile</w:t>
      </w:r>
      <w:proofErr w:type="spellEnd"/>
    </w:p>
    <w:p w14:paraId="603143A2" w14:textId="39EDF9A3" w:rsidR="00F9568D" w:rsidRDefault="00F9568D" w:rsidP="00510466">
      <w:pPr>
        <w:pStyle w:val="Ttulo1"/>
      </w:pPr>
    </w:p>
    <w:p w14:paraId="1F6EDE1F" w14:textId="7C50EDA4" w:rsidR="00850D28" w:rsidRDefault="00850D28" w:rsidP="00A82E17"/>
    <w:tbl>
      <w:tblPr>
        <w:tblStyle w:val="TabelacomGrelha"/>
        <w:tblW w:w="0" w:type="auto"/>
        <w:tblLayout w:type="fixed"/>
        <w:tblLook w:val="04A0" w:firstRow="1" w:lastRow="0" w:firstColumn="1" w:lastColumn="0" w:noHBand="0" w:noVBand="1"/>
      </w:tblPr>
      <w:tblGrid>
        <w:gridCol w:w="6091"/>
        <w:gridCol w:w="4365"/>
      </w:tblGrid>
      <w:tr w:rsidR="00817500" w14:paraId="3B0D6311" w14:textId="77777777" w:rsidTr="00D95F13">
        <w:trPr>
          <w:trHeight w:val="399"/>
        </w:trPr>
        <w:tc>
          <w:tcPr>
            <w:tcW w:w="6091" w:type="dxa"/>
          </w:tcPr>
          <w:p w14:paraId="0177A81A" w14:textId="0E24B9AB" w:rsidR="00817500" w:rsidRDefault="00817500" w:rsidP="00817500">
            <w:r w:rsidRPr="004F7279">
              <w:rPr>
                <w:b/>
                <w:bCs/>
                <w:lang w:val="en-GB"/>
              </w:rPr>
              <w:t>Organization affected:</w:t>
            </w:r>
          </w:p>
        </w:tc>
        <w:tc>
          <w:tcPr>
            <w:tcW w:w="4365" w:type="dxa"/>
          </w:tcPr>
          <w:p w14:paraId="66789588" w14:textId="3F63DC20" w:rsidR="00817500" w:rsidRDefault="00817500" w:rsidP="00817500">
            <w:r w:rsidRPr="004F7279">
              <w:rPr>
                <w:b/>
                <w:bCs/>
                <w:lang w:val="en-GB"/>
              </w:rPr>
              <w:t>Organization logo:</w:t>
            </w:r>
          </w:p>
        </w:tc>
      </w:tr>
      <w:tr w:rsidR="00087AAA" w:rsidRPr="00DC20F9" w14:paraId="7DA40C8D" w14:textId="77777777" w:rsidTr="00D95F13">
        <w:trPr>
          <w:trHeight w:val="399"/>
        </w:trPr>
        <w:tc>
          <w:tcPr>
            <w:tcW w:w="6091" w:type="dxa"/>
          </w:tcPr>
          <w:p w14:paraId="0B9E4E42" w14:textId="3EA0D9B9" w:rsidR="00087AAA" w:rsidRPr="00DC20F9" w:rsidRDefault="00DC20F9" w:rsidP="00817500">
            <w:r>
              <w:t>HCA</w:t>
            </w:r>
          </w:p>
        </w:tc>
        <w:tc>
          <w:tcPr>
            <w:tcW w:w="4365" w:type="dxa"/>
            <w:vMerge w:val="restart"/>
          </w:tcPr>
          <w:p w14:paraId="532CED9A" w14:textId="27D903B2" w:rsidR="00087AAA" w:rsidRPr="004F34F2" w:rsidRDefault="00B0753A" w:rsidP="00817500">
            <w:pPr>
              <w:rPr>
                <w:lang w:val="en-IE"/>
              </w:rPr>
            </w:pPr>
            <w:r w:rsidRPr="00B0753A">
              <w:rPr>
                <w:rFonts w:ascii="Sofia Pro" w:eastAsiaTheme="majorEastAsia" w:hAnsi="Sofia Pro" w:cstheme="majorBidi"/>
                <w:b/>
                <w:noProof/>
                <w:sz w:val="28"/>
                <w:szCs w:val="32"/>
              </w:rPr>
              <w:drawing>
                <wp:anchor distT="0" distB="0" distL="114300" distR="114300" simplePos="0" relativeHeight="251658240" behindDoc="1" locked="0" layoutInCell="1" allowOverlap="1" wp14:anchorId="63703427" wp14:editId="7F5845EC">
                  <wp:simplePos x="0" y="0"/>
                  <wp:positionH relativeFrom="column">
                    <wp:posOffset>-7620</wp:posOffset>
                  </wp:positionH>
                  <wp:positionV relativeFrom="paragraph">
                    <wp:posOffset>56515</wp:posOffset>
                  </wp:positionV>
                  <wp:extent cx="2676525" cy="1432560"/>
                  <wp:effectExtent l="0" t="0" r="9525" b="0"/>
                  <wp:wrapNone/>
                  <wp:docPr id="520790270"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76525" cy="143256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087AAA" w14:paraId="71506502" w14:textId="77777777" w:rsidTr="00D95F13">
        <w:trPr>
          <w:trHeight w:val="417"/>
        </w:trPr>
        <w:tc>
          <w:tcPr>
            <w:tcW w:w="6091" w:type="dxa"/>
          </w:tcPr>
          <w:p w14:paraId="198274BC" w14:textId="16BEFFA9" w:rsidR="00087AAA" w:rsidRDefault="00087AAA" w:rsidP="00817500">
            <w:r w:rsidRPr="004F7279">
              <w:rPr>
                <w:b/>
                <w:bCs/>
                <w:lang w:val="en-GB"/>
              </w:rPr>
              <w:t>Sector/industry:</w:t>
            </w:r>
          </w:p>
        </w:tc>
        <w:tc>
          <w:tcPr>
            <w:tcW w:w="4365" w:type="dxa"/>
            <w:vMerge/>
          </w:tcPr>
          <w:p w14:paraId="3CC51F59" w14:textId="77777777" w:rsidR="00087AAA" w:rsidRDefault="00087AAA" w:rsidP="00817500"/>
        </w:tc>
      </w:tr>
      <w:tr w:rsidR="00087AAA" w14:paraId="74A98501" w14:textId="77777777" w:rsidTr="00D95F13">
        <w:trPr>
          <w:trHeight w:val="399"/>
        </w:trPr>
        <w:tc>
          <w:tcPr>
            <w:tcW w:w="6091" w:type="dxa"/>
          </w:tcPr>
          <w:p w14:paraId="343FE91A" w14:textId="5D03C276" w:rsidR="00087AAA" w:rsidRPr="00DC20F9" w:rsidRDefault="00DC20F9" w:rsidP="00817500">
            <w:proofErr w:type="spellStart"/>
            <w:r>
              <w:t>Health</w:t>
            </w:r>
            <w:proofErr w:type="spellEnd"/>
          </w:p>
        </w:tc>
        <w:tc>
          <w:tcPr>
            <w:tcW w:w="4365" w:type="dxa"/>
            <w:vMerge/>
          </w:tcPr>
          <w:p w14:paraId="12DE492A" w14:textId="77777777" w:rsidR="00087AAA" w:rsidRDefault="00087AAA" w:rsidP="00817500"/>
        </w:tc>
      </w:tr>
      <w:tr w:rsidR="00087AAA" w:rsidRPr="00445765" w14:paraId="29C50221" w14:textId="77777777" w:rsidTr="00D95F13">
        <w:trPr>
          <w:trHeight w:val="399"/>
        </w:trPr>
        <w:tc>
          <w:tcPr>
            <w:tcW w:w="6091" w:type="dxa"/>
          </w:tcPr>
          <w:p w14:paraId="1473B4CB" w14:textId="71FB3008" w:rsidR="00087AAA" w:rsidRPr="004F34F2" w:rsidRDefault="00087AAA" w:rsidP="00817500">
            <w:pPr>
              <w:rPr>
                <w:lang w:val="en-IE"/>
              </w:rPr>
            </w:pPr>
            <w:r w:rsidRPr="004F7279">
              <w:rPr>
                <w:b/>
                <w:bCs/>
                <w:lang w:val="en-GB"/>
              </w:rPr>
              <w:t>Date of breach (or discovery):</w:t>
            </w:r>
          </w:p>
        </w:tc>
        <w:tc>
          <w:tcPr>
            <w:tcW w:w="4365" w:type="dxa"/>
            <w:vMerge/>
          </w:tcPr>
          <w:p w14:paraId="35EB9522" w14:textId="77777777" w:rsidR="00087AAA" w:rsidRPr="004F34F2" w:rsidRDefault="00087AAA" w:rsidP="00817500">
            <w:pPr>
              <w:rPr>
                <w:lang w:val="en-IE"/>
              </w:rPr>
            </w:pPr>
          </w:p>
        </w:tc>
      </w:tr>
      <w:tr w:rsidR="00087AAA" w14:paraId="54927995" w14:textId="77777777" w:rsidTr="00D95F13">
        <w:trPr>
          <w:trHeight w:val="399"/>
        </w:trPr>
        <w:tc>
          <w:tcPr>
            <w:tcW w:w="6091" w:type="dxa"/>
          </w:tcPr>
          <w:p w14:paraId="50B1EEE7" w14:textId="778207DA" w:rsidR="00087AAA" w:rsidRPr="00DC20F9" w:rsidRDefault="00DC20F9" w:rsidP="00817500">
            <w:r>
              <w:t>07/2023</w:t>
            </w:r>
          </w:p>
        </w:tc>
        <w:tc>
          <w:tcPr>
            <w:tcW w:w="4365" w:type="dxa"/>
            <w:vMerge/>
          </w:tcPr>
          <w:p w14:paraId="5527025C" w14:textId="77777777" w:rsidR="00087AAA" w:rsidRDefault="00087AAA" w:rsidP="00817500"/>
        </w:tc>
      </w:tr>
      <w:tr w:rsidR="00087AAA" w:rsidRPr="00445765" w14:paraId="72E24AAA" w14:textId="77777777" w:rsidTr="00D95F13">
        <w:trPr>
          <w:trHeight w:val="399"/>
        </w:trPr>
        <w:tc>
          <w:tcPr>
            <w:tcW w:w="6091" w:type="dxa"/>
          </w:tcPr>
          <w:p w14:paraId="36CCD28E" w14:textId="09401503" w:rsidR="00087AAA" w:rsidRPr="004F34F2" w:rsidRDefault="00087AAA" w:rsidP="00817500">
            <w:pPr>
              <w:rPr>
                <w:lang w:val="en-IE"/>
              </w:rPr>
            </w:pPr>
            <w:r w:rsidRPr="004F7279">
              <w:rPr>
                <w:b/>
                <w:bCs/>
                <w:lang w:val="en-GB"/>
              </w:rPr>
              <w:t>Estimated number of records/victims:</w:t>
            </w:r>
          </w:p>
        </w:tc>
        <w:tc>
          <w:tcPr>
            <w:tcW w:w="4365" w:type="dxa"/>
            <w:vMerge/>
          </w:tcPr>
          <w:p w14:paraId="6AB668E0" w14:textId="77777777" w:rsidR="00087AAA" w:rsidRPr="004F34F2" w:rsidRDefault="00087AAA" w:rsidP="00817500">
            <w:pPr>
              <w:rPr>
                <w:lang w:val="en-IE"/>
              </w:rPr>
            </w:pPr>
          </w:p>
        </w:tc>
      </w:tr>
      <w:tr w:rsidR="00087AAA" w:rsidRPr="00445765" w14:paraId="135E4ABC" w14:textId="77777777" w:rsidTr="00D95F13">
        <w:trPr>
          <w:trHeight w:val="417"/>
        </w:trPr>
        <w:tc>
          <w:tcPr>
            <w:tcW w:w="6091" w:type="dxa"/>
          </w:tcPr>
          <w:p w14:paraId="1F412317" w14:textId="1BAFBE31" w:rsidR="00087AAA" w:rsidRPr="00DC20F9" w:rsidRDefault="00DC20F9" w:rsidP="00087AAA">
            <w:r>
              <w:t>11,270,000</w:t>
            </w:r>
          </w:p>
        </w:tc>
        <w:tc>
          <w:tcPr>
            <w:tcW w:w="4365" w:type="dxa"/>
          </w:tcPr>
          <w:p w14:paraId="20EBDBDC" w14:textId="09474745" w:rsidR="00087AAA" w:rsidRPr="004F34F2" w:rsidRDefault="00087AAA" w:rsidP="00087AAA">
            <w:pPr>
              <w:rPr>
                <w:lang w:val="en-IE"/>
              </w:rPr>
            </w:pPr>
            <w:r w:rsidRPr="004F34F2">
              <w:rPr>
                <w:b/>
                <w:bCs/>
                <w:lang w:val="en-IE"/>
              </w:rPr>
              <w:t>Technical image (from references or external sources):</w:t>
            </w:r>
          </w:p>
        </w:tc>
      </w:tr>
      <w:tr w:rsidR="00087AAA" w:rsidRPr="00AC76A5" w14:paraId="3CE3E70A" w14:textId="77777777" w:rsidTr="00D95F13">
        <w:trPr>
          <w:trHeight w:val="399"/>
        </w:trPr>
        <w:tc>
          <w:tcPr>
            <w:tcW w:w="6091" w:type="dxa"/>
          </w:tcPr>
          <w:p w14:paraId="0DB25BCC" w14:textId="42211A6F" w:rsidR="00087AAA" w:rsidRDefault="00087AAA" w:rsidP="00087AAA">
            <w:r w:rsidRPr="00662F70">
              <w:rPr>
                <w:b/>
                <w:bCs/>
                <w:lang w:val="en-GB"/>
              </w:rPr>
              <w:t>Type of data compromised:</w:t>
            </w:r>
          </w:p>
        </w:tc>
        <w:tc>
          <w:tcPr>
            <w:tcW w:w="4365" w:type="dxa"/>
            <w:vMerge w:val="restart"/>
          </w:tcPr>
          <w:p w14:paraId="0E786C6A" w14:textId="195FDD71" w:rsidR="00087AAA" w:rsidRPr="004F34F2" w:rsidRDefault="00516E6B" w:rsidP="00087AAA">
            <w:pPr>
              <w:rPr>
                <w:lang w:val="en-IE"/>
              </w:rPr>
            </w:pPr>
            <w:r>
              <w:rPr>
                <w:noProof/>
              </w:rPr>
              <w:drawing>
                <wp:anchor distT="0" distB="0" distL="114300" distR="114300" simplePos="0" relativeHeight="251659264" behindDoc="1" locked="0" layoutInCell="1" allowOverlap="1" wp14:anchorId="1A70E6BC" wp14:editId="1AC2145B">
                  <wp:simplePos x="0" y="0"/>
                  <wp:positionH relativeFrom="column">
                    <wp:posOffset>-30480</wp:posOffset>
                  </wp:positionH>
                  <wp:positionV relativeFrom="paragraph">
                    <wp:posOffset>82550</wp:posOffset>
                  </wp:positionV>
                  <wp:extent cx="2682240" cy="1755775"/>
                  <wp:effectExtent l="0" t="0" r="3810" b="0"/>
                  <wp:wrapNone/>
                  <wp:docPr id="1386262186" name="Imagem 3" descr="60+ Healthcare Data Breach Statistics for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60+ Healthcare Data Breach Statistics for 202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97494" cy="176576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087AAA" w:rsidRPr="00445765" w14:paraId="3804BBE2" w14:textId="77777777" w:rsidTr="00D95F13">
        <w:trPr>
          <w:trHeight w:val="399"/>
        </w:trPr>
        <w:tc>
          <w:tcPr>
            <w:tcW w:w="6091" w:type="dxa"/>
          </w:tcPr>
          <w:p w14:paraId="04253E81" w14:textId="01706A86" w:rsidR="00087AAA" w:rsidRPr="00DC20F9" w:rsidRDefault="009E3B13" w:rsidP="00087AAA">
            <w:pPr>
              <w:rPr>
                <w:lang w:val="en-IE"/>
              </w:rPr>
            </w:pPr>
            <w:r w:rsidRPr="009E3B13">
              <w:rPr>
                <w:lang w:val="en-GB"/>
              </w:rPr>
              <w:t>Patient personal information (full names</w:t>
            </w:r>
            <w:r>
              <w:rPr>
                <w:lang w:val="en-GB"/>
              </w:rPr>
              <w:t>, dates of birth, gender</w:t>
            </w:r>
            <w:r w:rsidRPr="009E3B13">
              <w:rPr>
                <w:lang w:val="en-GB"/>
              </w:rPr>
              <w:t xml:space="preserve">, </w:t>
            </w:r>
            <w:r w:rsidR="004862F8" w:rsidRPr="004862F8">
              <w:rPr>
                <w:lang w:val="en-US"/>
              </w:rPr>
              <w:t>city, state and ZIP code</w:t>
            </w:r>
            <w:r>
              <w:rPr>
                <w:lang w:val="en-GB"/>
              </w:rPr>
              <w:t xml:space="preserve">, contact information and </w:t>
            </w:r>
            <w:r w:rsidRPr="009E3B13">
              <w:rPr>
                <w:lang w:val="en-GB"/>
              </w:rPr>
              <w:t>appointment/service information)</w:t>
            </w:r>
          </w:p>
        </w:tc>
        <w:tc>
          <w:tcPr>
            <w:tcW w:w="4365" w:type="dxa"/>
            <w:vMerge/>
          </w:tcPr>
          <w:p w14:paraId="23DB8832" w14:textId="77777777" w:rsidR="00087AAA" w:rsidRPr="004F34F2" w:rsidRDefault="00087AAA" w:rsidP="00087AAA">
            <w:pPr>
              <w:rPr>
                <w:lang w:val="en-IE"/>
              </w:rPr>
            </w:pPr>
          </w:p>
        </w:tc>
      </w:tr>
      <w:tr w:rsidR="00087AAA" w14:paraId="6A781213" w14:textId="77777777" w:rsidTr="00D95F13">
        <w:trPr>
          <w:trHeight w:val="399"/>
        </w:trPr>
        <w:tc>
          <w:tcPr>
            <w:tcW w:w="6091" w:type="dxa"/>
          </w:tcPr>
          <w:p w14:paraId="3BB38878" w14:textId="15CB452B" w:rsidR="00087AAA" w:rsidRDefault="00087AAA" w:rsidP="00087AAA">
            <w:proofErr w:type="spellStart"/>
            <w:r w:rsidRPr="004F7279">
              <w:rPr>
                <w:b/>
                <w:bCs/>
              </w:rPr>
              <w:t>Attack</w:t>
            </w:r>
            <w:proofErr w:type="spellEnd"/>
            <w:r w:rsidRPr="004F7279">
              <w:rPr>
                <w:b/>
                <w:bCs/>
              </w:rPr>
              <w:t xml:space="preserve"> </w:t>
            </w:r>
            <w:proofErr w:type="spellStart"/>
            <w:r w:rsidRPr="004F7279">
              <w:rPr>
                <w:b/>
                <w:bCs/>
              </w:rPr>
              <w:t>vector</w:t>
            </w:r>
            <w:proofErr w:type="spellEnd"/>
            <w:r w:rsidRPr="004F7279">
              <w:rPr>
                <w:b/>
                <w:bCs/>
              </w:rPr>
              <w:t xml:space="preserve"> / </w:t>
            </w:r>
            <w:proofErr w:type="spellStart"/>
            <w:r w:rsidRPr="004F7279">
              <w:rPr>
                <w:b/>
                <w:bCs/>
              </w:rPr>
              <w:t>method</w:t>
            </w:r>
            <w:proofErr w:type="spellEnd"/>
            <w:r w:rsidRPr="004F7279">
              <w:rPr>
                <w:b/>
                <w:bCs/>
              </w:rPr>
              <w:t>:</w:t>
            </w:r>
          </w:p>
        </w:tc>
        <w:tc>
          <w:tcPr>
            <w:tcW w:w="4365" w:type="dxa"/>
            <w:vMerge/>
          </w:tcPr>
          <w:p w14:paraId="71873137" w14:textId="77777777" w:rsidR="00087AAA" w:rsidRDefault="00087AAA" w:rsidP="00087AAA"/>
        </w:tc>
      </w:tr>
      <w:tr w:rsidR="00087AAA" w:rsidRPr="00445765" w14:paraId="2B0A9626" w14:textId="77777777" w:rsidTr="000F0CEB">
        <w:trPr>
          <w:trHeight w:val="486"/>
        </w:trPr>
        <w:tc>
          <w:tcPr>
            <w:tcW w:w="6091" w:type="dxa"/>
          </w:tcPr>
          <w:p w14:paraId="3CB26810" w14:textId="45070858" w:rsidR="009E3B13" w:rsidRPr="00BC42E6" w:rsidRDefault="00DC20F9" w:rsidP="00087AAA">
            <w:pPr>
              <w:rPr>
                <w:lang w:val="en-GB"/>
              </w:rPr>
            </w:pPr>
            <w:r w:rsidRPr="00BC42E6">
              <w:rPr>
                <w:lang w:val="en-GB"/>
              </w:rPr>
              <w:t>Hack</w:t>
            </w:r>
            <w:r w:rsidR="00BC42E6" w:rsidRPr="00BC42E6">
              <w:rPr>
                <w:lang w:val="en-GB"/>
              </w:rPr>
              <w:t>ing</w:t>
            </w:r>
            <w:r w:rsidR="009E3B13">
              <w:rPr>
                <w:lang w:val="en-GB"/>
              </w:rPr>
              <w:t xml:space="preserve"> / unauthorized access to</w:t>
            </w:r>
            <w:r w:rsidR="00BC42E6" w:rsidRPr="00BC42E6">
              <w:rPr>
                <w:lang w:val="en-GB"/>
              </w:rPr>
              <w:t xml:space="preserve"> a</w:t>
            </w:r>
            <w:r w:rsidR="00BC42E6">
              <w:rPr>
                <w:lang w:val="en-GB"/>
              </w:rPr>
              <w:t>n</w:t>
            </w:r>
            <w:r w:rsidR="00BC42E6" w:rsidRPr="00BC42E6">
              <w:rPr>
                <w:lang w:val="en-GB"/>
              </w:rPr>
              <w:t xml:space="preserve"> external s</w:t>
            </w:r>
            <w:r w:rsidR="00BC42E6">
              <w:rPr>
                <w:lang w:val="en-GB"/>
              </w:rPr>
              <w:t>torage location</w:t>
            </w:r>
          </w:p>
        </w:tc>
        <w:tc>
          <w:tcPr>
            <w:tcW w:w="4365" w:type="dxa"/>
            <w:vMerge/>
          </w:tcPr>
          <w:p w14:paraId="234F0F4C" w14:textId="77777777" w:rsidR="00087AAA" w:rsidRPr="00BC42E6" w:rsidRDefault="00087AAA" w:rsidP="00087AAA">
            <w:pPr>
              <w:rPr>
                <w:lang w:val="en-GB"/>
              </w:rPr>
            </w:pPr>
          </w:p>
        </w:tc>
      </w:tr>
      <w:tr w:rsidR="00087AAA" w14:paraId="6CCA074E" w14:textId="77777777" w:rsidTr="00D95F13">
        <w:trPr>
          <w:trHeight w:val="399"/>
        </w:trPr>
        <w:tc>
          <w:tcPr>
            <w:tcW w:w="6091" w:type="dxa"/>
          </w:tcPr>
          <w:p w14:paraId="54638EAD" w14:textId="72D385D4" w:rsidR="00087AAA" w:rsidRDefault="00087AAA" w:rsidP="00087AAA">
            <w:proofErr w:type="spellStart"/>
            <w:r w:rsidRPr="00D35E62">
              <w:rPr>
                <w:b/>
                <w:bCs/>
              </w:rPr>
              <w:t>Main</w:t>
            </w:r>
            <w:proofErr w:type="spellEnd"/>
            <w:r w:rsidRPr="00D35E62">
              <w:rPr>
                <w:b/>
                <w:bCs/>
              </w:rPr>
              <w:t xml:space="preserve"> cause:</w:t>
            </w:r>
          </w:p>
        </w:tc>
        <w:tc>
          <w:tcPr>
            <w:tcW w:w="4365" w:type="dxa"/>
            <w:vMerge/>
          </w:tcPr>
          <w:p w14:paraId="0A655712" w14:textId="77777777" w:rsidR="00087AAA" w:rsidRDefault="00087AAA" w:rsidP="00087AAA"/>
        </w:tc>
      </w:tr>
      <w:tr w:rsidR="00087AAA" w:rsidRPr="00B0753A" w14:paraId="69FC6A41" w14:textId="77777777" w:rsidTr="00D95F13">
        <w:trPr>
          <w:trHeight w:val="399"/>
        </w:trPr>
        <w:tc>
          <w:tcPr>
            <w:tcW w:w="6091" w:type="dxa"/>
          </w:tcPr>
          <w:p w14:paraId="62467173" w14:textId="1BD12EEC" w:rsidR="00087AAA" w:rsidRPr="00724E75" w:rsidRDefault="00724E75" w:rsidP="00087AAA">
            <w:pPr>
              <w:rPr>
                <w:lang w:val="en-GB"/>
              </w:rPr>
            </w:pPr>
            <w:r>
              <w:rPr>
                <w:lang w:val="en-GB"/>
              </w:rPr>
              <w:t>Technical</w:t>
            </w:r>
          </w:p>
        </w:tc>
        <w:tc>
          <w:tcPr>
            <w:tcW w:w="4365" w:type="dxa"/>
            <w:vMerge/>
          </w:tcPr>
          <w:p w14:paraId="437B3DBE" w14:textId="77777777" w:rsidR="00087AAA" w:rsidRPr="004F34F2" w:rsidRDefault="00087AAA" w:rsidP="00087AAA">
            <w:pPr>
              <w:rPr>
                <w:lang w:val="en-IE"/>
              </w:rPr>
            </w:pPr>
          </w:p>
        </w:tc>
      </w:tr>
      <w:tr w:rsidR="00087AAA" w:rsidRPr="00445765" w14:paraId="3E6A6176" w14:textId="77777777" w:rsidTr="00D95F13">
        <w:trPr>
          <w:trHeight w:val="417"/>
        </w:trPr>
        <w:tc>
          <w:tcPr>
            <w:tcW w:w="6091" w:type="dxa"/>
          </w:tcPr>
          <w:p w14:paraId="14F9AF45" w14:textId="296B703B" w:rsidR="00087AAA" w:rsidRPr="004F34F2" w:rsidRDefault="00087AAA" w:rsidP="00087AAA">
            <w:pPr>
              <w:rPr>
                <w:lang w:val="en-IE"/>
              </w:rPr>
            </w:pPr>
            <w:r w:rsidRPr="004F34F2">
              <w:rPr>
                <w:b/>
                <w:bCs/>
                <w:lang w:val="en-IE"/>
              </w:rPr>
              <w:t>How was the breach discovered?</w:t>
            </w:r>
          </w:p>
        </w:tc>
        <w:tc>
          <w:tcPr>
            <w:tcW w:w="4365" w:type="dxa"/>
          </w:tcPr>
          <w:p w14:paraId="49C5A57C" w14:textId="04A307A9" w:rsidR="00087AAA" w:rsidRPr="004F34F2" w:rsidRDefault="00087AAA" w:rsidP="00087AAA">
            <w:pPr>
              <w:rPr>
                <w:lang w:val="en-IE"/>
              </w:rPr>
            </w:pPr>
            <w:r w:rsidRPr="004F34F2">
              <w:rPr>
                <w:b/>
                <w:bCs/>
                <w:lang w:val="en-IE"/>
              </w:rPr>
              <w:t>Representative image using GenAI (e.g., DALL-E2):</w:t>
            </w:r>
          </w:p>
        </w:tc>
      </w:tr>
      <w:tr w:rsidR="00087AAA" w:rsidRPr="006F66C8" w14:paraId="03EEEB32" w14:textId="77777777" w:rsidTr="000F0CEB">
        <w:trPr>
          <w:trHeight w:val="432"/>
        </w:trPr>
        <w:tc>
          <w:tcPr>
            <w:tcW w:w="6091" w:type="dxa"/>
          </w:tcPr>
          <w:p w14:paraId="1A86074B" w14:textId="1C944458" w:rsidR="00087AAA" w:rsidRDefault="00724E75" w:rsidP="00087AAA">
            <w:proofErr w:type="spellStart"/>
            <w:r w:rsidRPr="00724E75">
              <w:t>Ex</w:t>
            </w:r>
            <w:r>
              <w:t>ternal</w:t>
            </w:r>
            <w:proofErr w:type="spellEnd"/>
            <w:r>
              <w:t xml:space="preserve"> </w:t>
            </w:r>
            <w:proofErr w:type="spellStart"/>
            <w:r>
              <w:t>disclosure</w:t>
            </w:r>
            <w:proofErr w:type="spellEnd"/>
            <w:r>
              <w:t xml:space="preserve"> / hacker </w:t>
            </w:r>
            <w:proofErr w:type="spellStart"/>
            <w:r>
              <w:t>activity</w:t>
            </w:r>
            <w:proofErr w:type="spellEnd"/>
          </w:p>
        </w:tc>
        <w:tc>
          <w:tcPr>
            <w:tcW w:w="4365" w:type="dxa"/>
            <w:vMerge w:val="restart"/>
          </w:tcPr>
          <w:p w14:paraId="18A9B90F" w14:textId="725D1594" w:rsidR="002456E4" w:rsidRPr="002456E4" w:rsidRDefault="002456E4" w:rsidP="002456E4">
            <w:r w:rsidRPr="002456E4">
              <w:rPr>
                <w:noProof/>
              </w:rPr>
              <w:drawing>
                <wp:anchor distT="0" distB="0" distL="114300" distR="114300" simplePos="0" relativeHeight="251660288" behindDoc="0" locked="0" layoutInCell="1" allowOverlap="1" wp14:anchorId="18874689" wp14:editId="2B07289B">
                  <wp:simplePos x="0" y="0"/>
                  <wp:positionH relativeFrom="column">
                    <wp:posOffset>-60960</wp:posOffset>
                  </wp:positionH>
                  <wp:positionV relativeFrom="paragraph">
                    <wp:posOffset>4445</wp:posOffset>
                  </wp:positionV>
                  <wp:extent cx="2705100" cy="1610360"/>
                  <wp:effectExtent l="0" t="0" r="0" b="8890"/>
                  <wp:wrapNone/>
                  <wp:docPr id="551264361"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32343" cy="162657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2D296C6" w14:textId="23677615" w:rsidR="00087AAA" w:rsidRPr="004F34F2" w:rsidRDefault="00087AAA" w:rsidP="00087AAA">
            <w:pPr>
              <w:rPr>
                <w:lang w:val="en-IE"/>
              </w:rPr>
            </w:pPr>
          </w:p>
        </w:tc>
      </w:tr>
      <w:tr w:rsidR="00087AAA" w:rsidRPr="00445765" w14:paraId="488DCEF6" w14:textId="77777777" w:rsidTr="00D95F13">
        <w:trPr>
          <w:trHeight w:val="399"/>
        </w:trPr>
        <w:tc>
          <w:tcPr>
            <w:tcW w:w="6091" w:type="dxa"/>
          </w:tcPr>
          <w:p w14:paraId="42627404" w14:textId="0F58427A" w:rsidR="00087AAA" w:rsidRPr="004F34F2" w:rsidRDefault="00087AAA" w:rsidP="00087AAA">
            <w:pPr>
              <w:rPr>
                <w:lang w:val="en-IE"/>
              </w:rPr>
            </w:pPr>
            <w:r w:rsidRPr="004F34F2">
              <w:rPr>
                <w:b/>
                <w:bCs/>
                <w:lang w:val="en-IE"/>
              </w:rPr>
              <w:t>Immediate impact on the organization:</w:t>
            </w:r>
          </w:p>
        </w:tc>
        <w:tc>
          <w:tcPr>
            <w:tcW w:w="4365" w:type="dxa"/>
            <w:vMerge/>
          </w:tcPr>
          <w:p w14:paraId="5609945E" w14:textId="77777777" w:rsidR="00087AAA" w:rsidRPr="004F34F2" w:rsidRDefault="00087AAA" w:rsidP="00087AAA">
            <w:pPr>
              <w:rPr>
                <w:lang w:val="en-IE"/>
              </w:rPr>
            </w:pPr>
          </w:p>
        </w:tc>
      </w:tr>
      <w:tr w:rsidR="00087AAA" w14:paraId="7EEFF0D7" w14:textId="77777777" w:rsidTr="00D95F13">
        <w:trPr>
          <w:trHeight w:val="417"/>
        </w:trPr>
        <w:tc>
          <w:tcPr>
            <w:tcW w:w="6091" w:type="dxa"/>
          </w:tcPr>
          <w:p w14:paraId="4E67308A" w14:textId="00205402" w:rsidR="00087AAA" w:rsidRDefault="00B0753A" w:rsidP="00087AAA">
            <w:proofErr w:type="spellStart"/>
            <w:r>
              <w:t>Operational</w:t>
            </w:r>
            <w:proofErr w:type="spellEnd"/>
          </w:p>
        </w:tc>
        <w:tc>
          <w:tcPr>
            <w:tcW w:w="4365" w:type="dxa"/>
            <w:vMerge/>
          </w:tcPr>
          <w:p w14:paraId="67BDFF17" w14:textId="77777777" w:rsidR="00087AAA" w:rsidRDefault="00087AAA" w:rsidP="00087AAA"/>
        </w:tc>
      </w:tr>
      <w:tr w:rsidR="00087AAA" w14:paraId="13EADE3D" w14:textId="77777777" w:rsidTr="00D95F13">
        <w:trPr>
          <w:trHeight w:val="399"/>
        </w:trPr>
        <w:tc>
          <w:tcPr>
            <w:tcW w:w="6091" w:type="dxa"/>
          </w:tcPr>
          <w:p w14:paraId="0A80DC0B" w14:textId="04FE9EE5" w:rsidR="00087AAA" w:rsidRDefault="00087AAA" w:rsidP="00087AAA">
            <w:proofErr w:type="spellStart"/>
            <w:r w:rsidRPr="00D35E62">
              <w:rPr>
                <w:b/>
                <w:bCs/>
              </w:rPr>
              <w:t>Impact</w:t>
            </w:r>
            <w:proofErr w:type="spellEnd"/>
            <w:r w:rsidRPr="00D35E62">
              <w:rPr>
                <w:b/>
                <w:bCs/>
              </w:rPr>
              <w:t xml:space="preserve"> </w:t>
            </w:r>
            <w:proofErr w:type="spellStart"/>
            <w:r w:rsidRPr="00D35E62">
              <w:rPr>
                <w:b/>
                <w:bCs/>
              </w:rPr>
              <w:t>on</w:t>
            </w:r>
            <w:proofErr w:type="spellEnd"/>
            <w:r w:rsidRPr="00D35E62">
              <w:rPr>
                <w:b/>
                <w:bCs/>
              </w:rPr>
              <w:t xml:space="preserve"> </w:t>
            </w:r>
            <w:proofErr w:type="spellStart"/>
            <w:r w:rsidRPr="00D35E62">
              <w:rPr>
                <w:b/>
                <w:bCs/>
              </w:rPr>
              <w:t>victims</w:t>
            </w:r>
            <w:proofErr w:type="spellEnd"/>
            <w:r w:rsidRPr="00D35E62">
              <w:rPr>
                <w:b/>
                <w:bCs/>
              </w:rPr>
              <w:t>:</w:t>
            </w:r>
          </w:p>
        </w:tc>
        <w:tc>
          <w:tcPr>
            <w:tcW w:w="4365" w:type="dxa"/>
            <w:vMerge/>
          </w:tcPr>
          <w:p w14:paraId="0C8636A4" w14:textId="77777777" w:rsidR="00087AAA" w:rsidRDefault="00087AAA" w:rsidP="00087AAA"/>
        </w:tc>
      </w:tr>
      <w:tr w:rsidR="00087AAA" w:rsidRPr="00445765" w14:paraId="4F32827B" w14:textId="77777777" w:rsidTr="00EB4AB7">
        <w:trPr>
          <w:trHeight w:val="636"/>
        </w:trPr>
        <w:tc>
          <w:tcPr>
            <w:tcW w:w="6091" w:type="dxa"/>
          </w:tcPr>
          <w:p w14:paraId="0320226D" w14:textId="32DB3109" w:rsidR="00087AAA" w:rsidRPr="00724E75" w:rsidRDefault="00724E75" w:rsidP="00087AAA">
            <w:pPr>
              <w:rPr>
                <w:lang w:val="en-GB"/>
              </w:rPr>
            </w:pPr>
            <w:r>
              <w:rPr>
                <w:lang w:val="en-GB"/>
              </w:rPr>
              <w:t>Privacy loss and increased exposure to phishing attacks and scams</w:t>
            </w:r>
          </w:p>
        </w:tc>
        <w:tc>
          <w:tcPr>
            <w:tcW w:w="4365" w:type="dxa"/>
            <w:vMerge/>
          </w:tcPr>
          <w:p w14:paraId="02D5628E" w14:textId="77777777" w:rsidR="00087AAA" w:rsidRPr="004F34F2" w:rsidRDefault="00087AAA" w:rsidP="00087AAA">
            <w:pPr>
              <w:rPr>
                <w:lang w:val="en-IE"/>
              </w:rPr>
            </w:pPr>
          </w:p>
        </w:tc>
      </w:tr>
      <w:tr w:rsidR="00087AAA" w14:paraId="1C50CDCE" w14:textId="77777777" w:rsidTr="00EB4AB7">
        <w:trPr>
          <w:trHeight w:val="58"/>
        </w:trPr>
        <w:tc>
          <w:tcPr>
            <w:tcW w:w="6091" w:type="dxa"/>
          </w:tcPr>
          <w:p w14:paraId="086CFE78" w14:textId="3B9733FF" w:rsidR="00087AAA" w:rsidRDefault="00087AAA" w:rsidP="00087AAA">
            <w:proofErr w:type="spellStart"/>
            <w:r w:rsidRPr="00D35E62">
              <w:rPr>
                <w:b/>
                <w:bCs/>
              </w:rPr>
              <w:t>Regulatory</w:t>
            </w:r>
            <w:proofErr w:type="spellEnd"/>
            <w:r w:rsidRPr="00D35E62">
              <w:rPr>
                <w:b/>
                <w:bCs/>
              </w:rPr>
              <w:t xml:space="preserve">/legal </w:t>
            </w:r>
            <w:proofErr w:type="spellStart"/>
            <w:r w:rsidRPr="00D35E62">
              <w:rPr>
                <w:b/>
                <w:bCs/>
              </w:rPr>
              <w:t>consequences</w:t>
            </w:r>
            <w:proofErr w:type="spellEnd"/>
            <w:r w:rsidRPr="00D35E62">
              <w:rPr>
                <w:b/>
                <w:bCs/>
              </w:rPr>
              <w:t>:</w:t>
            </w:r>
          </w:p>
        </w:tc>
        <w:tc>
          <w:tcPr>
            <w:tcW w:w="4365" w:type="dxa"/>
            <w:vMerge/>
          </w:tcPr>
          <w:p w14:paraId="586B02A1" w14:textId="77777777" w:rsidR="00087AAA" w:rsidRDefault="00087AAA" w:rsidP="00087AAA"/>
        </w:tc>
      </w:tr>
      <w:tr w:rsidR="00087AAA" w:rsidRPr="00445765" w14:paraId="656972F5" w14:textId="77777777" w:rsidTr="000F0CEB">
        <w:trPr>
          <w:trHeight w:val="394"/>
        </w:trPr>
        <w:tc>
          <w:tcPr>
            <w:tcW w:w="6091" w:type="dxa"/>
          </w:tcPr>
          <w:p w14:paraId="6338E62E" w14:textId="1DF4E2F7" w:rsidR="00087AAA" w:rsidRPr="00BC42E6" w:rsidRDefault="009E3B13" w:rsidP="00087AAA">
            <w:pPr>
              <w:rPr>
                <w:lang w:val="en-GB"/>
              </w:rPr>
            </w:pPr>
            <w:proofErr w:type="spellStart"/>
            <w:r w:rsidRPr="009E3B13">
              <w:t>Law-enforcement</w:t>
            </w:r>
            <w:proofErr w:type="spellEnd"/>
            <w:r w:rsidRPr="009E3B13">
              <w:t xml:space="preserve"> </w:t>
            </w:r>
            <w:proofErr w:type="spellStart"/>
            <w:r w:rsidRPr="009E3B13">
              <w:t>notification</w:t>
            </w:r>
            <w:proofErr w:type="spellEnd"/>
            <w:r w:rsidRPr="009E3B13">
              <w:t>/</w:t>
            </w:r>
            <w:proofErr w:type="spellStart"/>
            <w:r w:rsidRPr="009E3B13">
              <w:t>involvement</w:t>
            </w:r>
            <w:proofErr w:type="spellEnd"/>
          </w:p>
        </w:tc>
        <w:tc>
          <w:tcPr>
            <w:tcW w:w="4365" w:type="dxa"/>
          </w:tcPr>
          <w:p w14:paraId="18E35CBD" w14:textId="62E52696" w:rsidR="00087AAA" w:rsidRPr="004F34F2" w:rsidRDefault="00087AAA" w:rsidP="00087AAA">
            <w:pPr>
              <w:rPr>
                <w:lang w:val="en-IE"/>
              </w:rPr>
            </w:pPr>
            <w:r w:rsidRPr="004F34F2">
              <w:rPr>
                <w:b/>
                <w:bCs/>
                <w:lang w:val="en-IE"/>
              </w:rPr>
              <w:t>Prompt</w:t>
            </w:r>
            <w:r w:rsidR="00950E4F">
              <w:rPr>
                <w:b/>
                <w:bCs/>
                <w:lang w:val="en-IE"/>
              </w:rPr>
              <w:t>s</w:t>
            </w:r>
            <w:r w:rsidRPr="004F34F2">
              <w:rPr>
                <w:b/>
                <w:bCs/>
                <w:lang w:val="en-IE"/>
              </w:rPr>
              <w:t xml:space="preserve"> used to the representative image</w:t>
            </w:r>
            <w:r w:rsidR="002119AB">
              <w:rPr>
                <w:b/>
                <w:bCs/>
                <w:lang w:val="en-IE"/>
              </w:rPr>
              <w:t xml:space="preserve"> and video</w:t>
            </w:r>
            <w:r w:rsidRPr="004F34F2">
              <w:rPr>
                <w:b/>
                <w:bCs/>
                <w:lang w:val="en-IE"/>
              </w:rPr>
              <w:t>:</w:t>
            </w:r>
          </w:p>
        </w:tc>
      </w:tr>
      <w:tr w:rsidR="00087AAA" w:rsidRPr="000F0CEB" w14:paraId="42FB3361" w14:textId="77777777" w:rsidTr="00D95F13">
        <w:trPr>
          <w:trHeight w:val="399"/>
        </w:trPr>
        <w:tc>
          <w:tcPr>
            <w:tcW w:w="6091" w:type="dxa"/>
          </w:tcPr>
          <w:p w14:paraId="0D884084" w14:textId="06E5E674" w:rsidR="00087AAA" w:rsidRDefault="00087AAA" w:rsidP="00087AAA">
            <w:proofErr w:type="spellStart"/>
            <w:r w:rsidRPr="00D35E62">
              <w:rPr>
                <w:b/>
                <w:bCs/>
              </w:rPr>
              <w:t>Company’s</w:t>
            </w:r>
            <w:proofErr w:type="spellEnd"/>
            <w:r w:rsidRPr="00D35E62">
              <w:rPr>
                <w:b/>
                <w:bCs/>
              </w:rPr>
              <w:t xml:space="preserve"> </w:t>
            </w:r>
            <w:proofErr w:type="spellStart"/>
            <w:r w:rsidRPr="00D35E62">
              <w:rPr>
                <w:b/>
                <w:bCs/>
              </w:rPr>
              <w:t>public</w:t>
            </w:r>
            <w:proofErr w:type="spellEnd"/>
            <w:r w:rsidRPr="00D35E62">
              <w:rPr>
                <w:b/>
                <w:bCs/>
              </w:rPr>
              <w:t xml:space="preserve"> response:</w:t>
            </w:r>
          </w:p>
        </w:tc>
        <w:tc>
          <w:tcPr>
            <w:tcW w:w="4365" w:type="dxa"/>
            <w:vMerge w:val="restart"/>
          </w:tcPr>
          <w:p w14:paraId="377C6A11" w14:textId="02EF2138" w:rsidR="002456E4" w:rsidRPr="000F0CEB" w:rsidRDefault="002456E4" w:rsidP="00087AAA">
            <w:pPr>
              <w:rPr>
                <w:lang w:val="en-US"/>
              </w:rPr>
            </w:pPr>
            <w:hyperlink r:id="rId11" w:history="1">
              <w:r w:rsidR="00011A1E">
                <w:rPr>
                  <w:rStyle w:val="Hiperligao"/>
                  <w:lang w:val="en-GB"/>
                </w:rPr>
                <w:t>Image prompt</w:t>
              </w:r>
            </w:hyperlink>
          </w:p>
          <w:p w14:paraId="3F1FD355" w14:textId="0F88C235" w:rsidR="00445765" w:rsidRPr="000F0CEB" w:rsidRDefault="00011A1E" w:rsidP="00087AAA">
            <w:pPr>
              <w:rPr>
                <w:lang w:val="en-GB"/>
              </w:rPr>
            </w:pPr>
            <w:hyperlink w:anchor="video_prompt" w:history="1">
              <w:proofErr w:type="spellStart"/>
              <w:r w:rsidRPr="00011A1E">
                <w:rPr>
                  <w:rStyle w:val="Hiperligao"/>
                </w:rPr>
                <w:t>Video</w:t>
              </w:r>
              <w:proofErr w:type="spellEnd"/>
              <w:r w:rsidRPr="00011A1E">
                <w:rPr>
                  <w:rStyle w:val="Hiperligao"/>
                </w:rPr>
                <w:t xml:space="preserve"> </w:t>
              </w:r>
              <w:proofErr w:type="spellStart"/>
              <w:r w:rsidRPr="00011A1E">
                <w:rPr>
                  <w:rStyle w:val="Hiperligao"/>
                </w:rPr>
                <w:t>p</w:t>
              </w:r>
              <w:r w:rsidRPr="00011A1E">
                <w:rPr>
                  <w:rStyle w:val="Hiperligao"/>
                </w:rPr>
                <w:t>r</w:t>
              </w:r>
              <w:r w:rsidRPr="00011A1E">
                <w:rPr>
                  <w:rStyle w:val="Hiperligao"/>
                </w:rPr>
                <w:t>ompt</w:t>
              </w:r>
              <w:proofErr w:type="spellEnd"/>
            </w:hyperlink>
            <w:r w:rsidR="00445765">
              <w:fldChar w:fldCharType="begin"/>
            </w:r>
            <w:r w:rsidR="00445765">
              <w:rPr>
                <w:lang w:val="en-GB"/>
              </w:rPr>
              <w:instrText xml:space="preserve"> REF Video_prompt \h </w:instrText>
            </w:r>
            <w:r w:rsidR="00445765">
              <w:fldChar w:fldCharType="end"/>
            </w:r>
            <w:r w:rsidR="00445765">
              <w:fldChar w:fldCharType="begin"/>
            </w:r>
            <w:r w:rsidR="00445765">
              <w:instrText xml:space="preserve"> REF Video_prompt \h </w:instrText>
            </w:r>
            <w:r w:rsidR="00445765">
              <w:fldChar w:fldCharType="end"/>
            </w:r>
            <w:r w:rsidR="00445765">
              <w:fldChar w:fldCharType="begin"/>
            </w:r>
            <w:r w:rsidR="00445765">
              <w:instrText xml:space="preserve"> REF Video_prompt \h </w:instrText>
            </w:r>
            <w:r w:rsidR="00445765">
              <w:fldChar w:fldCharType="end"/>
            </w:r>
            <w:r w:rsidR="00445765">
              <w:fldChar w:fldCharType="begin"/>
            </w:r>
            <w:r w:rsidR="00445765">
              <w:instrText xml:space="preserve"> REF Video_prompt \h </w:instrText>
            </w:r>
            <w:r w:rsidR="00445765">
              <w:fldChar w:fldCharType="end"/>
            </w:r>
            <w:r w:rsidR="00445765">
              <w:fldChar w:fldCharType="begin"/>
            </w:r>
            <w:r w:rsidR="00445765">
              <w:instrText xml:space="preserve"> REF Video_prompt \h </w:instrText>
            </w:r>
            <w:r w:rsidR="00445765">
              <w:fldChar w:fldCharType="end"/>
            </w:r>
            <w:r w:rsidR="00445765">
              <w:fldChar w:fldCharType="begin"/>
            </w:r>
            <w:r w:rsidR="00445765">
              <w:instrText xml:space="preserve"> REF Video_prompt \h </w:instrText>
            </w:r>
            <w:r w:rsidR="00445765">
              <w:fldChar w:fldCharType="end"/>
            </w:r>
          </w:p>
        </w:tc>
      </w:tr>
      <w:tr w:rsidR="00087AAA" w:rsidRPr="00B0753A" w14:paraId="05372743" w14:textId="77777777" w:rsidTr="00D95F13">
        <w:trPr>
          <w:trHeight w:val="399"/>
        </w:trPr>
        <w:tc>
          <w:tcPr>
            <w:tcW w:w="6091" w:type="dxa"/>
          </w:tcPr>
          <w:p w14:paraId="24D1F437" w14:textId="56B3D627" w:rsidR="00087AAA" w:rsidRPr="009E3B13" w:rsidRDefault="00BC42E6" w:rsidP="00087AAA">
            <w:pPr>
              <w:rPr>
                <w:lang w:val="en-GB"/>
              </w:rPr>
            </w:pPr>
            <w:r>
              <w:rPr>
                <w:lang w:val="en-GB"/>
              </w:rPr>
              <w:t>Confirmation, investigation and containment</w:t>
            </w:r>
          </w:p>
        </w:tc>
        <w:tc>
          <w:tcPr>
            <w:tcW w:w="4365" w:type="dxa"/>
            <w:vMerge/>
          </w:tcPr>
          <w:p w14:paraId="2592A0FF" w14:textId="77777777" w:rsidR="00087AAA" w:rsidRPr="004F34F2" w:rsidRDefault="00087AAA" w:rsidP="00087AAA">
            <w:pPr>
              <w:rPr>
                <w:lang w:val="en-IE"/>
              </w:rPr>
            </w:pPr>
          </w:p>
        </w:tc>
      </w:tr>
      <w:tr w:rsidR="00087AAA" w:rsidRPr="00445765" w14:paraId="5CD74875" w14:textId="77777777" w:rsidTr="00D95F13">
        <w:trPr>
          <w:trHeight w:val="399"/>
        </w:trPr>
        <w:tc>
          <w:tcPr>
            <w:tcW w:w="6091" w:type="dxa"/>
          </w:tcPr>
          <w:p w14:paraId="2503F50B" w14:textId="2E51359C" w:rsidR="00087AAA" w:rsidRPr="004F34F2" w:rsidRDefault="00087AAA" w:rsidP="00087AAA">
            <w:pPr>
              <w:rPr>
                <w:lang w:val="en-IE"/>
              </w:rPr>
            </w:pPr>
            <w:r w:rsidRPr="004F34F2">
              <w:rPr>
                <w:b/>
                <w:bCs/>
                <w:lang w:val="en-IE"/>
              </w:rPr>
              <w:t>Sources used for this profile:</w:t>
            </w:r>
          </w:p>
        </w:tc>
        <w:tc>
          <w:tcPr>
            <w:tcW w:w="4365" w:type="dxa"/>
            <w:vMerge/>
          </w:tcPr>
          <w:p w14:paraId="23DC7DEA" w14:textId="77777777" w:rsidR="00087AAA" w:rsidRPr="004F34F2" w:rsidRDefault="00087AAA" w:rsidP="00087AAA">
            <w:pPr>
              <w:rPr>
                <w:lang w:val="en-IE"/>
              </w:rPr>
            </w:pPr>
          </w:p>
        </w:tc>
      </w:tr>
      <w:tr w:rsidR="00087AAA" w:rsidRPr="002C3C9E" w14:paraId="0C0E3720" w14:textId="77777777" w:rsidTr="00D95F13">
        <w:trPr>
          <w:trHeight w:val="817"/>
        </w:trPr>
        <w:tc>
          <w:tcPr>
            <w:tcW w:w="6091" w:type="dxa"/>
          </w:tcPr>
          <w:p w14:paraId="50D7A340" w14:textId="242722FA" w:rsidR="00AC76A5" w:rsidRPr="002E6FE1" w:rsidRDefault="00AC76A5" w:rsidP="00087AAA">
            <w:pPr>
              <w:rPr>
                <w:lang w:val="en-GB"/>
              </w:rPr>
            </w:pPr>
            <w:hyperlink r:id="rId12" w:history="1">
              <w:r w:rsidRPr="00AC76A5">
                <w:rPr>
                  <w:rStyle w:val="Hiperligao"/>
                  <w:lang w:val="en-US"/>
                </w:rPr>
                <w:t>https://investor.hcahealthcare.com/news/news-details/2023/HCA-Healthcare-Reports-Data-Security-Incident/</w:t>
              </w:r>
            </w:hyperlink>
          </w:p>
          <w:p w14:paraId="652BDA20" w14:textId="66218A39" w:rsidR="002D78B2" w:rsidRPr="002E6FE1" w:rsidRDefault="002D78B2" w:rsidP="00087AAA">
            <w:pPr>
              <w:rPr>
                <w:lang w:val="en-GB"/>
              </w:rPr>
            </w:pPr>
            <w:hyperlink r:id="rId13" w:history="1">
              <w:r w:rsidRPr="002E6FE1">
                <w:rPr>
                  <w:rStyle w:val="Hiperligao"/>
                  <w:lang w:val="en-GB"/>
                </w:rPr>
                <w:t>https://www.sec.gov/Archives/edgar/data/860730/000119312523184269/d522417dex991.htm</w:t>
              </w:r>
            </w:hyperlink>
          </w:p>
          <w:p w14:paraId="7A095DA6" w14:textId="77777777" w:rsidR="00087AAA" w:rsidRPr="002C3C9E" w:rsidRDefault="004862F8" w:rsidP="00087AAA">
            <w:pPr>
              <w:rPr>
                <w:lang w:val="en-GB"/>
              </w:rPr>
            </w:pPr>
            <w:hyperlink r:id="rId14" w:history="1">
              <w:r w:rsidRPr="004862F8">
                <w:rPr>
                  <w:rStyle w:val="Hiperligao"/>
                  <w:lang w:val="en-US"/>
                </w:rPr>
                <w:t>https://databreachcost.com/breach-database/tennessee/hca-healthcare-2023</w:t>
              </w:r>
            </w:hyperlink>
          </w:p>
          <w:p w14:paraId="6DEBD6B4" w14:textId="77777777" w:rsidR="00CC1D1B" w:rsidRPr="002C3C9E" w:rsidRDefault="00CC1D1B" w:rsidP="00087AAA">
            <w:pPr>
              <w:rPr>
                <w:lang w:val="en-GB"/>
              </w:rPr>
            </w:pPr>
            <w:hyperlink r:id="rId15" w:history="1">
              <w:r w:rsidRPr="002C3C9E">
                <w:rPr>
                  <w:rStyle w:val="Hiperligao"/>
                  <w:lang w:val="en-GB"/>
                </w:rPr>
                <w:t>https://www.sec.gov/Archives/edgar/data/860730/000095017023037237/hca-20230630.htm</w:t>
              </w:r>
            </w:hyperlink>
          </w:p>
          <w:p w14:paraId="73F3A736" w14:textId="77777777" w:rsidR="00CC1D1B" w:rsidRPr="000F0CEB" w:rsidRDefault="00CC1D1B" w:rsidP="00087AAA">
            <w:pPr>
              <w:rPr>
                <w:lang w:val="en-GB"/>
              </w:rPr>
            </w:pPr>
            <w:hyperlink r:id="rId16" w:history="1">
              <w:r w:rsidRPr="002C3C9E">
                <w:rPr>
                  <w:rStyle w:val="Hiperligao"/>
                  <w:lang w:val="en-GB"/>
                </w:rPr>
                <w:t>https://www.sec.gov/Archives/edgar/data/860730/000095017024016524/hca-20231231.htm</w:t>
              </w:r>
            </w:hyperlink>
          </w:p>
          <w:p w14:paraId="326EC805" w14:textId="35EF9075" w:rsidR="00F41A88" w:rsidRPr="002C3C9E" w:rsidRDefault="009A3499" w:rsidP="00087AAA">
            <w:pPr>
              <w:rPr>
                <w:lang w:val="en-GB"/>
              </w:rPr>
            </w:pPr>
            <w:hyperlink r:id="rId17" w:anchor="h-major-healthcare-data-breaches-in-nbsp-2023-nbsp" w:history="1">
              <w:r>
                <w:rPr>
                  <w:rStyle w:val="Hiperligao"/>
                </w:rPr>
                <w:t>T</w:t>
              </w:r>
              <w:proofErr w:type="spellStart"/>
              <w:r w:rsidRPr="009A3499">
                <w:rPr>
                  <w:rStyle w:val="Hiperligao"/>
                  <w:lang w:val="en-GB"/>
                </w:rPr>
                <w:t>echnical</w:t>
              </w:r>
              <w:proofErr w:type="spellEnd"/>
              <w:r w:rsidRPr="009A3499">
                <w:rPr>
                  <w:rStyle w:val="Hiperligao"/>
                  <w:lang w:val="en-GB"/>
                </w:rPr>
                <w:t xml:space="preserve"> image source</w:t>
              </w:r>
            </w:hyperlink>
          </w:p>
        </w:tc>
        <w:tc>
          <w:tcPr>
            <w:tcW w:w="4365" w:type="dxa"/>
            <w:vMerge/>
          </w:tcPr>
          <w:p w14:paraId="5EFC31C5" w14:textId="77777777" w:rsidR="00087AAA" w:rsidRPr="002C3C9E" w:rsidRDefault="00087AAA" w:rsidP="00087AAA">
            <w:pPr>
              <w:rPr>
                <w:lang w:val="en-GB"/>
              </w:rPr>
            </w:pPr>
          </w:p>
        </w:tc>
      </w:tr>
      <w:tr w:rsidR="00087AAA" w:rsidRPr="00445765" w14:paraId="76E6D10E" w14:textId="77777777" w:rsidTr="00D95F13">
        <w:trPr>
          <w:trHeight w:val="399"/>
        </w:trPr>
        <w:tc>
          <w:tcPr>
            <w:tcW w:w="6091" w:type="dxa"/>
          </w:tcPr>
          <w:p w14:paraId="767E26A0" w14:textId="62CEB1D8" w:rsidR="00087AAA" w:rsidRPr="004F34F2" w:rsidRDefault="00087AAA" w:rsidP="00087AAA">
            <w:pPr>
              <w:rPr>
                <w:b/>
                <w:bCs/>
                <w:lang w:val="en-IE"/>
              </w:rPr>
            </w:pPr>
            <w:r w:rsidRPr="004F34F2">
              <w:rPr>
                <w:b/>
                <w:bCs/>
                <w:lang w:val="en-IE"/>
              </w:rPr>
              <w:t xml:space="preserve">Link to the 2-min </w:t>
            </w:r>
            <w:r w:rsidR="00AC19C6">
              <w:rPr>
                <w:b/>
                <w:bCs/>
                <w:lang w:val="en-IE"/>
              </w:rPr>
              <w:t>video</w:t>
            </w:r>
            <w:r w:rsidR="00AC19C6" w:rsidRPr="00816AE4">
              <w:rPr>
                <w:b/>
                <w:bCs/>
                <w:sz w:val="18"/>
                <w:szCs w:val="18"/>
                <w:lang w:val="en-IE"/>
              </w:rPr>
              <w:t xml:space="preserve"> (</w:t>
            </w:r>
            <w:r w:rsidR="00816AE4" w:rsidRPr="00816AE4">
              <w:rPr>
                <w:b/>
                <w:bCs/>
                <w:sz w:val="18"/>
                <w:szCs w:val="18"/>
                <w:lang w:val="en-IE"/>
              </w:rPr>
              <w:t>accessible to anyone with the link</w:t>
            </w:r>
            <w:r w:rsidR="00AC19C6" w:rsidRPr="00816AE4">
              <w:rPr>
                <w:b/>
                <w:bCs/>
                <w:sz w:val="18"/>
                <w:szCs w:val="18"/>
                <w:lang w:val="en-IE"/>
              </w:rPr>
              <w:t>)</w:t>
            </w:r>
            <w:r w:rsidRPr="00816AE4">
              <w:rPr>
                <w:b/>
                <w:bCs/>
                <w:sz w:val="18"/>
                <w:szCs w:val="18"/>
                <w:lang w:val="en-IE"/>
              </w:rPr>
              <w:t>:</w:t>
            </w:r>
          </w:p>
        </w:tc>
        <w:tc>
          <w:tcPr>
            <w:tcW w:w="4365" w:type="dxa"/>
            <w:vMerge/>
          </w:tcPr>
          <w:p w14:paraId="609CB55E" w14:textId="77777777" w:rsidR="00087AAA" w:rsidRPr="004F34F2" w:rsidRDefault="00087AAA" w:rsidP="00087AAA">
            <w:pPr>
              <w:rPr>
                <w:lang w:val="en-IE"/>
              </w:rPr>
            </w:pPr>
          </w:p>
        </w:tc>
      </w:tr>
      <w:tr w:rsidR="00087AAA" w14:paraId="2C4BCB8B" w14:textId="77777777" w:rsidTr="00D95F13">
        <w:trPr>
          <w:trHeight w:val="399"/>
        </w:trPr>
        <w:tc>
          <w:tcPr>
            <w:tcW w:w="6091" w:type="dxa"/>
          </w:tcPr>
          <w:p w14:paraId="23C6F71A" w14:textId="5D8CAB34" w:rsidR="00253884" w:rsidRPr="00365594" w:rsidRDefault="00445765" w:rsidP="00087AAA">
            <w:hyperlink r:id="rId18" w:history="1">
              <w:proofErr w:type="spellStart"/>
              <w:r w:rsidRPr="00445765">
                <w:rPr>
                  <w:rStyle w:val="Hiperligao"/>
                </w:rPr>
                <w:t>Video</w:t>
              </w:r>
              <w:proofErr w:type="spellEnd"/>
              <w:r w:rsidRPr="00445765">
                <w:rPr>
                  <w:rStyle w:val="Hiperligao"/>
                </w:rPr>
                <w:t xml:space="preserve"> link</w:t>
              </w:r>
            </w:hyperlink>
          </w:p>
        </w:tc>
        <w:tc>
          <w:tcPr>
            <w:tcW w:w="4365" w:type="dxa"/>
            <w:vMerge/>
          </w:tcPr>
          <w:p w14:paraId="23025A38" w14:textId="77777777" w:rsidR="00087AAA" w:rsidRDefault="00087AAA" w:rsidP="00087AAA"/>
        </w:tc>
      </w:tr>
    </w:tbl>
    <w:p w14:paraId="2DF358B5" w14:textId="77777777" w:rsidR="00A82E17" w:rsidRDefault="00A82E17" w:rsidP="00A82E17"/>
    <w:p w14:paraId="7BA7AFE8" w14:textId="4F26AD8D" w:rsidR="00FB3B15" w:rsidRDefault="00087AAA" w:rsidP="00FB3B15">
      <w:pPr>
        <w:pStyle w:val="Ttulo1"/>
        <w:numPr>
          <w:ilvl w:val="0"/>
          <w:numId w:val="0"/>
        </w:numPr>
        <w:ind w:left="432" w:hanging="432"/>
        <w:rPr>
          <w:lang w:val="en-IE"/>
        </w:rPr>
      </w:pPr>
      <w:r>
        <w:rPr>
          <w:lang w:val="en-IE"/>
        </w:rPr>
        <w:t xml:space="preserve">1-Page </w:t>
      </w:r>
      <w:r w:rsidR="00FB3B15">
        <w:rPr>
          <w:lang w:val="en-IE"/>
        </w:rPr>
        <w:t>Executive Summary</w:t>
      </w:r>
    </w:p>
    <w:p w14:paraId="02CB9815" w14:textId="77777777" w:rsidR="00411585" w:rsidRDefault="00411585" w:rsidP="00341B62">
      <w:pPr>
        <w:rPr>
          <w:lang w:val="en-IE"/>
        </w:rPr>
        <w:sectPr w:rsidR="00411585" w:rsidSect="00C82406">
          <w:footerReference w:type="default" r:id="rId19"/>
          <w:headerReference w:type="first" r:id="rId20"/>
          <w:footerReference w:type="first" r:id="rId21"/>
          <w:pgSz w:w="11906" w:h="16838"/>
          <w:pgMar w:top="720" w:right="720" w:bottom="720" w:left="720" w:header="708" w:footer="283" w:gutter="0"/>
          <w:cols w:space="708"/>
          <w:titlePg/>
          <w:docGrid w:linePitch="360"/>
        </w:sectPr>
      </w:pPr>
    </w:p>
    <w:p w14:paraId="48172837" w14:textId="77777777" w:rsidR="00174F4D" w:rsidRDefault="00174F4D" w:rsidP="00174F4D">
      <w:pPr>
        <w:rPr>
          <w:lang w:val="en-US"/>
        </w:rPr>
      </w:pPr>
    </w:p>
    <w:p w14:paraId="68A83F60" w14:textId="77777777" w:rsidR="00C05ED6" w:rsidRDefault="000147EC" w:rsidP="00174F4D">
      <w:pPr>
        <w:rPr>
          <w:lang w:val="en-GB"/>
        </w:rPr>
      </w:pPr>
      <w:r w:rsidRPr="000147EC">
        <w:rPr>
          <w:lang w:val="en-GB"/>
        </w:rPr>
        <w:t>In July 2023, HCA Healthcare, one of the largest healthcare providers in the United States, experienced a cybersecurity incident involving unauthorized access to an external storage location used to automate the formatting of email messages.</w:t>
      </w:r>
    </w:p>
    <w:p w14:paraId="2A90959E" w14:textId="32709CFE" w:rsidR="00174F4D" w:rsidRPr="000147EC" w:rsidRDefault="009E6BD2" w:rsidP="00174F4D">
      <w:pPr>
        <w:rPr>
          <w:lang w:val="en-GB"/>
        </w:rPr>
      </w:pPr>
      <w:r w:rsidRPr="009E6BD2">
        <w:rPr>
          <w:lang w:val="en-GB"/>
        </w:rPr>
        <w:t>Before HCA's own announcement, a threat actor had begun advertising a dataset described as HCA patient information for sale on a cybercrime forum.</w:t>
      </w:r>
      <w:r>
        <w:rPr>
          <w:lang w:val="en-GB"/>
        </w:rPr>
        <w:t xml:space="preserve"> </w:t>
      </w:r>
      <w:r w:rsidR="000147EC" w:rsidRPr="000147EC">
        <w:rPr>
          <w:lang w:val="en-GB"/>
        </w:rPr>
        <w:t>HCA publicly disclosed the incident on July 10, 2023, after discovering that a list containing information relating to its patients had been obtained by an unknown</w:t>
      </w:r>
      <w:r w:rsidR="00035E28">
        <w:rPr>
          <w:lang w:val="en-GB"/>
        </w:rPr>
        <w:t xml:space="preserve">, </w:t>
      </w:r>
      <w:r w:rsidR="000147EC" w:rsidRPr="000147EC">
        <w:rPr>
          <w:lang w:val="en-GB"/>
        </w:rPr>
        <w:t>unauthorized party and made available on an online forum. The incident</w:t>
      </w:r>
      <w:r w:rsidR="00C05ED6">
        <w:rPr>
          <w:lang w:val="en-GB"/>
        </w:rPr>
        <w:t xml:space="preserve"> </w:t>
      </w:r>
      <w:r w:rsidR="00035E28" w:rsidRPr="000147EC">
        <w:rPr>
          <w:lang w:val="en-GB"/>
        </w:rPr>
        <w:t xml:space="preserve">ultimately </w:t>
      </w:r>
      <w:r w:rsidR="00C05ED6">
        <w:rPr>
          <w:lang w:val="en-GB"/>
        </w:rPr>
        <w:t xml:space="preserve">affected </w:t>
      </w:r>
      <w:r w:rsidR="000147EC" w:rsidRPr="000147EC">
        <w:rPr>
          <w:lang w:val="en-GB"/>
        </w:rPr>
        <w:t xml:space="preserve">approximately 11.27 million individuals, according to the breach information reported to the U.S. Department of Health and Human Services (HHS) Office for Civil Rights. The compromised information consisted of personal and appointment-related </w:t>
      </w:r>
      <w:r>
        <w:rPr>
          <w:lang w:val="en-GB"/>
        </w:rPr>
        <w:t>details</w:t>
      </w:r>
      <w:r w:rsidR="000147EC" w:rsidRPr="000147EC">
        <w:rPr>
          <w:lang w:val="en-GB"/>
        </w:rPr>
        <w:t xml:space="preserve"> used in communications with patients, including names, city, state</w:t>
      </w:r>
      <w:r w:rsidR="00204CD1">
        <w:rPr>
          <w:lang w:val="en-GB"/>
        </w:rPr>
        <w:t>,</w:t>
      </w:r>
      <w:r w:rsidR="000147EC" w:rsidRPr="000147EC">
        <w:rPr>
          <w:lang w:val="en-GB"/>
        </w:rPr>
        <w:t xml:space="preserve"> and ZIP code, email addresses, telephone numbers, dates of birth, gender, service dates, service locations, and next appointment dates. HCA explained that this information was used for purposes such as appointment reminders and communications concerning healthcare programs and services.</w:t>
      </w:r>
      <w:r w:rsidR="000147EC">
        <w:rPr>
          <w:lang w:val="en-GB"/>
        </w:rPr>
        <w:t xml:space="preserve"> </w:t>
      </w:r>
      <w:r w:rsidR="000147EC" w:rsidRPr="000147EC">
        <w:rPr>
          <w:lang w:val="en-GB"/>
        </w:rPr>
        <w:t>HCA stated that the compromised list did not contain clinical information, including patients’ treatments, diagnoses, or medical conditions; payment information such as credit card or account numbers; or</w:t>
      </w:r>
      <w:r w:rsidR="00035E28">
        <w:rPr>
          <w:lang w:val="en-GB"/>
        </w:rPr>
        <w:t xml:space="preserve"> highly</w:t>
      </w:r>
      <w:r w:rsidR="000147EC" w:rsidRPr="000147EC">
        <w:rPr>
          <w:lang w:val="en-GB"/>
        </w:rPr>
        <w:t xml:space="preserve"> sensitive information such as passwords, driver’s license numbers, or Social Security numbers.</w:t>
      </w:r>
      <w:r w:rsidR="002C3C9E">
        <w:rPr>
          <w:lang w:val="en-GB"/>
        </w:rPr>
        <w:t xml:space="preserve"> </w:t>
      </w:r>
    </w:p>
    <w:p w14:paraId="158F0195" w14:textId="4F1F83B9" w:rsidR="00CC1D1B" w:rsidRPr="00CC1D1B" w:rsidRDefault="00CC1D1B" w:rsidP="00CC1D1B">
      <w:pPr>
        <w:rPr>
          <w:lang w:val="en-GB"/>
        </w:rPr>
      </w:pPr>
      <w:r w:rsidRPr="00CC1D1B">
        <w:rPr>
          <w:lang w:val="en-GB"/>
        </w:rPr>
        <w:t>The available information indicates that the incident was a theft of data from an external storage location rather than a compromise of HCA’s core clinical systems. HCA described the affected location as being used exclusively to automate the formatting of email messages. At the time of its initial disclosure, the company stated that its forensic investigation was ongoing and that it had not identified evidence of malicious activity on HCA’s own networks or systems related to the incident. The specific technical vulnerability and initial entry mechanism used by the unauthorized party were not publicly established in HCA’s disclosures. The breach was subsequently recorded as a Hacking/IT Incident in the HHS breach records.</w:t>
      </w:r>
      <w:r w:rsidRPr="00CC1D1B">
        <w:rPr>
          <w:rFonts w:ascii="Times New Roman" w:hAnsi="Times New Roman"/>
          <w:sz w:val="24"/>
          <w:szCs w:val="24"/>
          <w:lang w:val="en-GB"/>
        </w:rPr>
        <w:t xml:space="preserve"> </w:t>
      </w:r>
      <w:r w:rsidRPr="00CC1D1B">
        <w:rPr>
          <w:lang w:val="en-GB"/>
        </w:rPr>
        <w:t>Following discovery of the incident, HCA reported the event to law enforcement and retained third-party forensic and threat-intelligence advisors to investigate the incident and assist with the response. As an immediate containment measure, HCA disabled user access to the affected storage location. The company also began notifying affected patients in accordance with its legal and regulatory obligations and offered credit-monitoring and identity-protection services where appropriate. HCA’s SEC filing further disclosed that the company had been named as a defendant in multiple purported class-action lawsuits related to the data security incident. These actions formed part of the organization’s broader response, which included investigation, containment, patient notification, legal involvemen</w:t>
      </w:r>
      <w:r w:rsidR="00FC2755">
        <w:rPr>
          <w:lang w:val="en-GB"/>
        </w:rPr>
        <w:t>t</w:t>
      </w:r>
      <w:r w:rsidR="009E6BD2">
        <w:rPr>
          <w:lang w:val="en-GB"/>
        </w:rPr>
        <w:t>,</w:t>
      </w:r>
      <w:r w:rsidRPr="00CC1D1B">
        <w:rPr>
          <w:lang w:val="en-GB"/>
        </w:rPr>
        <w:t xml:space="preserve"> and continued assessment of the incident’s potential consequences.</w:t>
      </w:r>
    </w:p>
    <w:p w14:paraId="2A3C65F4" w14:textId="2E37AC04" w:rsidR="00CC1D1B" w:rsidRPr="00CC1D1B" w:rsidRDefault="00CC1D1B" w:rsidP="00CC1D1B">
      <w:pPr>
        <w:rPr>
          <w:lang w:val="en-GB"/>
        </w:rPr>
      </w:pPr>
      <w:r w:rsidRPr="00CC1D1B">
        <w:rPr>
          <w:lang w:val="en-GB"/>
        </w:rPr>
        <w:t>For affected patients, the primary impact was the exposure of personal information and the associated loss of privacy. Because the exposed information included contact details, dates of birth, and appointment or service information, the incident also created potential opportunities for phishing</w:t>
      </w:r>
      <w:r w:rsidR="00FC2755">
        <w:rPr>
          <w:lang w:val="en-GB"/>
        </w:rPr>
        <w:t xml:space="preserve"> attacks</w:t>
      </w:r>
      <w:r w:rsidRPr="00CC1D1B">
        <w:rPr>
          <w:lang w:val="en-GB"/>
        </w:rPr>
        <w:t>, scams, impersonation</w:t>
      </w:r>
      <w:r w:rsidR="00035E28">
        <w:rPr>
          <w:lang w:val="en-GB"/>
        </w:rPr>
        <w:t>,</w:t>
      </w:r>
      <w:r w:rsidRPr="00CC1D1B">
        <w:rPr>
          <w:lang w:val="en-GB"/>
        </w:rPr>
        <w:t xml:space="preserve"> and other forms of fraud using information associated with HCA patients. These represent potential risks arising from the type of information exposed rather than consequences that HCA reported as having occurred in every affected case. For HCA Healthcare, the incident created additional investigation and response requirements, patient-notification obligations, law-enforcement involvement</w:t>
      </w:r>
      <w:r w:rsidR="004F6900">
        <w:rPr>
          <w:lang w:val="en-GB"/>
        </w:rPr>
        <w:t>,</w:t>
      </w:r>
      <w:r w:rsidRPr="00CC1D1B">
        <w:rPr>
          <w:lang w:val="en-GB"/>
        </w:rPr>
        <w:t xml:space="preserve"> and litigation. Nevertheless, the company reported that the incident </w:t>
      </w:r>
      <w:r w:rsidRPr="009E6BD2">
        <w:rPr>
          <w:lang w:val="en-GB"/>
        </w:rPr>
        <w:t>did</w:t>
      </w:r>
      <w:r w:rsidRPr="00CC1D1B">
        <w:rPr>
          <w:lang w:val="en-GB"/>
        </w:rPr>
        <w:t xml:space="preserve"> not disrupt patient care, </w:t>
      </w:r>
      <w:r w:rsidR="005A4462">
        <w:rPr>
          <w:lang w:val="en-GB"/>
        </w:rPr>
        <w:t xml:space="preserve">the </w:t>
      </w:r>
      <w:r w:rsidRPr="00CC1D1B">
        <w:rPr>
          <w:lang w:val="en-GB"/>
        </w:rPr>
        <w:t xml:space="preserve">healthcare services it provides, </w:t>
      </w:r>
      <w:r w:rsidR="00035E28">
        <w:rPr>
          <w:lang w:val="en-GB"/>
        </w:rPr>
        <w:t>or</w:t>
      </w:r>
      <w:r w:rsidR="005A4462">
        <w:rPr>
          <w:lang w:val="en-GB"/>
        </w:rPr>
        <w:t xml:space="preserve"> its</w:t>
      </w:r>
      <w:r w:rsidRPr="00CC1D1B">
        <w:rPr>
          <w:lang w:val="en-GB"/>
        </w:rPr>
        <w:t xml:space="preserve"> day-to-day operations</w:t>
      </w:r>
      <w:r w:rsidR="00C05ED6">
        <w:rPr>
          <w:lang w:val="en-GB"/>
        </w:rPr>
        <w:t>.</w:t>
      </w:r>
    </w:p>
    <w:p w14:paraId="7F717329" w14:textId="0620B351" w:rsidR="00C05ED6" w:rsidRDefault="009E6BD2" w:rsidP="00CC1D1B">
      <w:pPr>
        <w:rPr>
          <w:lang w:val="en-GB"/>
        </w:rPr>
      </w:pPr>
      <w:r w:rsidRPr="009E6BD2">
        <w:rPr>
          <w:lang w:val="en-GB"/>
        </w:rPr>
        <w:t>HCA's Form 10-K for fiscal year 2023</w:t>
      </w:r>
      <w:r w:rsidR="00CC1D1B" w:rsidRPr="00CC1D1B">
        <w:rPr>
          <w:lang w:val="en-GB"/>
        </w:rPr>
        <w:t xml:space="preserve"> indicates that the incident also contributed to additional cybersecurity measures. The company reported that it reinforced its cybersecurity systems, protocols, and monitoring procedures, with particular attention to data interfaces involving third-party storage locations</w:t>
      </w:r>
      <w:r>
        <w:rPr>
          <w:lang w:val="en-GB"/>
        </w:rPr>
        <w:t xml:space="preserve">. This was intended </w:t>
      </w:r>
      <w:r w:rsidR="00C05ED6">
        <w:rPr>
          <w:lang w:val="en-GB"/>
        </w:rPr>
        <w:t xml:space="preserve">to mitigate </w:t>
      </w:r>
      <w:r w:rsidR="00035E28">
        <w:rPr>
          <w:lang w:val="en-GB"/>
        </w:rPr>
        <w:t xml:space="preserve">cybersecurity </w:t>
      </w:r>
      <w:r w:rsidR="00C05ED6">
        <w:rPr>
          <w:lang w:val="en-GB"/>
        </w:rPr>
        <w:t xml:space="preserve">risks and prevent </w:t>
      </w:r>
      <w:r w:rsidR="00035E28">
        <w:rPr>
          <w:lang w:val="en-GB"/>
        </w:rPr>
        <w:t xml:space="preserve">similar </w:t>
      </w:r>
      <w:r w:rsidR="00C05ED6">
        <w:rPr>
          <w:lang w:val="en-GB"/>
        </w:rPr>
        <w:t>incident</w:t>
      </w:r>
      <w:r w:rsidR="00035E28">
        <w:rPr>
          <w:lang w:val="en-GB"/>
        </w:rPr>
        <w:t>s</w:t>
      </w:r>
      <w:r w:rsidR="00CC1D1B" w:rsidRPr="00CC1D1B">
        <w:rPr>
          <w:lang w:val="en-GB"/>
        </w:rPr>
        <w:t xml:space="preserve">. This response is relevant because the incident involved information stored outside HCA’s core systems and highlights the security risks associated with external storage and third-party technology interfaces. </w:t>
      </w:r>
    </w:p>
    <w:p w14:paraId="6A201DA6" w14:textId="13ECA60A" w:rsidR="00CC1D1B" w:rsidRPr="00CC1D1B" w:rsidRDefault="00CC1D1B" w:rsidP="00CC1D1B">
      <w:pPr>
        <w:rPr>
          <w:lang w:val="en-GB"/>
        </w:rPr>
      </w:pPr>
      <w:r w:rsidRPr="00CC1D1B">
        <w:rPr>
          <w:lang w:val="en-GB"/>
        </w:rPr>
        <w:t>Overall, the HCA Healthcare incident was a large-scale exposure of patient</w:t>
      </w:r>
      <w:r w:rsidR="00035E28">
        <w:rPr>
          <w:lang w:val="en-GB"/>
        </w:rPr>
        <w:t>s’</w:t>
      </w:r>
      <w:r w:rsidRPr="00CC1D1B">
        <w:rPr>
          <w:lang w:val="en-GB"/>
        </w:rPr>
        <w:t xml:space="preserve"> personal information resulting from </w:t>
      </w:r>
      <w:r w:rsidRPr="00CC1D1B">
        <w:rPr>
          <w:lang w:val="en-GB"/>
        </w:rPr>
        <w:lastRenderedPageBreak/>
        <w:t>unauthorized access to an external storage location. Although the breach affected approximately 11.27 million individuals, HCA reported no interruption to patient care or healthcare operations, and the exposed information did not include clinical</w:t>
      </w:r>
      <w:r w:rsidR="00035E28">
        <w:rPr>
          <w:lang w:val="en-GB"/>
        </w:rPr>
        <w:t xml:space="preserve"> information</w:t>
      </w:r>
      <w:r w:rsidRPr="00CC1D1B">
        <w:rPr>
          <w:lang w:val="en-GB"/>
        </w:rPr>
        <w:t>, payment</w:t>
      </w:r>
      <w:r w:rsidR="00035E28">
        <w:rPr>
          <w:lang w:val="en-GB"/>
        </w:rPr>
        <w:t xml:space="preserve"> information</w:t>
      </w:r>
      <w:r w:rsidRPr="00CC1D1B">
        <w:rPr>
          <w:lang w:val="en-GB"/>
        </w:rPr>
        <w:t>, Social Security</w:t>
      </w:r>
      <w:r w:rsidR="00035E28">
        <w:rPr>
          <w:lang w:val="en-GB"/>
        </w:rPr>
        <w:t xml:space="preserve"> numbers</w:t>
      </w:r>
      <w:r w:rsidRPr="00CC1D1B">
        <w:rPr>
          <w:lang w:val="en-GB"/>
        </w:rPr>
        <w:t>, driver’s</w:t>
      </w:r>
      <w:r w:rsidR="005A4462">
        <w:rPr>
          <w:lang w:val="en-GB"/>
        </w:rPr>
        <w:t xml:space="preserve"> </w:t>
      </w:r>
      <w:r w:rsidRPr="00CC1D1B">
        <w:rPr>
          <w:lang w:val="en-GB"/>
        </w:rPr>
        <w:t>license</w:t>
      </w:r>
      <w:r w:rsidR="00035E28">
        <w:rPr>
          <w:lang w:val="en-GB"/>
        </w:rPr>
        <w:t xml:space="preserve"> numbers</w:t>
      </w:r>
      <w:r w:rsidRPr="00CC1D1B">
        <w:rPr>
          <w:lang w:val="en-GB"/>
        </w:rPr>
        <w:t>, or password</w:t>
      </w:r>
      <w:r w:rsidR="00035E28">
        <w:rPr>
          <w:lang w:val="en-GB"/>
        </w:rPr>
        <w:t>s</w:t>
      </w:r>
      <w:r w:rsidRPr="00CC1D1B">
        <w:rPr>
          <w:lang w:val="en-GB"/>
        </w:rPr>
        <w:t>.</w:t>
      </w:r>
    </w:p>
    <w:p w14:paraId="02D1201A" w14:textId="6D1E6B9A" w:rsidR="00992577" w:rsidRDefault="00992577" w:rsidP="00CC1D1B">
      <w:pPr>
        <w:rPr>
          <w:lang w:val="en-US"/>
        </w:rPr>
      </w:pPr>
    </w:p>
    <w:p w14:paraId="593864FE" w14:textId="77777777" w:rsidR="00523063" w:rsidRDefault="00523063" w:rsidP="00174F4D">
      <w:pPr>
        <w:rPr>
          <w:lang w:val="en-US"/>
        </w:rPr>
      </w:pPr>
    </w:p>
    <w:p w14:paraId="573886C4" w14:textId="77777777" w:rsidR="00523063" w:rsidRDefault="00523063" w:rsidP="00174F4D">
      <w:pPr>
        <w:rPr>
          <w:lang w:val="en-US"/>
        </w:rPr>
      </w:pPr>
    </w:p>
    <w:p w14:paraId="6F01F8F7" w14:textId="77777777" w:rsidR="00523063" w:rsidRDefault="00523063" w:rsidP="00174F4D">
      <w:pPr>
        <w:rPr>
          <w:lang w:val="en-US"/>
        </w:rPr>
      </w:pPr>
    </w:p>
    <w:p w14:paraId="0D0CD607" w14:textId="77777777" w:rsidR="00523063" w:rsidRDefault="00523063" w:rsidP="00174F4D">
      <w:pPr>
        <w:rPr>
          <w:lang w:val="en-US"/>
        </w:rPr>
      </w:pPr>
    </w:p>
    <w:p w14:paraId="5B2B882C" w14:textId="77777777" w:rsidR="00523063" w:rsidRDefault="00523063" w:rsidP="00174F4D">
      <w:pPr>
        <w:rPr>
          <w:lang w:val="en-US"/>
        </w:rPr>
      </w:pPr>
    </w:p>
    <w:p w14:paraId="151C9DFC" w14:textId="54B34DE7" w:rsidR="00F9524A" w:rsidRPr="00992577" w:rsidRDefault="00445765" w:rsidP="00035E28">
      <w:pPr>
        <w:ind w:left="708" w:hanging="708"/>
        <w:rPr>
          <w:lang w:val="en-GB"/>
        </w:rPr>
      </w:pPr>
      <w:bookmarkStart w:id="0" w:name="video_prompt"/>
      <w:bookmarkEnd w:id="0"/>
      <w:r w:rsidRPr="00445765">
        <w:rPr>
          <w:lang w:val="en-US"/>
        </w:rPr>
        <w:t xml:space="preserve">VIDEO BRIEF — paste this into </w:t>
      </w:r>
      <w:proofErr w:type="spellStart"/>
      <w:r w:rsidRPr="00445765">
        <w:rPr>
          <w:lang w:val="en-US"/>
        </w:rPr>
        <w:t>CapCut's</w:t>
      </w:r>
      <w:proofErr w:type="spellEnd"/>
      <w:r w:rsidRPr="00445765">
        <w:rPr>
          <w:lang w:val="en-US"/>
        </w:rPr>
        <w:t xml:space="preserve"> Script-to-Video / AI Video Generator Title: HCA Healthcare 2023 Data Breach — Explainer Format: 16:9, Duration: 1:55 (must land between 1:50 and 1:59) Tone: factual, neutral, educational, non-sensational Palette: dark navy, white, cool gray; red/orange used only as restrained alert accents Voice: calm, neutral, professional narrator (not dramatic or alarmist) Music: low-key corporate/ambient underscore, no suspense stings or dramatic hits VISUAL FORMAT — read before generating: - STATIC IMAGES ONLY. Every shot is a still photo or still graphic held on screen. - No animated diagrams, no moving arrows, no moving data nodes, no elements that move, pulse, or flow within a frame, and no pan/zoom (Ken Burns) motion on any still image. - Motion is allowed ONLY as a transition between one static image and the next: crossfade, dissolve, simple slide, or soft wipe. Keep transitions short and clean. - Each scene below lists 2–3 static images to cut/crossfade between in sequence. TEXT FORMAT — read before generating: - NO ON-SCREEN TEXT ANYWHERE IN THE VIDEO. No titles, no captions baked into an image, no numbers, no labels, no lists, no diagram text, no readable signage, no logos with legible text, nothing spelled out in any still image. - The ONLY text allowed in the final video is the auto-generated subtitle track transcribing the spoken narration. Turn on subtitles/captions in </w:t>
      </w:r>
      <w:proofErr w:type="spellStart"/>
      <w:r w:rsidRPr="00445765">
        <w:rPr>
          <w:lang w:val="en-US"/>
        </w:rPr>
        <w:t>CapCut</w:t>
      </w:r>
      <w:proofErr w:type="spellEnd"/>
      <w:r w:rsidRPr="00445765">
        <w:rPr>
          <w:lang w:val="en-US"/>
        </w:rPr>
        <w:t xml:space="preserve"> and use that as the sole text layer. - Since nothing can be labeled, every still image must communicate through generic, widely recognizable icon or photo imagery alone — the narration (and its subtitles) carries the specific facts, not the image. HARD CONSTRAINTS — do not generate or select imagery showing any of the following: - Phishing emails, password-entry screens, or credential theft - Malware code, ransomware lock screens, or exploit visuals - A hacker in a hoodie, dark-web marketplace, or "green code" hacker cliché - Cloud misconfiguration screens or a specific named vulnerability - Clinical records, diagnoses, treatments, or hospital operating rooms in distress - Hospital shutdowns, disrupted care, or panicked staff/patients The initial access mechanism was never publicly confirmed — do not depict or imply phishing, stolen credentials, ransomware, malware, a software exploit, or cloud misconfiguration as the entry method. Keep "unauthorized access" imagery abstract (a plain, non-threatening generic figure or a glowing warning icon — not a human attacker shown acting). SCENE 1 (0:00–0:12) Narration: "In July 2023, HCA Healthcare disclosed a data security incident affecting approximately 11.27 million patients." Static image 1: Calm, wide exterior shot of a large modern healthcare campus at dusk, clean architecture, no readable signage or branding. Static image 2: Still abstract graphic of a blue digital node/network grid, no text, representing a healthcare information system. Transition: slow crossfade between the two. SCENE 2 (0:12–0:27) Narration: "The affected information was stored in an external storage location used to automate the formatting of email messages." Static image 1: Clean minimal icon-style still of a server/cloud-storage shape in blue tones, no text. Static image 2: Still, neutral image of an envelope/email icon, no readable text visible anywhere in frame. Transition: soft crossfade between stills. SCENE 3 (0:27–0:43) Narration: "An unknown and unauthorized party obtained information from the external storage location. The precise initial access mechanism was not publicly established." Static image 1: Abstract still of a single glowing red/orange warning icon against a dark navy background, no text. Static image 2: A plain, neutral silhouette figure icon (non-threatening, generic "unidentified person" shape — not a hooded hacker) against a muted background. Static image 3: Abstract still of scattered particle/dot graphic suggesting data, frozen/static composition, no text. Transition: quick crossfades, tight pacing to match short narration. SCENE 4 (0:43–0:59) Narration: "The exposed information included patients' names, locations, contact information, dates of birth, gender, and appointment or service information. HCA said the data did not include clinical information, passwords, Social Security numbers, driver's license numbers, or credit card and account information." Static image 1: Clean still icon collage in white/light blue — generic person silhouette, map pin, envelope, phone handset, calendar — no text anywhere. Static image 2: A second still icon collage in muted gray — medical cross, padlock, ID card, credit card — rendered subdued/desaturated to read visually as "not included," no text, no strikethrough lettering. Transition: simple slide from the light-blue collage to the gray collage. SCENE 5 (0:59–1:12) Narration: "The information was subsequently made available by the unauthorized party on an online forum." Static image 1: Abstract still of a plain blank interface window/panel shape (just </w:t>
      </w:r>
      <w:r w:rsidRPr="00445765">
        <w:rPr>
          <w:lang w:val="en-US"/>
        </w:rPr>
        <w:lastRenderedPageBreak/>
        <w:t xml:space="preserve">outline/chrome, no readable text inside), rendered in cool blue/closed tone. Static image 2: The same panel shape rendered in a red-tinted, "open/exposed" tone. Transition: crossfade from the closed blue version to the </w:t>
      </w:r>
      <w:proofErr w:type="gramStart"/>
      <w:r w:rsidRPr="00445765">
        <w:rPr>
          <w:lang w:val="en-US"/>
        </w:rPr>
        <w:t>exposed red-tinted</w:t>
      </w:r>
      <w:proofErr w:type="gramEnd"/>
      <w:r w:rsidRPr="00445765">
        <w:rPr>
          <w:lang w:val="en-US"/>
        </w:rPr>
        <w:t xml:space="preserve"> version. SCENE 6 (1:12–1:33) Narration: "HCA reported the incident to law enforcement, engaged third-party forensic and threat-intelligence advisors, and disabled access to the affected storage location as an immediate containment measure. Affected patients were notified and offered credit monitoring and identity-protection services where appropriate." Static images (6, one per beat, cut/crossfade in sequence, flat icon style, blue/gray, no text under any of them): 1. Scales-of-justice or badge icon (law enforcement) 2. Magnifying glass over a document icon (forensic investigation) 3. Radar/signal icon (threat intelligence) 4. Closed padlock over a server icon (storage access disabled) 5. Envelope-with-checkmark icon (patient notification) 6. Shield-with-checkmark icon (credit monitoring / identity protection) Transition: quick, even crossfades timed to narration pacing. SCENE 7 (1:33–1:47) Narration: "For patients, the incident created a loss of privacy and increased potential exposure to phishing, scams, and identity-related fraud. For HCA, the consequences included investigation and response activities, patient-notification obligations, law-enforcement involvement, and litigation." Static image 1 (left half / first still): Icon collage in blue/orange — an eye-with-slash icon (privacy), an alert/exclamation icon (risk), an envelope-with-warning icon (phishing risk). No text. Static image 2 (right half / second still): Icon collage in muted blue/gray — magnifying glass over document (investigation), envelope icon (notification), badge icon (law enforcement), plain document/scale icon for litigation (not a courtroom scene). No text. Transition: soft slide/wipe from the first still to the second. SCENE 8 (1:47–1:55) Narration: "HCA reported no disruption to patient care, healthcare services, or day-to-day operations. The incident shows how unauthorized access to an external storage location can expose personal information even when core healthcare operations continue." Static image 1: Warm, calm still photo of a healthcare environment operating normally (reception area or clinician at ease), reinforcing "no disruption," no signage text visible. Static image 2: Simple abstract geometric still in dark navy tones as a closing frame, no text. Transition: gentle crossfade into the final navy frame; fade out. FULL VOICEOVER SCRIPT (paste into the voiceover/TTS field as one block): "In July 2023, HCA Healthcare disclosed a data security incident affecting approximately 11.27 million patients. The affected information was stored in an external storage location used to automate the formatting of email messages. An unknown and unauthorized party obtained information from the external storage location. The precise initial access mechanism was not publicly established. The exposed information included patients' names, locations, contact information, dates of birth, gender, and appointment or service information. HCA said the data did not include clinical information, passwords, Social Security numbers, driver's license numbers, or credit card and account information. The information was subsequently made available by the unauthorized party on an online forum. HCA reported the incident to law enforcement, engaged third-party forensic and threat-intelligence advisors, and disabled access to the affected storage location as an immediate containment measure. Affected patients were notified and offered credit monitoring and identity-protection services where appropriate. For patients, the incident created a loss of privacy and increased potential exposure to phishing, scams, and identity-related fraud. For HCA, the consequences included investigation and response activities, patient-notification obligations, law-enforcement involvement, and litigation. HCA reported no disruption to patient care, healthcare services, or day-to-day operations. The incident shows how unauthorized access to an external storage location can expose personal information even when core healthcare operations continue."</w:t>
      </w:r>
    </w:p>
    <w:sectPr w:rsidR="00F9524A" w:rsidRPr="00992577" w:rsidSect="004C1EA8">
      <w:type w:val="continuous"/>
      <w:pgSz w:w="11906" w:h="16838"/>
      <w:pgMar w:top="720" w:right="720" w:bottom="720" w:left="720"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EB585" w14:textId="77777777" w:rsidR="00C03A32" w:rsidRDefault="00C03A32" w:rsidP="003A5DCA">
      <w:r>
        <w:separator/>
      </w:r>
    </w:p>
  </w:endnote>
  <w:endnote w:type="continuationSeparator" w:id="0">
    <w:p w14:paraId="5C3D7D4B" w14:textId="77777777" w:rsidR="00C03A32" w:rsidRDefault="00C03A32" w:rsidP="003A5D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ofia Pro">
    <w:altName w:val="Calibri"/>
    <w:panose1 w:val="00000000000000000000"/>
    <w:charset w:val="00"/>
    <w:family w:val="swiss"/>
    <w:notTrueType/>
    <w:pitch w:val="variable"/>
    <w:sig w:usb0="A000022F" w:usb1="5000004B" w:usb2="00000000" w:usb3="00000000" w:csb0="000000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AE185" w14:textId="780B075D" w:rsidR="00AB0B42" w:rsidRPr="00AB0B42" w:rsidRDefault="00B52ECC">
    <w:pPr>
      <w:pStyle w:val="Rodap"/>
      <w:rPr>
        <w:rFonts w:ascii="Sofia Pro" w:hAnsi="Sofia Pro"/>
        <w:color w:val="000000" w:themeColor="text1"/>
        <w:sz w:val="18"/>
        <w:szCs w:val="18"/>
      </w:rPr>
    </w:pPr>
    <w:r>
      <w:rPr>
        <w:rFonts w:ascii="Sofia Pro" w:hAnsi="Sofia Pro"/>
        <w:color w:val="000000" w:themeColor="text1"/>
        <w:sz w:val="18"/>
        <w:szCs w:val="18"/>
      </w:rPr>
      <w:t>AGRSI</w:t>
    </w:r>
    <w:r w:rsidR="00AB0B42" w:rsidRPr="00E059D0">
      <w:rPr>
        <w:rFonts w:ascii="Sofia Pro" w:hAnsi="Sofia Pro"/>
        <w:color w:val="000000" w:themeColor="text1"/>
        <w:sz w:val="18"/>
        <w:szCs w:val="18"/>
      </w:rPr>
      <w:ptab w:relativeTo="margin" w:alignment="center" w:leader="none"/>
    </w:r>
    <w:r w:rsidR="00AB0B42" w:rsidRPr="00E059D0">
      <w:rPr>
        <w:rFonts w:ascii="Sofia Pro" w:hAnsi="Sofia Pro"/>
        <w:color w:val="000000" w:themeColor="text1"/>
        <w:sz w:val="18"/>
        <w:szCs w:val="18"/>
      </w:rPr>
      <w:t xml:space="preserve">©DI, Ciências, </w:t>
    </w:r>
    <w:proofErr w:type="spellStart"/>
    <w:r w:rsidR="00AB0B42" w:rsidRPr="00E059D0">
      <w:rPr>
        <w:rFonts w:ascii="Sofia Pro" w:hAnsi="Sofia Pro"/>
        <w:color w:val="000000" w:themeColor="text1"/>
        <w:sz w:val="18"/>
        <w:szCs w:val="18"/>
      </w:rPr>
      <w:t>ULisboa</w:t>
    </w:r>
    <w:proofErr w:type="spellEnd"/>
    <w:r w:rsidR="00AB0B42" w:rsidRPr="00E059D0">
      <w:rPr>
        <w:rFonts w:ascii="Sofia Pro" w:hAnsi="Sofia Pro"/>
        <w:color w:val="000000" w:themeColor="text1"/>
        <w:sz w:val="18"/>
        <w:szCs w:val="18"/>
      </w:rPr>
      <w:ptab w:relativeTo="margin" w:alignment="right" w:leader="none"/>
    </w:r>
    <w:r w:rsidR="00AB0B42" w:rsidRPr="00E059D0">
      <w:rPr>
        <w:rFonts w:ascii="Sofia Pro" w:hAnsi="Sofia Pro"/>
        <w:color w:val="000000" w:themeColor="text1"/>
        <w:sz w:val="18"/>
        <w:szCs w:val="18"/>
      </w:rPr>
      <w:fldChar w:fldCharType="begin"/>
    </w:r>
    <w:r w:rsidR="00AB0B42" w:rsidRPr="00E059D0">
      <w:rPr>
        <w:rFonts w:ascii="Sofia Pro" w:hAnsi="Sofia Pro"/>
        <w:color w:val="000000" w:themeColor="text1"/>
        <w:sz w:val="18"/>
        <w:szCs w:val="18"/>
      </w:rPr>
      <w:instrText xml:space="preserve"> PAGE   \* MERGEFORMAT </w:instrText>
    </w:r>
    <w:r w:rsidR="00AB0B42" w:rsidRPr="00E059D0">
      <w:rPr>
        <w:rFonts w:ascii="Sofia Pro" w:hAnsi="Sofia Pro"/>
        <w:color w:val="000000" w:themeColor="text1"/>
        <w:sz w:val="18"/>
        <w:szCs w:val="18"/>
      </w:rPr>
      <w:fldChar w:fldCharType="separate"/>
    </w:r>
    <w:r w:rsidR="00AB0B42">
      <w:rPr>
        <w:rFonts w:ascii="Sofia Pro" w:hAnsi="Sofia Pro"/>
        <w:color w:val="000000" w:themeColor="text1"/>
        <w:sz w:val="18"/>
        <w:szCs w:val="18"/>
      </w:rPr>
      <w:t>1</w:t>
    </w:r>
    <w:r w:rsidR="00AB0B42" w:rsidRPr="00E059D0">
      <w:rPr>
        <w:rFonts w:ascii="Sofia Pro" w:hAnsi="Sofia Pro"/>
        <w:noProof/>
        <w:color w:val="000000" w:themeColor="text1"/>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B9248" w14:textId="5C56888E" w:rsidR="0062765F" w:rsidRPr="0062765F" w:rsidRDefault="00B52ECC">
    <w:pPr>
      <w:pStyle w:val="Rodap"/>
      <w:rPr>
        <w:rFonts w:ascii="Sofia Pro" w:hAnsi="Sofia Pro"/>
        <w:color w:val="000000" w:themeColor="text1"/>
        <w:sz w:val="18"/>
        <w:szCs w:val="18"/>
      </w:rPr>
    </w:pPr>
    <w:r>
      <w:rPr>
        <w:rFonts w:ascii="Sofia Pro" w:hAnsi="Sofia Pro"/>
        <w:color w:val="000000" w:themeColor="text1"/>
        <w:sz w:val="18"/>
        <w:szCs w:val="18"/>
      </w:rPr>
      <w:t>AGRSI</w:t>
    </w:r>
    <w:r w:rsidR="0062765F" w:rsidRPr="00E059D0">
      <w:rPr>
        <w:rFonts w:ascii="Sofia Pro" w:hAnsi="Sofia Pro"/>
        <w:color w:val="000000" w:themeColor="text1"/>
        <w:sz w:val="18"/>
        <w:szCs w:val="18"/>
      </w:rPr>
      <w:ptab w:relativeTo="margin" w:alignment="center" w:leader="none"/>
    </w:r>
    <w:r w:rsidR="0062765F" w:rsidRPr="00E059D0">
      <w:rPr>
        <w:rFonts w:ascii="Sofia Pro" w:hAnsi="Sofia Pro"/>
        <w:color w:val="000000" w:themeColor="text1"/>
        <w:sz w:val="18"/>
        <w:szCs w:val="18"/>
      </w:rPr>
      <w:t xml:space="preserve">©DI, Ciências, </w:t>
    </w:r>
    <w:proofErr w:type="spellStart"/>
    <w:r w:rsidR="0062765F" w:rsidRPr="00E059D0">
      <w:rPr>
        <w:rFonts w:ascii="Sofia Pro" w:hAnsi="Sofia Pro"/>
        <w:color w:val="000000" w:themeColor="text1"/>
        <w:sz w:val="18"/>
        <w:szCs w:val="18"/>
      </w:rPr>
      <w:t>ULisboa</w:t>
    </w:r>
    <w:proofErr w:type="spellEnd"/>
    <w:r w:rsidR="0062765F" w:rsidRPr="00E059D0">
      <w:rPr>
        <w:rFonts w:ascii="Sofia Pro" w:hAnsi="Sofia Pro"/>
        <w:color w:val="000000" w:themeColor="text1"/>
        <w:sz w:val="18"/>
        <w:szCs w:val="18"/>
      </w:rPr>
      <w:ptab w:relativeTo="margin" w:alignment="right" w:leader="none"/>
    </w:r>
    <w:r w:rsidR="0062765F" w:rsidRPr="00E059D0">
      <w:rPr>
        <w:rFonts w:ascii="Sofia Pro" w:hAnsi="Sofia Pro"/>
        <w:color w:val="000000" w:themeColor="text1"/>
        <w:sz w:val="18"/>
        <w:szCs w:val="18"/>
      </w:rPr>
      <w:fldChar w:fldCharType="begin"/>
    </w:r>
    <w:r w:rsidR="0062765F" w:rsidRPr="00E059D0">
      <w:rPr>
        <w:rFonts w:ascii="Sofia Pro" w:hAnsi="Sofia Pro"/>
        <w:color w:val="000000" w:themeColor="text1"/>
        <w:sz w:val="18"/>
        <w:szCs w:val="18"/>
      </w:rPr>
      <w:instrText xml:space="preserve"> PAGE   \* MERGEFORMAT </w:instrText>
    </w:r>
    <w:r w:rsidR="0062765F" w:rsidRPr="00E059D0">
      <w:rPr>
        <w:rFonts w:ascii="Sofia Pro" w:hAnsi="Sofia Pro"/>
        <w:color w:val="000000" w:themeColor="text1"/>
        <w:sz w:val="18"/>
        <w:szCs w:val="18"/>
      </w:rPr>
      <w:fldChar w:fldCharType="separate"/>
    </w:r>
    <w:r w:rsidR="0062765F">
      <w:rPr>
        <w:rFonts w:ascii="Sofia Pro" w:hAnsi="Sofia Pro"/>
        <w:color w:val="000000" w:themeColor="text1"/>
        <w:sz w:val="18"/>
        <w:szCs w:val="18"/>
      </w:rPr>
      <w:t>1</w:t>
    </w:r>
    <w:r w:rsidR="0062765F" w:rsidRPr="00E059D0">
      <w:rPr>
        <w:rFonts w:ascii="Sofia Pro" w:hAnsi="Sofia Pro"/>
        <w:noProof/>
        <w:color w:val="000000" w:themeColor="text1"/>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5B5F3" w14:textId="77777777" w:rsidR="00C03A32" w:rsidRDefault="00C03A32" w:rsidP="003A5DCA">
      <w:r>
        <w:separator/>
      </w:r>
    </w:p>
  </w:footnote>
  <w:footnote w:type="continuationSeparator" w:id="0">
    <w:p w14:paraId="0650AB67" w14:textId="77777777" w:rsidR="00C03A32" w:rsidRDefault="00C03A32" w:rsidP="003A5D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FB2DF" w14:textId="374D4381" w:rsidR="003A5DCA" w:rsidRDefault="002127A3">
    <w:pPr>
      <w:pStyle w:val="Cabealho"/>
    </w:pPr>
    <w:r w:rsidRPr="005A74B8">
      <w:rPr>
        <w:noProof/>
      </w:rPr>
      <w:drawing>
        <wp:anchor distT="0" distB="0" distL="114300" distR="114300" simplePos="0" relativeHeight="251660288" behindDoc="0" locked="0" layoutInCell="1" allowOverlap="1" wp14:anchorId="7F6E9742" wp14:editId="24AD9A15">
          <wp:simplePos x="0" y="0"/>
          <wp:positionH relativeFrom="margin">
            <wp:posOffset>0</wp:posOffset>
          </wp:positionH>
          <wp:positionV relativeFrom="paragraph">
            <wp:posOffset>-357051</wp:posOffset>
          </wp:positionV>
          <wp:extent cx="1600200" cy="389179"/>
          <wp:effectExtent l="0" t="0" r="0" b="0"/>
          <wp:wrapNone/>
          <wp:docPr id="1220318243" name="Picture 7">
            <a:extLst xmlns:a="http://schemas.openxmlformats.org/drawingml/2006/main">
              <a:ext uri="{FF2B5EF4-FFF2-40B4-BE49-F238E27FC236}">
                <a16:creationId xmlns:a16="http://schemas.microsoft.com/office/drawing/2014/main" id="{6E075667-83D0-4A22-B0DC-027446F0778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6E075667-83D0-4A22-B0DC-027446F0778E}"/>
                      </a:ext>
                    </a:extLst>
                  </pic:cNvPr>
                  <pic:cNvPicPr>
                    <a:picLocks noChangeAspect="1"/>
                  </pic:cNvPicPr>
                </pic:nvPicPr>
                <pic:blipFill rotWithShape="1">
                  <a:blip r:embed="rId1">
                    <a:extLst>
                      <a:ext uri="{28A0092B-C50C-407E-A947-70E740481C1C}">
                        <a14:useLocalDpi xmlns:a14="http://schemas.microsoft.com/office/drawing/2010/main" val="0"/>
                      </a:ext>
                    </a:extLst>
                  </a:blip>
                  <a:srcRect l="1082" t="15881" b="15885"/>
                  <a:stretch/>
                </pic:blipFill>
                <pic:spPr bwMode="auto">
                  <a:xfrm>
                    <a:off x="0" y="0"/>
                    <a:ext cx="1643761" cy="39977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42DCD">
      <w:rPr>
        <w:noProof/>
        <w14:ligatures w14:val="standardContextual"/>
      </w:rPr>
      <mc:AlternateContent>
        <mc:Choice Requires="wps">
          <w:drawing>
            <wp:anchor distT="0" distB="0" distL="114300" distR="114300" simplePos="0" relativeHeight="251658239" behindDoc="0" locked="0" layoutInCell="1" allowOverlap="1" wp14:anchorId="23460CC3" wp14:editId="08982A6B">
              <wp:simplePos x="0" y="0"/>
              <wp:positionH relativeFrom="page">
                <wp:align>right</wp:align>
              </wp:positionH>
              <wp:positionV relativeFrom="paragraph">
                <wp:posOffset>-449580</wp:posOffset>
              </wp:positionV>
              <wp:extent cx="7549962" cy="612775"/>
              <wp:effectExtent l="0" t="0" r="0" b="0"/>
              <wp:wrapNone/>
              <wp:docPr id="633746841" name="Rectangle 5"/>
              <wp:cNvGraphicFramePr/>
              <a:graphic xmlns:a="http://schemas.openxmlformats.org/drawingml/2006/main">
                <a:graphicData uri="http://schemas.microsoft.com/office/word/2010/wordprocessingShape">
                  <wps:wsp>
                    <wps:cNvSpPr/>
                    <wps:spPr>
                      <a:xfrm>
                        <a:off x="0" y="0"/>
                        <a:ext cx="7549962" cy="612775"/>
                      </a:xfrm>
                      <a:prstGeom prst="rect">
                        <a:avLst/>
                      </a:prstGeom>
                      <a:solidFill>
                        <a:srgbClr val="FAFAFA"/>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F8BEE7" id="Rectangle 5" o:spid="_x0000_s1026" style="position:absolute;margin-left:543.3pt;margin-top:-35.4pt;width:594.5pt;height:48.25pt;z-index:251658239;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" fillcolor="#fafafa" stroked="f" strokeweight="1pt">
              <w10:wrap anchorx="page"/>
            </v:rect>
          </w:pict>
        </mc:Fallback>
      </mc:AlternateContent>
    </w:r>
    <w:r w:rsidR="00942DCD">
      <w:rPr>
        <w:noProof/>
      </w:rPr>
      <mc:AlternateContent>
        <mc:Choice Requires="wps">
          <w:drawing>
            <wp:anchor distT="45720" distB="45720" distL="114300" distR="114300" simplePos="0" relativeHeight="251661312" behindDoc="0" locked="0" layoutInCell="1" allowOverlap="1" wp14:anchorId="34529C0C" wp14:editId="58A9B261">
              <wp:simplePos x="0" y="0"/>
              <wp:positionH relativeFrom="margin">
                <wp:posOffset>2131060</wp:posOffset>
              </wp:positionH>
              <wp:positionV relativeFrom="paragraph">
                <wp:posOffset>-445770</wp:posOffset>
              </wp:positionV>
              <wp:extent cx="4503420" cy="610870"/>
              <wp:effectExtent l="0" t="0" r="1143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03420" cy="610870"/>
                      </a:xfrm>
                      <a:prstGeom prst="rect">
                        <a:avLst/>
                      </a:prstGeom>
                      <a:noFill/>
                      <a:ln w="9525">
                        <a:noFill/>
                        <a:miter lim="800000"/>
                        <a:headEnd/>
                        <a:tailEnd/>
                      </a:ln>
                    </wps:spPr>
                    <wps:txbx>
                      <w:txbxContent>
                        <w:p w14:paraId="4DBB130A" w14:textId="77777777" w:rsidR="00B52ECC" w:rsidRPr="004F34F2" w:rsidRDefault="00B52ECC" w:rsidP="00B52ECC">
                          <w:pPr>
                            <w:jc w:val="right"/>
                            <w:rPr>
                              <w:rFonts w:ascii="Calibri" w:hAnsi="Calibri" w:cs="Calibri"/>
                              <w:b/>
                              <w:bCs/>
                              <w:color w:val="000000" w:themeColor="text1"/>
                              <w:sz w:val="36"/>
                              <w:szCs w:val="36"/>
                              <w:lang w:val="pt-BR"/>
                            </w:rPr>
                          </w:pPr>
                          <w:r w:rsidRPr="004D13EF">
                            <w:rPr>
                              <w:rFonts w:ascii="Calibri" w:hAnsi="Calibri" w:cs="Calibri"/>
                              <w:b/>
                              <w:bCs/>
                              <w:color w:val="000000" w:themeColor="text1"/>
                              <w:sz w:val="36"/>
                              <w:szCs w:val="36"/>
                            </w:rPr>
                            <w:t xml:space="preserve">Análise e Gestão de Risco </w:t>
                          </w:r>
                          <w:r>
                            <w:rPr>
                              <w:rFonts w:ascii="Calibri" w:hAnsi="Calibri" w:cs="Calibri"/>
                              <w:b/>
                              <w:bCs/>
                              <w:color w:val="000000" w:themeColor="text1"/>
                              <w:sz w:val="36"/>
                              <w:szCs w:val="36"/>
                            </w:rPr>
                            <w:br/>
                          </w:r>
                          <w:r w:rsidRPr="004D13EF">
                            <w:rPr>
                              <w:rFonts w:ascii="Calibri" w:hAnsi="Calibri" w:cs="Calibri"/>
                              <w:b/>
                              <w:bCs/>
                              <w:color w:val="000000" w:themeColor="text1"/>
                              <w:sz w:val="36"/>
                              <w:szCs w:val="36"/>
                            </w:rPr>
                            <w:t>em Segurança Informática</w:t>
                          </w:r>
                        </w:p>
                        <w:p w14:paraId="018EAC2E" w14:textId="03F449AD" w:rsidR="003A5DCA" w:rsidRPr="004F34F2" w:rsidRDefault="003A5DCA" w:rsidP="003A5DCA">
                          <w:pPr>
                            <w:jc w:val="right"/>
                            <w:rPr>
                              <w:rFonts w:ascii="Sofia Pro" w:hAnsi="Sofia Pro"/>
                              <w:b/>
                              <w:bCs/>
                              <w:color w:val="000000" w:themeColor="text1"/>
                              <w:sz w:val="28"/>
                              <w:szCs w:val="28"/>
                              <w:lang w:val="pt-BR"/>
                            </w:rPr>
                          </w:pPr>
                        </w:p>
                      </w:txbxContent>
                    </wps:txbx>
                    <wps:bodyPr rot="0" vert="horz" wrap="square" lIns="0" tIns="0" rIns="0" bIns="3600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34529C0C" id="_x0000_t202" coordsize="21600,21600" o:spt="202" path="m,l,21600r21600,l21600,xe">
              <v:stroke joinstyle="miter"/>
              <v:path gradientshapeok="t" o:connecttype="rect"/>
            </v:shapetype>
            <v:shape id="Text Box 2" o:spid="_x0000_s1026" type="#_x0000_t202" style="position:absolute;left:0;text-align:left;margin-left:167.8pt;margin-top:-35.1pt;width:354.6pt;height:48.1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" filled="f" stroked="f">
              <v:textbox inset="0,0,0,1mm">
                <w:txbxContent>
                  <w:p w14:paraId="4DBB130A" w14:textId="77777777" w:rsidR="00B52ECC" w:rsidRPr="004F34F2" w:rsidRDefault="00B52ECC" w:rsidP="00B52ECC">
                    <w:pPr>
                      <w:jc w:val="right"/>
                      <w:rPr>
                        <w:rFonts w:ascii="Calibri" w:hAnsi="Calibri" w:cs="Calibri"/>
                        <w:b/>
                        <w:bCs/>
                        <w:color w:val="000000" w:themeColor="text1"/>
                        <w:sz w:val="36"/>
                        <w:szCs w:val="36"/>
                        <w:lang w:val="pt-BR"/>
                      </w:rPr>
                    </w:pPr>
                    <w:r w:rsidRPr="004D13EF">
                      <w:rPr>
                        <w:rFonts w:ascii="Calibri" w:hAnsi="Calibri" w:cs="Calibri"/>
                        <w:b/>
                        <w:bCs/>
                        <w:color w:val="000000" w:themeColor="text1"/>
                        <w:sz w:val="36"/>
                        <w:szCs w:val="36"/>
                      </w:rPr>
                      <w:t xml:space="preserve">Análise e Gestão de Risco </w:t>
                    </w:r>
                    <w:r>
                      <w:rPr>
                        <w:rFonts w:ascii="Calibri" w:hAnsi="Calibri" w:cs="Calibri"/>
                        <w:b/>
                        <w:bCs/>
                        <w:color w:val="000000" w:themeColor="text1"/>
                        <w:sz w:val="36"/>
                        <w:szCs w:val="36"/>
                      </w:rPr>
                      <w:br/>
                    </w:r>
                    <w:r w:rsidRPr="004D13EF">
                      <w:rPr>
                        <w:rFonts w:ascii="Calibri" w:hAnsi="Calibri" w:cs="Calibri"/>
                        <w:b/>
                        <w:bCs/>
                        <w:color w:val="000000" w:themeColor="text1"/>
                        <w:sz w:val="36"/>
                        <w:szCs w:val="36"/>
                      </w:rPr>
                      <w:t>em Segurança Informática</w:t>
                    </w:r>
                  </w:p>
                  <w:p w14:paraId="018EAC2E" w14:textId="03F449AD" w:rsidR="003A5DCA" w:rsidRPr="004F34F2" w:rsidRDefault="003A5DCA" w:rsidP="003A5DCA">
                    <w:pPr>
                      <w:jc w:val="right"/>
                      <w:rPr>
                        <w:rFonts w:ascii="Sofia Pro" w:hAnsi="Sofia Pro"/>
                        <w:b/>
                        <w:bCs/>
                        <w:color w:val="000000" w:themeColor="text1"/>
                        <w:sz w:val="28"/>
                        <w:szCs w:val="28"/>
                        <w:lang w:val="pt-BR"/>
                      </w:rPr>
                    </w:pPr>
                  </w:p>
                </w:txbxContent>
              </v:textbox>
              <w10:wrap anchorx="margin"/>
            </v:shape>
          </w:pict>
        </mc:Fallback>
      </mc:AlternateContent>
    </w:r>
    <w:r w:rsidR="005A09B1">
      <w:rPr>
        <w:noProof/>
        <w14:ligatures w14:val="standardContextual"/>
      </w:rPr>
      <w:drawing>
        <wp:anchor distT="0" distB="0" distL="114300" distR="114300" simplePos="0" relativeHeight="251659263" behindDoc="0" locked="0" layoutInCell="1" allowOverlap="1" wp14:anchorId="18B6E176" wp14:editId="25979253">
          <wp:simplePos x="0" y="0"/>
          <wp:positionH relativeFrom="page">
            <wp:posOffset>6361430</wp:posOffset>
          </wp:positionH>
          <wp:positionV relativeFrom="paragraph">
            <wp:posOffset>-447675</wp:posOffset>
          </wp:positionV>
          <wp:extent cx="1189842" cy="613391"/>
          <wp:effectExtent l="0" t="0" r="0" b="0"/>
          <wp:wrapNone/>
          <wp:docPr id="1654635301" name="Picture 7" descr="A blue line art of a plan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585697" name="Picture 7" descr="A blue line art of a plant&#10;&#10;Description automatically generated with medium confidence"/>
                  <pic:cNvPicPr/>
                </pic:nvPicPr>
                <pic:blipFill>
                  <a:blip r:embed="rId2">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214092" cy="625893"/>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A291D"/>
    <w:multiLevelType w:val="hybridMultilevel"/>
    <w:tmpl w:val="3BFC8908"/>
    <w:lvl w:ilvl="0" w:tplc="41F60C88">
      <w:start w:val="1"/>
      <w:numFmt w:val="decimal"/>
      <w:lvlText w:val="%1."/>
      <w:lvlJc w:val="left"/>
      <w:pPr>
        <w:ind w:left="360" w:hanging="360"/>
      </w:pPr>
      <w:rPr>
        <w:rFonts w:hint="default"/>
        <w:b/>
      </w:rPr>
    </w:lvl>
    <w:lvl w:ilvl="1" w:tplc="505EA4DA">
      <w:start w:val="1"/>
      <w:numFmt w:val="low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8E960D5"/>
    <w:multiLevelType w:val="hybridMultilevel"/>
    <w:tmpl w:val="356247F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1E29532C"/>
    <w:multiLevelType w:val="hybridMultilevel"/>
    <w:tmpl w:val="313C4B9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2A610D41"/>
    <w:multiLevelType w:val="hybridMultilevel"/>
    <w:tmpl w:val="551CA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FF2C71"/>
    <w:multiLevelType w:val="hybridMultilevel"/>
    <w:tmpl w:val="323447D0"/>
    <w:lvl w:ilvl="0" w:tplc="8B246274">
      <w:numFmt w:val="bullet"/>
      <w:lvlText w:val="•"/>
      <w:lvlJc w:val="left"/>
      <w:pPr>
        <w:ind w:left="1068" w:hanging="708"/>
      </w:pPr>
      <w:rPr>
        <w:rFonts w:ascii="Calibri" w:eastAsia="Times New Roman" w:hAnsi="Calibri" w:cs="Calibri"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2E73368E"/>
    <w:multiLevelType w:val="hybridMultilevel"/>
    <w:tmpl w:val="23CEDF6C"/>
    <w:lvl w:ilvl="0" w:tplc="18090017">
      <w:start w:val="1"/>
      <w:numFmt w:val="lowerLetter"/>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6" w15:restartNumberingAfterBreak="0">
    <w:nsid w:val="2E9E2B54"/>
    <w:multiLevelType w:val="hybridMultilevel"/>
    <w:tmpl w:val="8B745E12"/>
    <w:lvl w:ilvl="0" w:tplc="8B246274">
      <w:numFmt w:val="bullet"/>
      <w:lvlText w:val="•"/>
      <w:lvlJc w:val="left"/>
      <w:pPr>
        <w:ind w:left="1068" w:hanging="708"/>
      </w:pPr>
      <w:rPr>
        <w:rFonts w:ascii="Calibri" w:eastAsia="Times New Roman" w:hAnsi="Calibri" w:cs="Calibri"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15:restartNumberingAfterBreak="0">
    <w:nsid w:val="3366158A"/>
    <w:multiLevelType w:val="multilevel"/>
    <w:tmpl w:val="1809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8" w15:restartNumberingAfterBreak="0">
    <w:nsid w:val="394137F6"/>
    <w:multiLevelType w:val="hybridMultilevel"/>
    <w:tmpl w:val="0CD80CC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3A8B24AD"/>
    <w:multiLevelType w:val="hybridMultilevel"/>
    <w:tmpl w:val="93F23A5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 w15:restartNumberingAfterBreak="0">
    <w:nsid w:val="3ABA4067"/>
    <w:multiLevelType w:val="hybridMultilevel"/>
    <w:tmpl w:val="7958C9D2"/>
    <w:lvl w:ilvl="0" w:tplc="18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2AB4B3E"/>
    <w:multiLevelType w:val="hybridMultilevel"/>
    <w:tmpl w:val="7C789A80"/>
    <w:lvl w:ilvl="0" w:tplc="5D469B08">
      <w:start w:val="1"/>
      <w:numFmt w:val="bullet"/>
      <w:lvlText w:val=""/>
      <w:lvlJc w:val="left"/>
      <w:pPr>
        <w:ind w:left="360" w:hanging="360"/>
      </w:pPr>
      <w:rPr>
        <w:rFonts w:ascii="Wingdings" w:hAnsi="Wingdings" w:hint="default"/>
        <w:sz w:val="28"/>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12" w15:restartNumberingAfterBreak="0">
    <w:nsid w:val="439A25BD"/>
    <w:multiLevelType w:val="hybridMultilevel"/>
    <w:tmpl w:val="1E8C595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15:restartNumberingAfterBreak="0">
    <w:nsid w:val="4BBA5C47"/>
    <w:multiLevelType w:val="hybridMultilevel"/>
    <w:tmpl w:val="B970ADA4"/>
    <w:lvl w:ilvl="0" w:tplc="18090017">
      <w:start w:val="1"/>
      <w:numFmt w:val="lowerLetter"/>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4" w15:restartNumberingAfterBreak="0">
    <w:nsid w:val="527D5234"/>
    <w:multiLevelType w:val="hybridMultilevel"/>
    <w:tmpl w:val="BB900DE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5" w15:restartNumberingAfterBreak="0">
    <w:nsid w:val="528E6548"/>
    <w:multiLevelType w:val="hybridMultilevel"/>
    <w:tmpl w:val="62F6145A"/>
    <w:lvl w:ilvl="0" w:tplc="0409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6" w15:restartNumberingAfterBreak="0">
    <w:nsid w:val="548239F9"/>
    <w:multiLevelType w:val="hybridMultilevel"/>
    <w:tmpl w:val="BEF2C8D8"/>
    <w:lvl w:ilvl="0" w:tplc="92D206A2">
      <w:start w:val="1"/>
      <w:numFmt w:val="decimal"/>
      <w:lvlText w:val="%1.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7" w15:restartNumberingAfterBreak="0">
    <w:nsid w:val="55781377"/>
    <w:multiLevelType w:val="hybridMultilevel"/>
    <w:tmpl w:val="C0D067C0"/>
    <w:lvl w:ilvl="0" w:tplc="8B246274">
      <w:numFmt w:val="bullet"/>
      <w:lvlText w:val="•"/>
      <w:lvlJc w:val="left"/>
      <w:pPr>
        <w:ind w:left="1428" w:hanging="708"/>
      </w:pPr>
      <w:rPr>
        <w:rFonts w:ascii="Calibri" w:eastAsia="Times New Roman" w:hAnsi="Calibri" w:cs="Calibri" w:hint="default"/>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18" w15:restartNumberingAfterBreak="0">
    <w:nsid w:val="58E874F4"/>
    <w:multiLevelType w:val="hybridMultilevel"/>
    <w:tmpl w:val="035C1F9E"/>
    <w:lvl w:ilvl="0" w:tplc="3CFAA10A">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596B2863"/>
    <w:multiLevelType w:val="hybridMultilevel"/>
    <w:tmpl w:val="FA727726"/>
    <w:lvl w:ilvl="0" w:tplc="08160001">
      <w:start w:val="1"/>
      <w:numFmt w:val="bullet"/>
      <w:lvlText w:val=""/>
      <w:lvlJc w:val="left"/>
      <w:pPr>
        <w:ind w:left="778" w:hanging="360"/>
      </w:pPr>
      <w:rPr>
        <w:rFonts w:ascii="Symbol" w:hAnsi="Symbol" w:hint="default"/>
      </w:rPr>
    </w:lvl>
    <w:lvl w:ilvl="1" w:tplc="08160003">
      <w:start w:val="1"/>
      <w:numFmt w:val="bullet"/>
      <w:lvlText w:val="o"/>
      <w:lvlJc w:val="left"/>
      <w:pPr>
        <w:ind w:left="1498" w:hanging="360"/>
      </w:pPr>
      <w:rPr>
        <w:rFonts w:ascii="Courier New" w:hAnsi="Courier New" w:cs="Courier New" w:hint="default"/>
      </w:rPr>
    </w:lvl>
    <w:lvl w:ilvl="2" w:tplc="08160005">
      <w:start w:val="1"/>
      <w:numFmt w:val="bullet"/>
      <w:lvlText w:val=""/>
      <w:lvlJc w:val="left"/>
      <w:pPr>
        <w:ind w:left="2218" w:hanging="360"/>
      </w:pPr>
      <w:rPr>
        <w:rFonts w:ascii="Wingdings" w:hAnsi="Wingdings" w:hint="default"/>
      </w:rPr>
    </w:lvl>
    <w:lvl w:ilvl="3" w:tplc="08160001">
      <w:start w:val="1"/>
      <w:numFmt w:val="bullet"/>
      <w:lvlText w:val=""/>
      <w:lvlJc w:val="left"/>
      <w:pPr>
        <w:ind w:left="2938" w:hanging="360"/>
      </w:pPr>
      <w:rPr>
        <w:rFonts w:ascii="Symbol" w:hAnsi="Symbol" w:hint="default"/>
      </w:rPr>
    </w:lvl>
    <w:lvl w:ilvl="4" w:tplc="08160003">
      <w:start w:val="1"/>
      <w:numFmt w:val="bullet"/>
      <w:lvlText w:val="o"/>
      <w:lvlJc w:val="left"/>
      <w:pPr>
        <w:ind w:left="3658" w:hanging="360"/>
      </w:pPr>
      <w:rPr>
        <w:rFonts w:ascii="Courier New" w:hAnsi="Courier New" w:cs="Courier New" w:hint="default"/>
      </w:rPr>
    </w:lvl>
    <w:lvl w:ilvl="5" w:tplc="08160005">
      <w:start w:val="1"/>
      <w:numFmt w:val="bullet"/>
      <w:lvlText w:val=""/>
      <w:lvlJc w:val="left"/>
      <w:pPr>
        <w:ind w:left="4378" w:hanging="360"/>
      </w:pPr>
      <w:rPr>
        <w:rFonts w:ascii="Wingdings" w:hAnsi="Wingdings" w:hint="default"/>
      </w:rPr>
    </w:lvl>
    <w:lvl w:ilvl="6" w:tplc="08160001">
      <w:start w:val="1"/>
      <w:numFmt w:val="bullet"/>
      <w:lvlText w:val=""/>
      <w:lvlJc w:val="left"/>
      <w:pPr>
        <w:ind w:left="5098" w:hanging="360"/>
      </w:pPr>
      <w:rPr>
        <w:rFonts w:ascii="Symbol" w:hAnsi="Symbol" w:hint="default"/>
      </w:rPr>
    </w:lvl>
    <w:lvl w:ilvl="7" w:tplc="08160003">
      <w:start w:val="1"/>
      <w:numFmt w:val="bullet"/>
      <w:lvlText w:val="o"/>
      <w:lvlJc w:val="left"/>
      <w:pPr>
        <w:ind w:left="5818" w:hanging="360"/>
      </w:pPr>
      <w:rPr>
        <w:rFonts w:ascii="Courier New" w:hAnsi="Courier New" w:cs="Courier New" w:hint="default"/>
      </w:rPr>
    </w:lvl>
    <w:lvl w:ilvl="8" w:tplc="08160005">
      <w:start w:val="1"/>
      <w:numFmt w:val="bullet"/>
      <w:lvlText w:val=""/>
      <w:lvlJc w:val="left"/>
      <w:pPr>
        <w:ind w:left="6538" w:hanging="360"/>
      </w:pPr>
      <w:rPr>
        <w:rFonts w:ascii="Wingdings" w:hAnsi="Wingdings" w:hint="default"/>
      </w:rPr>
    </w:lvl>
  </w:abstractNum>
  <w:abstractNum w:abstractNumId="20" w15:restartNumberingAfterBreak="0">
    <w:nsid w:val="5A966ACC"/>
    <w:multiLevelType w:val="hybridMultilevel"/>
    <w:tmpl w:val="EFF40DC0"/>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1" w15:restartNumberingAfterBreak="0">
    <w:nsid w:val="5CCE1C75"/>
    <w:multiLevelType w:val="hybridMultilevel"/>
    <w:tmpl w:val="FA96F710"/>
    <w:lvl w:ilvl="0" w:tplc="D6E6B5B8">
      <w:start w:val="1"/>
      <w:numFmt w:val="lowerLetter"/>
      <w:lvlText w:val="%1."/>
      <w:lvlJc w:val="left"/>
      <w:pPr>
        <w:ind w:left="1068" w:hanging="708"/>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2" w15:restartNumberingAfterBreak="0">
    <w:nsid w:val="5DB66470"/>
    <w:multiLevelType w:val="hybridMultilevel"/>
    <w:tmpl w:val="B4D272B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3" w15:restartNumberingAfterBreak="0">
    <w:nsid w:val="61037ED2"/>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2AD4576"/>
    <w:multiLevelType w:val="hybridMultilevel"/>
    <w:tmpl w:val="EEE43FE0"/>
    <w:lvl w:ilvl="0" w:tplc="0EFE899A">
      <w:start w:val="1"/>
      <w:numFmt w:val="bullet"/>
      <w:pStyle w:val="PargrafodaLista"/>
      <w:lvlText w:val=""/>
      <w:lvlJc w:val="left"/>
      <w:pPr>
        <w:ind w:left="1004" w:hanging="360"/>
      </w:pPr>
      <w:rPr>
        <w:rFonts w:ascii="Wingdings" w:hAnsi="Wingdings" w:hint="default"/>
      </w:rPr>
    </w:lvl>
    <w:lvl w:ilvl="1" w:tplc="08160003" w:tentative="1">
      <w:start w:val="1"/>
      <w:numFmt w:val="bullet"/>
      <w:lvlText w:val="o"/>
      <w:lvlJc w:val="left"/>
      <w:pPr>
        <w:ind w:left="1724" w:hanging="360"/>
      </w:pPr>
      <w:rPr>
        <w:rFonts w:ascii="Courier New" w:hAnsi="Courier New" w:cs="Courier New" w:hint="default"/>
      </w:rPr>
    </w:lvl>
    <w:lvl w:ilvl="2" w:tplc="08160005" w:tentative="1">
      <w:start w:val="1"/>
      <w:numFmt w:val="bullet"/>
      <w:lvlText w:val=""/>
      <w:lvlJc w:val="left"/>
      <w:pPr>
        <w:ind w:left="2444" w:hanging="360"/>
      </w:pPr>
      <w:rPr>
        <w:rFonts w:ascii="Wingdings" w:hAnsi="Wingdings" w:hint="default"/>
      </w:rPr>
    </w:lvl>
    <w:lvl w:ilvl="3" w:tplc="08160001" w:tentative="1">
      <w:start w:val="1"/>
      <w:numFmt w:val="bullet"/>
      <w:lvlText w:val=""/>
      <w:lvlJc w:val="left"/>
      <w:pPr>
        <w:ind w:left="3164" w:hanging="360"/>
      </w:pPr>
      <w:rPr>
        <w:rFonts w:ascii="Symbol" w:hAnsi="Symbol" w:hint="default"/>
      </w:rPr>
    </w:lvl>
    <w:lvl w:ilvl="4" w:tplc="08160003" w:tentative="1">
      <w:start w:val="1"/>
      <w:numFmt w:val="bullet"/>
      <w:lvlText w:val="o"/>
      <w:lvlJc w:val="left"/>
      <w:pPr>
        <w:ind w:left="3884" w:hanging="360"/>
      </w:pPr>
      <w:rPr>
        <w:rFonts w:ascii="Courier New" w:hAnsi="Courier New" w:cs="Courier New" w:hint="default"/>
      </w:rPr>
    </w:lvl>
    <w:lvl w:ilvl="5" w:tplc="08160005" w:tentative="1">
      <w:start w:val="1"/>
      <w:numFmt w:val="bullet"/>
      <w:lvlText w:val=""/>
      <w:lvlJc w:val="left"/>
      <w:pPr>
        <w:ind w:left="4604" w:hanging="360"/>
      </w:pPr>
      <w:rPr>
        <w:rFonts w:ascii="Wingdings" w:hAnsi="Wingdings" w:hint="default"/>
      </w:rPr>
    </w:lvl>
    <w:lvl w:ilvl="6" w:tplc="08160001" w:tentative="1">
      <w:start w:val="1"/>
      <w:numFmt w:val="bullet"/>
      <w:lvlText w:val=""/>
      <w:lvlJc w:val="left"/>
      <w:pPr>
        <w:ind w:left="5324" w:hanging="360"/>
      </w:pPr>
      <w:rPr>
        <w:rFonts w:ascii="Symbol" w:hAnsi="Symbol" w:hint="default"/>
      </w:rPr>
    </w:lvl>
    <w:lvl w:ilvl="7" w:tplc="08160003" w:tentative="1">
      <w:start w:val="1"/>
      <w:numFmt w:val="bullet"/>
      <w:lvlText w:val="o"/>
      <w:lvlJc w:val="left"/>
      <w:pPr>
        <w:ind w:left="6044" w:hanging="360"/>
      </w:pPr>
      <w:rPr>
        <w:rFonts w:ascii="Courier New" w:hAnsi="Courier New" w:cs="Courier New" w:hint="default"/>
      </w:rPr>
    </w:lvl>
    <w:lvl w:ilvl="8" w:tplc="08160005" w:tentative="1">
      <w:start w:val="1"/>
      <w:numFmt w:val="bullet"/>
      <w:lvlText w:val=""/>
      <w:lvlJc w:val="left"/>
      <w:pPr>
        <w:ind w:left="6764" w:hanging="360"/>
      </w:pPr>
      <w:rPr>
        <w:rFonts w:ascii="Wingdings" w:hAnsi="Wingdings" w:hint="default"/>
      </w:rPr>
    </w:lvl>
  </w:abstractNum>
  <w:abstractNum w:abstractNumId="25" w15:restartNumberingAfterBreak="0">
    <w:nsid w:val="64096E57"/>
    <w:multiLevelType w:val="hybridMultilevel"/>
    <w:tmpl w:val="5E5A2900"/>
    <w:lvl w:ilvl="0" w:tplc="0816000F">
      <w:start w:val="1"/>
      <w:numFmt w:val="decimal"/>
      <w:lvlText w:val="%1."/>
      <w:lvlJc w:val="left"/>
      <w:pPr>
        <w:ind w:left="720" w:hanging="360"/>
      </w:pPr>
      <w:rPr>
        <w:rFonts w:hint="default"/>
      </w:rPr>
    </w:lvl>
    <w:lvl w:ilvl="1" w:tplc="08160019">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6" w15:restartNumberingAfterBreak="0">
    <w:nsid w:val="6E242C33"/>
    <w:multiLevelType w:val="hybridMultilevel"/>
    <w:tmpl w:val="95D6D7C0"/>
    <w:lvl w:ilvl="0" w:tplc="1809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7" w15:restartNumberingAfterBreak="0">
    <w:nsid w:val="6F945FC1"/>
    <w:multiLevelType w:val="hybridMultilevel"/>
    <w:tmpl w:val="5210C306"/>
    <w:lvl w:ilvl="0" w:tplc="1809000F">
      <w:start w:val="1"/>
      <w:numFmt w:val="decimal"/>
      <w:lvlText w:val="%1."/>
      <w:lvlJc w:val="left"/>
      <w:pPr>
        <w:ind w:left="1440" w:hanging="360"/>
      </w:pPr>
    </w:lvl>
    <w:lvl w:ilvl="1" w:tplc="08160019" w:tentative="1">
      <w:start w:val="1"/>
      <w:numFmt w:val="lowerLetter"/>
      <w:lvlText w:val="%2."/>
      <w:lvlJc w:val="left"/>
      <w:pPr>
        <w:ind w:left="2160" w:hanging="360"/>
      </w:pPr>
    </w:lvl>
    <w:lvl w:ilvl="2" w:tplc="0816001B" w:tentative="1">
      <w:start w:val="1"/>
      <w:numFmt w:val="lowerRoman"/>
      <w:lvlText w:val="%3."/>
      <w:lvlJc w:val="right"/>
      <w:pPr>
        <w:ind w:left="2880" w:hanging="180"/>
      </w:pPr>
    </w:lvl>
    <w:lvl w:ilvl="3" w:tplc="0816000F" w:tentative="1">
      <w:start w:val="1"/>
      <w:numFmt w:val="decimal"/>
      <w:lvlText w:val="%4."/>
      <w:lvlJc w:val="left"/>
      <w:pPr>
        <w:ind w:left="3600" w:hanging="360"/>
      </w:pPr>
    </w:lvl>
    <w:lvl w:ilvl="4" w:tplc="08160019" w:tentative="1">
      <w:start w:val="1"/>
      <w:numFmt w:val="lowerLetter"/>
      <w:lvlText w:val="%5."/>
      <w:lvlJc w:val="left"/>
      <w:pPr>
        <w:ind w:left="4320" w:hanging="360"/>
      </w:pPr>
    </w:lvl>
    <w:lvl w:ilvl="5" w:tplc="0816001B" w:tentative="1">
      <w:start w:val="1"/>
      <w:numFmt w:val="lowerRoman"/>
      <w:lvlText w:val="%6."/>
      <w:lvlJc w:val="right"/>
      <w:pPr>
        <w:ind w:left="5040" w:hanging="180"/>
      </w:pPr>
    </w:lvl>
    <w:lvl w:ilvl="6" w:tplc="0816000F" w:tentative="1">
      <w:start w:val="1"/>
      <w:numFmt w:val="decimal"/>
      <w:lvlText w:val="%7."/>
      <w:lvlJc w:val="left"/>
      <w:pPr>
        <w:ind w:left="5760" w:hanging="360"/>
      </w:pPr>
    </w:lvl>
    <w:lvl w:ilvl="7" w:tplc="08160019" w:tentative="1">
      <w:start w:val="1"/>
      <w:numFmt w:val="lowerLetter"/>
      <w:lvlText w:val="%8."/>
      <w:lvlJc w:val="left"/>
      <w:pPr>
        <w:ind w:left="6480" w:hanging="360"/>
      </w:pPr>
    </w:lvl>
    <w:lvl w:ilvl="8" w:tplc="0816001B" w:tentative="1">
      <w:start w:val="1"/>
      <w:numFmt w:val="lowerRoman"/>
      <w:lvlText w:val="%9."/>
      <w:lvlJc w:val="right"/>
      <w:pPr>
        <w:ind w:left="7200" w:hanging="180"/>
      </w:pPr>
    </w:lvl>
  </w:abstractNum>
  <w:abstractNum w:abstractNumId="28" w15:restartNumberingAfterBreak="0">
    <w:nsid w:val="728942FB"/>
    <w:multiLevelType w:val="hybridMultilevel"/>
    <w:tmpl w:val="A8D0DEAC"/>
    <w:lvl w:ilvl="0" w:tplc="18090017">
      <w:start w:val="1"/>
      <w:numFmt w:val="lowerLetter"/>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9" w15:restartNumberingAfterBreak="0">
    <w:nsid w:val="734B45A8"/>
    <w:multiLevelType w:val="hybridMultilevel"/>
    <w:tmpl w:val="E21ABC9E"/>
    <w:lvl w:ilvl="0" w:tplc="0816000F">
      <w:start w:val="1"/>
      <w:numFmt w:val="decimal"/>
      <w:lvlText w:val="%1."/>
      <w:lvlJc w:val="left"/>
      <w:pPr>
        <w:ind w:left="780" w:hanging="360"/>
      </w:pPr>
    </w:lvl>
    <w:lvl w:ilvl="1" w:tplc="08160019" w:tentative="1">
      <w:start w:val="1"/>
      <w:numFmt w:val="lowerLetter"/>
      <w:lvlText w:val="%2."/>
      <w:lvlJc w:val="left"/>
      <w:pPr>
        <w:ind w:left="1500" w:hanging="360"/>
      </w:pPr>
    </w:lvl>
    <w:lvl w:ilvl="2" w:tplc="0816001B" w:tentative="1">
      <w:start w:val="1"/>
      <w:numFmt w:val="lowerRoman"/>
      <w:lvlText w:val="%3."/>
      <w:lvlJc w:val="right"/>
      <w:pPr>
        <w:ind w:left="2220" w:hanging="180"/>
      </w:pPr>
    </w:lvl>
    <w:lvl w:ilvl="3" w:tplc="0816000F" w:tentative="1">
      <w:start w:val="1"/>
      <w:numFmt w:val="decimal"/>
      <w:lvlText w:val="%4."/>
      <w:lvlJc w:val="left"/>
      <w:pPr>
        <w:ind w:left="2940" w:hanging="360"/>
      </w:pPr>
    </w:lvl>
    <w:lvl w:ilvl="4" w:tplc="08160019" w:tentative="1">
      <w:start w:val="1"/>
      <w:numFmt w:val="lowerLetter"/>
      <w:lvlText w:val="%5."/>
      <w:lvlJc w:val="left"/>
      <w:pPr>
        <w:ind w:left="3660" w:hanging="360"/>
      </w:pPr>
    </w:lvl>
    <w:lvl w:ilvl="5" w:tplc="0816001B" w:tentative="1">
      <w:start w:val="1"/>
      <w:numFmt w:val="lowerRoman"/>
      <w:lvlText w:val="%6."/>
      <w:lvlJc w:val="right"/>
      <w:pPr>
        <w:ind w:left="4380" w:hanging="180"/>
      </w:pPr>
    </w:lvl>
    <w:lvl w:ilvl="6" w:tplc="0816000F" w:tentative="1">
      <w:start w:val="1"/>
      <w:numFmt w:val="decimal"/>
      <w:lvlText w:val="%7."/>
      <w:lvlJc w:val="left"/>
      <w:pPr>
        <w:ind w:left="5100" w:hanging="360"/>
      </w:pPr>
    </w:lvl>
    <w:lvl w:ilvl="7" w:tplc="08160019" w:tentative="1">
      <w:start w:val="1"/>
      <w:numFmt w:val="lowerLetter"/>
      <w:lvlText w:val="%8."/>
      <w:lvlJc w:val="left"/>
      <w:pPr>
        <w:ind w:left="5820" w:hanging="360"/>
      </w:pPr>
    </w:lvl>
    <w:lvl w:ilvl="8" w:tplc="0816001B" w:tentative="1">
      <w:start w:val="1"/>
      <w:numFmt w:val="lowerRoman"/>
      <w:lvlText w:val="%9."/>
      <w:lvlJc w:val="right"/>
      <w:pPr>
        <w:ind w:left="6540" w:hanging="180"/>
      </w:pPr>
    </w:lvl>
  </w:abstractNum>
  <w:num w:numId="1" w16cid:durableId="1931043403">
    <w:abstractNumId w:val="7"/>
  </w:num>
  <w:num w:numId="2" w16cid:durableId="1644654544">
    <w:abstractNumId w:val="16"/>
  </w:num>
  <w:num w:numId="3" w16cid:durableId="2041203652">
    <w:abstractNumId w:val="14"/>
  </w:num>
  <w:num w:numId="4" w16cid:durableId="2099866772">
    <w:abstractNumId w:val="6"/>
  </w:num>
  <w:num w:numId="5" w16cid:durableId="655063984">
    <w:abstractNumId w:val="24"/>
  </w:num>
  <w:num w:numId="6" w16cid:durableId="1273587787">
    <w:abstractNumId w:val="17"/>
  </w:num>
  <w:num w:numId="7" w16cid:durableId="1570386274">
    <w:abstractNumId w:val="4"/>
  </w:num>
  <w:num w:numId="8" w16cid:durableId="145049635">
    <w:abstractNumId w:val="5"/>
  </w:num>
  <w:num w:numId="9" w16cid:durableId="1606225386">
    <w:abstractNumId w:val="21"/>
  </w:num>
  <w:num w:numId="10" w16cid:durableId="279193290">
    <w:abstractNumId w:val="12"/>
  </w:num>
  <w:num w:numId="11" w16cid:durableId="1260019465">
    <w:abstractNumId w:val="2"/>
  </w:num>
  <w:num w:numId="12" w16cid:durableId="1504857230">
    <w:abstractNumId w:val="1"/>
  </w:num>
  <w:num w:numId="13" w16cid:durableId="1940941600">
    <w:abstractNumId w:val="27"/>
  </w:num>
  <w:num w:numId="14" w16cid:durableId="125246807">
    <w:abstractNumId w:val="8"/>
  </w:num>
  <w:num w:numId="15" w16cid:durableId="1035277102">
    <w:abstractNumId w:val="26"/>
  </w:num>
  <w:num w:numId="16" w16cid:durableId="698236500">
    <w:abstractNumId w:val="23"/>
  </w:num>
  <w:num w:numId="17" w16cid:durableId="1232622976">
    <w:abstractNumId w:val="13"/>
  </w:num>
  <w:num w:numId="18" w16cid:durableId="2100248289">
    <w:abstractNumId w:val="28"/>
  </w:num>
  <w:num w:numId="19" w16cid:durableId="1753089722">
    <w:abstractNumId w:val="10"/>
  </w:num>
  <w:num w:numId="20" w16cid:durableId="358430408">
    <w:abstractNumId w:val="22"/>
  </w:num>
  <w:num w:numId="21" w16cid:durableId="301234610">
    <w:abstractNumId w:val="20"/>
  </w:num>
  <w:num w:numId="22" w16cid:durableId="603001437">
    <w:abstractNumId w:val="25"/>
  </w:num>
  <w:num w:numId="23" w16cid:durableId="569661245">
    <w:abstractNumId w:val="18"/>
  </w:num>
  <w:num w:numId="24" w16cid:durableId="2008484662">
    <w:abstractNumId w:val="0"/>
  </w:num>
  <w:num w:numId="25" w16cid:durableId="607856628">
    <w:abstractNumId w:val="3"/>
  </w:num>
  <w:num w:numId="26" w16cid:durableId="197742594">
    <w:abstractNumId w:val="19"/>
  </w:num>
  <w:num w:numId="27" w16cid:durableId="780733588">
    <w:abstractNumId w:val="29"/>
  </w:num>
  <w:num w:numId="28" w16cid:durableId="216818478">
    <w:abstractNumId w:val="15"/>
  </w:num>
  <w:num w:numId="29" w16cid:durableId="533468379">
    <w:abstractNumId w:val="9"/>
  </w:num>
  <w:num w:numId="30" w16cid:durableId="187658050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DCA"/>
    <w:rsid w:val="00010A25"/>
    <w:rsid w:val="00011A1E"/>
    <w:rsid w:val="00013B04"/>
    <w:rsid w:val="000147EC"/>
    <w:rsid w:val="000279C2"/>
    <w:rsid w:val="00032405"/>
    <w:rsid w:val="000326EC"/>
    <w:rsid w:val="00035BED"/>
    <w:rsid w:val="00035E28"/>
    <w:rsid w:val="00042011"/>
    <w:rsid w:val="00053811"/>
    <w:rsid w:val="000539A6"/>
    <w:rsid w:val="00082D17"/>
    <w:rsid w:val="00087AAA"/>
    <w:rsid w:val="000A306D"/>
    <w:rsid w:val="000B3DD7"/>
    <w:rsid w:val="000B436C"/>
    <w:rsid w:val="000B51E8"/>
    <w:rsid w:val="000B7989"/>
    <w:rsid w:val="000C1F91"/>
    <w:rsid w:val="000C253D"/>
    <w:rsid w:val="000C6FF1"/>
    <w:rsid w:val="000C7085"/>
    <w:rsid w:val="000E45EA"/>
    <w:rsid w:val="000E47C9"/>
    <w:rsid w:val="000E629A"/>
    <w:rsid w:val="000F0CEB"/>
    <w:rsid w:val="000F1C4E"/>
    <w:rsid w:val="00106AC6"/>
    <w:rsid w:val="0012218E"/>
    <w:rsid w:val="00125F02"/>
    <w:rsid w:val="00127B22"/>
    <w:rsid w:val="00130F06"/>
    <w:rsid w:val="001419D6"/>
    <w:rsid w:val="00146677"/>
    <w:rsid w:val="00151FB7"/>
    <w:rsid w:val="00157F3C"/>
    <w:rsid w:val="00161B6F"/>
    <w:rsid w:val="00161ED6"/>
    <w:rsid w:val="00174F4D"/>
    <w:rsid w:val="00176D5C"/>
    <w:rsid w:val="00177362"/>
    <w:rsid w:val="00182F95"/>
    <w:rsid w:val="001961B4"/>
    <w:rsid w:val="001A3282"/>
    <w:rsid w:val="001A662C"/>
    <w:rsid w:val="001A7399"/>
    <w:rsid w:val="001B625D"/>
    <w:rsid w:val="001C210E"/>
    <w:rsid w:val="001C539D"/>
    <w:rsid w:val="001C590B"/>
    <w:rsid w:val="001D0E56"/>
    <w:rsid w:val="001F5F4D"/>
    <w:rsid w:val="001F7F11"/>
    <w:rsid w:val="00204CD1"/>
    <w:rsid w:val="002118E3"/>
    <w:rsid w:val="002119AB"/>
    <w:rsid w:val="002127A3"/>
    <w:rsid w:val="002155C1"/>
    <w:rsid w:val="00226476"/>
    <w:rsid w:val="002308C0"/>
    <w:rsid w:val="00240B3A"/>
    <w:rsid w:val="002456E4"/>
    <w:rsid w:val="002473FC"/>
    <w:rsid w:val="00247886"/>
    <w:rsid w:val="00253884"/>
    <w:rsid w:val="00262739"/>
    <w:rsid w:val="002627C6"/>
    <w:rsid w:val="002657D9"/>
    <w:rsid w:val="002B2402"/>
    <w:rsid w:val="002B60D6"/>
    <w:rsid w:val="002C0C7D"/>
    <w:rsid w:val="002C27A7"/>
    <w:rsid w:val="002C3C9E"/>
    <w:rsid w:val="002D4940"/>
    <w:rsid w:val="002D62A2"/>
    <w:rsid w:val="002D78B2"/>
    <w:rsid w:val="002E0D15"/>
    <w:rsid w:val="002E3B6D"/>
    <w:rsid w:val="002E3E5D"/>
    <w:rsid w:val="002E6FE1"/>
    <w:rsid w:val="002F67C7"/>
    <w:rsid w:val="00304794"/>
    <w:rsid w:val="00321920"/>
    <w:rsid w:val="00334B72"/>
    <w:rsid w:val="003416EC"/>
    <w:rsid w:val="00341B62"/>
    <w:rsid w:val="003431E8"/>
    <w:rsid w:val="003448F1"/>
    <w:rsid w:val="00350B7A"/>
    <w:rsid w:val="00361578"/>
    <w:rsid w:val="003641F7"/>
    <w:rsid w:val="00365594"/>
    <w:rsid w:val="003732D2"/>
    <w:rsid w:val="0037788B"/>
    <w:rsid w:val="00377E7A"/>
    <w:rsid w:val="00391F3D"/>
    <w:rsid w:val="00391F57"/>
    <w:rsid w:val="003928D6"/>
    <w:rsid w:val="00395404"/>
    <w:rsid w:val="003A47C2"/>
    <w:rsid w:val="003A5DCA"/>
    <w:rsid w:val="003B043D"/>
    <w:rsid w:val="003B66CF"/>
    <w:rsid w:val="003C089A"/>
    <w:rsid w:val="003C49E6"/>
    <w:rsid w:val="003D08F7"/>
    <w:rsid w:val="003D18BC"/>
    <w:rsid w:val="003E2885"/>
    <w:rsid w:val="003E34C4"/>
    <w:rsid w:val="003E70F3"/>
    <w:rsid w:val="003F0557"/>
    <w:rsid w:val="003F257A"/>
    <w:rsid w:val="003F3DBC"/>
    <w:rsid w:val="00411585"/>
    <w:rsid w:val="00413903"/>
    <w:rsid w:val="0042347F"/>
    <w:rsid w:val="004247B3"/>
    <w:rsid w:val="00445765"/>
    <w:rsid w:val="004550C1"/>
    <w:rsid w:val="00456C6D"/>
    <w:rsid w:val="004622D8"/>
    <w:rsid w:val="00463AE0"/>
    <w:rsid w:val="00466CB1"/>
    <w:rsid w:val="00467501"/>
    <w:rsid w:val="00467E2F"/>
    <w:rsid w:val="00474B4A"/>
    <w:rsid w:val="00475772"/>
    <w:rsid w:val="004862F8"/>
    <w:rsid w:val="004A24E0"/>
    <w:rsid w:val="004B1665"/>
    <w:rsid w:val="004C0B4C"/>
    <w:rsid w:val="004C1EA8"/>
    <w:rsid w:val="004D270F"/>
    <w:rsid w:val="004F34F2"/>
    <w:rsid w:val="004F5E1D"/>
    <w:rsid w:val="004F6900"/>
    <w:rsid w:val="004F71AA"/>
    <w:rsid w:val="004F7279"/>
    <w:rsid w:val="00503A21"/>
    <w:rsid w:val="00510466"/>
    <w:rsid w:val="005151F4"/>
    <w:rsid w:val="00516E6B"/>
    <w:rsid w:val="00520E28"/>
    <w:rsid w:val="00523063"/>
    <w:rsid w:val="00526A05"/>
    <w:rsid w:val="0052763A"/>
    <w:rsid w:val="00540C64"/>
    <w:rsid w:val="005434F3"/>
    <w:rsid w:val="00552346"/>
    <w:rsid w:val="005665F5"/>
    <w:rsid w:val="00577E1D"/>
    <w:rsid w:val="005922B0"/>
    <w:rsid w:val="00595BAE"/>
    <w:rsid w:val="0059778E"/>
    <w:rsid w:val="005A09B1"/>
    <w:rsid w:val="005A4462"/>
    <w:rsid w:val="005A449A"/>
    <w:rsid w:val="005A7C23"/>
    <w:rsid w:val="005B7040"/>
    <w:rsid w:val="005B71E4"/>
    <w:rsid w:val="005C5C56"/>
    <w:rsid w:val="005C7675"/>
    <w:rsid w:val="005D1234"/>
    <w:rsid w:val="005D1DE4"/>
    <w:rsid w:val="005E6A4D"/>
    <w:rsid w:val="005E7E75"/>
    <w:rsid w:val="005F31CE"/>
    <w:rsid w:val="005F33C7"/>
    <w:rsid w:val="006254B9"/>
    <w:rsid w:val="00626A6A"/>
    <w:rsid w:val="0062765F"/>
    <w:rsid w:val="00633E07"/>
    <w:rsid w:val="006435AA"/>
    <w:rsid w:val="00643AA1"/>
    <w:rsid w:val="006461CF"/>
    <w:rsid w:val="006500FF"/>
    <w:rsid w:val="006544AD"/>
    <w:rsid w:val="00662F70"/>
    <w:rsid w:val="00673993"/>
    <w:rsid w:val="006740CF"/>
    <w:rsid w:val="006916ED"/>
    <w:rsid w:val="00691A9F"/>
    <w:rsid w:val="006934E6"/>
    <w:rsid w:val="006A3AD5"/>
    <w:rsid w:val="006C2DF0"/>
    <w:rsid w:val="006D03FF"/>
    <w:rsid w:val="006D270B"/>
    <w:rsid w:val="006D7A66"/>
    <w:rsid w:val="006E0027"/>
    <w:rsid w:val="006F66C8"/>
    <w:rsid w:val="006F6FFA"/>
    <w:rsid w:val="00704ACF"/>
    <w:rsid w:val="00711B54"/>
    <w:rsid w:val="00712C41"/>
    <w:rsid w:val="00714A35"/>
    <w:rsid w:val="00715E26"/>
    <w:rsid w:val="00724E75"/>
    <w:rsid w:val="007339F4"/>
    <w:rsid w:val="00750C69"/>
    <w:rsid w:val="007523C8"/>
    <w:rsid w:val="007600BC"/>
    <w:rsid w:val="00767723"/>
    <w:rsid w:val="00791AE7"/>
    <w:rsid w:val="00792B73"/>
    <w:rsid w:val="007931EB"/>
    <w:rsid w:val="00796669"/>
    <w:rsid w:val="007975DC"/>
    <w:rsid w:val="007C2ED5"/>
    <w:rsid w:val="007D215A"/>
    <w:rsid w:val="007F3325"/>
    <w:rsid w:val="00803B65"/>
    <w:rsid w:val="00812559"/>
    <w:rsid w:val="00816AE4"/>
    <w:rsid w:val="00817500"/>
    <w:rsid w:val="00824052"/>
    <w:rsid w:val="008271B3"/>
    <w:rsid w:val="00843172"/>
    <w:rsid w:val="00850D28"/>
    <w:rsid w:val="0087551B"/>
    <w:rsid w:val="00884503"/>
    <w:rsid w:val="00891B9E"/>
    <w:rsid w:val="008938D0"/>
    <w:rsid w:val="008A4982"/>
    <w:rsid w:val="008B7572"/>
    <w:rsid w:val="008C3814"/>
    <w:rsid w:val="008C3A85"/>
    <w:rsid w:val="008C3E5E"/>
    <w:rsid w:val="008C7131"/>
    <w:rsid w:val="008D60FA"/>
    <w:rsid w:val="008E61C7"/>
    <w:rsid w:val="0090270A"/>
    <w:rsid w:val="00903F0A"/>
    <w:rsid w:val="009176EB"/>
    <w:rsid w:val="00917B6A"/>
    <w:rsid w:val="009301AE"/>
    <w:rsid w:val="00937783"/>
    <w:rsid w:val="00942D06"/>
    <w:rsid w:val="00942DCD"/>
    <w:rsid w:val="009456CC"/>
    <w:rsid w:val="00950E4F"/>
    <w:rsid w:val="00953181"/>
    <w:rsid w:val="0095634B"/>
    <w:rsid w:val="009675D9"/>
    <w:rsid w:val="0097081F"/>
    <w:rsid w:val="0097166D"/>
    <w:rsid w:val="00992577"/>
    <w:rsid w:val="0099299E"/>
    <w:rsid w:val="00993195"/>
    <w:rsid w:val="00994F64"/>
    <w:rsid w:val="009A2F98"/>
    <w:rsid w:val="009A3499"/>
    <w:rsid w:val="009D15F3"/>
    <w:rsid w:val="009D19E7"/>
    <w:rsid w:val="009D20A6"/>
    <w:rsid w:val="009E3B13"/>
    <w:rsid w:val="009E6BD2"/>
    <w:rsid w:val="009E79CB"/>
    <w:rsid w:val="009F511C"/>
    <w:rsid w:val="00A0503F"/>
    <w:rsid w:val="00A11B86"/>
    <w:rsid w:val="00A22B3E"/>
    <w:rsid w:val="00A23788"/>
    <w:rsid w:val="00A239A1"/>
    <w:rsid w:val="00A3088C"/>
    <w:rsid w:val="00A44B72"/>
    <w:rsid w:val="00A56E5F"/>
    <w:rsid w:val="00A57C93"/>
    <w:rsid w:val="00A66AC4"/>
    <w:rsid w:val="00A82E17"/>
    <w:rsid w:val="00A84AA2"/>
    <w:rsid w:val="00A91C84"/>
    <w:rsid w:val="00A96B7A"/>
    <w:rsid w:val="00AB0B42"/>
    <w:rsid w:val="00AB242A"/>
    <w:rsid w:val="00AB590F"/>
    <w:rsid w:val="00AC19C6"/>
    <w:rsid w:val="00AC3075"/>
    <w:rsid w:val="00AC350C"/>
    <w:rsid w:val="00AC76A5"/>
    <w:rsid w:val="00AE359F"/>
    <w:rsid w:val="00AE4C03"/>
    <w:rsid w:val="00AE5909"/>
    <w:rsid w:val="00B0753A"/>
    <w:rsid w:val="00B07E6C"/>
    <w:rsid w:val="00B13A0F"/>
    <w:rsid w:val="00B13F99"/>
    <w:rsid w:val="00B17927"/>
    <w:rsid w:val="00B33F0D"/>
    <w:rsid w:val="00B4317F"/>
    <w:rsid w:val="00B4635D"/>
    <w:rsid w:val="00B520C8"/>
    <w:rsid w:val="00B52ECC"/>
    <w:rsid w:val="00B82CE7"/>
    <w:rsid w:val="00B957F6"/>
    <w:rsid w:val="00BA2C9B"/>
    <w:rsid w:val="00BA5BD7"/>
    <w:rsid w:val="00BA7C1E"/>
    <w:rsid w:val="00BA7C33"/>
    <w:rsid w:val="00BB7D26"/>
    <w:rsid w:val="00BC42E6"/>
    <w:rsid w:val="00BC5519"/>
    <w:rsid w:val="00BC602E"/>
    <w:rsid w:val="00BD403E"/>
    <w:rsid w:val="00BF7BEC"/>
    <w:rsid w:val="00C03A32"/>
    <w:rsid w:val="00C05ED6"/>
    <w:rsid w:val="00C11EAA"/>
    <w:rsid w:val="00C14464"/>
    <w:rsid w:val="00C20172"/>
    <w:rsid w:val="00C207BF"/>
    <w:rsid w:val="00C21955"/>
    <w:rsid w:val="00C30473"/>
    <w:rsid w:val="00C30DA6"/>
    <w:rsid w:val="00C444B0"/>
    <w:rsid w:val="00C53997"/>
    <w:rsid w:val="00C56F71"/>
    <w:rsid w:val="00C614AB"/>
    <w:rsid w:val="00C635D6"/>
    <w:rsid w:val="00C63748"/>
    <w:rsid w:val="00C712AA"/>
    <w:rsid w:val="00C82406"/>
    <w:rsid w:val="00C91C12"/>
    <w:rsid w:val="00CA1498"/>
    <w:rsid w:val="00CA1FFF"/>
    <w:rsid w:val="00CB5615"/>
    <w:rsid w:val="00CC151D"/>
    <w:rsid w:val="00CC1D1B"/>
    <w:rsid w:val="00CC7193"/>
    <w:rsid w:val="00CC7B4A"/>
    <w:rsid w:val="00CD029D"/>
    <w:rsid w:val="00CD0B3D"/>
    <w:rsid w:val="00CF04E8"/>
    <w:rsid w:val="00CF2ABF"/>
    <w:rsid w:val="00D02DDD"/>
    <w:rsid w:val="00D05531"/>
    <w:rsid w:val="00D05ABB"/>
    <w:rsid w:val="00D14554"/>
    <w:rsid w:val="00D154B5"/>
    <w:rsid w:val="00D267DC"/>
    <w:rsid w:val="00D35E62"/>
    <w:rsid w:val="00D6258F"/>
    <w:rsid w:val="00D66E3F"/>
    <w:rsid w:val="00D67F7C"/>
    <w:rsid w:val="00D736C6"/>
    <w:rsid w:val="00D85319"/>
    <w:rsid w:val="00D85328"/>
    <w:rsid w:val="00D878E8"/>
    <w:rsid w:val="00D95F13"/>
    <w:rsid w:val="00D97272"/>
    <w:rsid w:val="00DA6066"/>
    <w:rsid w:val="00DA7F77"/>
    <w:rsid w:val="00DB0A6C"/>
    <w:rsid w:val="00DB5117"/>
    <w:rsid w:val="00DC20F9"/>
    <w:rsid w:val="00DC64C5"/>
    <w:rsid w:val="00DD65C6"/>
    <w:rsid w:val="00DE24FA"/>
    <w:rsid w:val="00DF714E"/>
    <w:rsid w:val="00DF7A7D"/>
    <w:rsid w:val="00E00D16"/>
    <w:rsid w:val="00E026F7"/>
    <w:rsid w:val="00E23611"/>
    <w:rsid w:val="00E25384"/>
    <w:rsid w:val="00E41F88"/>
    <w:rsid w:val="00E4336C"/>
    <w:rsid w:val="00E45891"/>
    <w:rsid w:val="00E535D5"/>
    <w:rsid w:val="00E62779"/>
    <w:rsid w:val="00E65F85"/>
    <w:rsid w:val="00E67E26"/>
    <w:rsid w:val="00E70C1D"/>
    <w:rsid w:val="00E8247E"/>
    <w:rsid w:val="00E93158"/>
    <w:rsid w:val="00EA29A6"/>
    <w:rsid w:val="00EA319E"/>
    <w:rsid w:val="00EB4AB7"/>
    <w:rsid w:val="00EB56C2"/>
    <w:rsid w:val="00EC414B"/>
    <w:rsid w:val="00EE14B5"/>
    <w:rsid w:val="00EE31F2"/>
    <w:rsid w:val="00EE7028"/>
    <w:rsid w:val="00F116CE"/>
    <w:rsid w:val="00F1217F"/>
    <w:rsid w:val="00F15A1B"/>
    <w:rsid w:val="00F312E3"/>
    <w:rsid w:val="00F41A88"/>
    <w:rsid w:val="00F508AD"/>
    <w:rsid w:val="00F57133"/>
    <w:rsid w:val="00F60148"/>
    <w:rsid w:val="00F65C9E"/>
    <w:rsid w:val="00F75579"/>
    <w:rsid w:val="00F814ED"/>
    <w:rsid w:val="00F9524A"/>
    <w:rsid w:val="00F9568D"/>
    <w:rsid w:val="00FA5A00"/>
    <w:rsid w:val="00FB3B15"/>
    <w:rsid w:val="00FC10EA"/>
    <w:rsid w:val="00FC2755"/>
    <w:rsid w:val="00FC684C"/>
    <w:rsid w:val="00FE5B17"/>
    <w:rsid w:val="00FF12D6"/>
    <w:rsid w:val="00FF171A"/>
    <w:rsid w:val="00FF3141"/>
    <w:rsid w:val="00FF7A5A"/>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5C3638"/>
  <w15:chartTrackingRefBased/>
  <w15:docId w15:val="{2D96FA0E-1760-45A5-A10F-D9207EEC4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A5DCA"/>
    <w:pPr>
      <w:widowControl w:val="0"/>
      <w:autoSpaceDE w:val="0"/>
      <w:autoSpaceDN w:val="0"/>
      <w:spacing w:after="0" w:line="240" w:lineRule="auto"/>
      <w:jc w:val="both"/>
    </w:pPr>
    <w:rPr>
      <w:rFonts w:eastAsia="Times New Roman" w:cs="Times New Roman"/>
      <w:kern w:val="0"/>
      <w:lang w:eastAsia="pt-PT" w:bidi="pt-PT"/>
      <w14:ligatures w14:val="none"/>
    </w:rPr>
  </w:style>
  <w:style w:type="paragraph" w:styleId="Ttulo1">
    <w:name w:val="heading 1"/>
    <w:basedOn w:val="Normal"/>
    <w:next w:val="Normal"/>
    <w:link w:val="Ttulo1Carter"/>
    <w:uiPriority w:val="9"/>
    <w:qFormat/>
    <w:rsid w:val="00B17927"/>
    <w:pPr>
      <w:keepNext/>
      <w:keepLines/>
      <w:numPr>
        <w:numId w:val="1"/>
      </w:numPr>
      <w:spacing w:before="240"/>
      <w:outlineLvl w:val="0"/>
    </w:pPr>
    <w:rPr>
      <w:rFonts w:ascii="Sofia Pro" w:eastAsiaTheme="majorEastAsia" w:hAnsi="Sofia Pro" w:cstheme="majorBidi"/>
      <w:b/>
      <w:sz w:val="28"/>
      <w:szCs w:val="32"/>
    </w:rPr>
  </w:style>
  <w:style w:type="paragraph" w:styleId="Ttulo2">
    <w:name w:val="heading 2"/>
    <w:basedOn w:val="Normal"/>
    <w:next w:val="Normal"/>
    <w:link w:val="Ttulo2Carter"/>
    <w:uiPriority w:val="9"/>
    <w:unhideWhenUsed/>
    <w:qFormat/>
    <w:rsid w:val="009F511C"/>
    <w:pPr>
      <w:keepNext/>
      <w:keepLines/>
      <w:numPr>
        <w:ilvl w:val="1"/>
        <w:numId w:val="1"/>
      </w:numPr>
      <w:spacing w:before="120"/>
      <w:ind w:left="578" w:hanging="578"/>
      <w:outlineLvl w:val="1"/>
    </w:pPr>
    <w:rPr>
      <w:rFonts w:ascii="Sofia Pro" w:eastAsiaTheme="majorEastAsia" w:hAnsi="Sofia Pro" w:cstheme="majorBidi"/>
      <w:sz w:val="26"/>
      <w:szCs w:val="26"/>
    </w:rPr>
  </w:style>
  <w:style w:type="paragraph" w:styleId="Ttulo3">
    <w:name w:val="heading 3"/>
    <w:basedOn w:val="Normal"/>
    <w:next w:val="Normal"/>
    <w:link w:val="Ttulo3Carter"/>
    <w:uiPriority w:val="9"/>
    <w:unhideWhenUsed/>
    <w:qFormat/>
    <w:rsid w:val="003A5DCA"/>
    <w:pPr>
      <w:keepNext/>
      <w:keepLines/>
      <w:numPr>
        <w:ilvl w:val="2"/>
        <w:numId w:val="1"/>
      </w:numPr>
      <w:spacing w:before="4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ter"/>
    <w:uiPriority w:val="9"/>
    <w:unhideWhenUsed/>
    <w:qFormat/>
    <w:rsid w:val="003A5DCA"/>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ter"/>
    <w:uiPriority w:val="9"/>
    <w:unhideWhenUsed/>
    <w:qFormat/>
    <w:rsid w:val="003A5DCA"/>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ter"/>
    <w:uiPriority w:val="9"/>
    <w:unhideWhenUsed/>
    <w:qFormat/>
    <w:rsid w:val="00D66E3F"/>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ter"/>
    <w:uiPriority w:val="9"/>
    <w:unhideWhenUsed/>
    <w:qFormat/>
    <w:rsid w:val="00D66E3F"/>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ter"/>
    <w:uiPriority w:val="9"/>
    <w:unhideWhenUsed/>
    <w:qFormat/>
    <w:rsid w:val="00D66E3F"/>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ter"/>
    <w:uiPriority w:val="9"/>
    <w:unhideWhenUsed/>
    <w:qFormat/>
    <w:rsid w:val="00D66E3F"/>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emEspaamento">
    <w:name w:val="No Spacing"/>
    <w:uiPriority w:val="1"/>
    <w:rsid w:val="003A5DCA"/>
    <w:pPr>
      <w:spacing w:after="0" w:line="240" w:lineRule="auto"/>
    </w:pPr>
  </w:style>
  <w:style w:type="character" w:customStyle="1" w:styleId="Ttulo1Carter">
    <w:name w:val="Título 1 Caráter"/>
    <w:basedOn w:val="Tipodeletrapredefinidodopargrafo"/>
    <w:link w:val="Ttulo1"/>
    <w:uiPriority w:val="9"/>
    <w:rsid w:val="00B17927"/>
    <w:rPr>
      <w:rFonts w:ascii="Sofia Pro" w:eastAsiaTheme="majorEastAsia" w:hAnsi="Sofia Pro" w:cstheme="majorBidi"/>
      <w:b/>
      <w:kern w:val="0"/>
      <w:sz w:val="28"/>
      <w:szCs w:val="32"/>
      <w:lang w:eastAsia="pt-PT" w:bidi="pt-PT"/>
      <w14:ligatures w14:val="none"/>
    </w:rPr>
  </w:style>
  <w:style w:type="character" w:customStyle="1" w:styleId="Ttulo2Carter">
    <w:name w:val="Título 2 Caráter"/>
    <w:basedOn w:val="Tipodeletrapredefinidodopargrafo"/>
    <w:link w:val="Ttulo2"/>
    <w:uiPriority w:val="9"/>
    <w:rsid w:val="009F511C"/>
    <w:rPr>
      <w:rFonts w:ascii="Sofia Pro" w:eastAsiaTheme="majorEastAsia" w:hAnsi="Sofia Pro" w:cstheme="majorBidi"/>
      <w:kern w:val="0"/>
      <w:sz w:val="26"/>
      <w:szCs w:val="26"/>
      <w:lang w:eastAsia="pt-PT" w:bidi="pt-PT"/>
      <w14:ligatures w14:val="none"/>
    </w:rPr>
  </w:style>
  <w:style w:type="character" w:customStyle="1" w:styleId="Ttulo3Carter">
    <w:name w:val="Título 3 Caráter"/>
    <w:basedOn w:val="Tipodeletrapredefinidodopargrafo"/>
    <w:link w:val="Ttulo3"/>
    <w:uiPriority w:val="9"/>
    <w:rsid w:val="003A5DCA"/>
    <w:rPr>
      <w:rFonts w:asciiTheme="majorHAnsi" w:eastAsiaTheme="majorEastAsia" w:hAnsiTheme="majorHAnsi" w:cstheme="majorBidi"/>
      <w:color w:val="1F3763" w:themeColor="accent1" w:themeShade="7F"/>
      <w:sz w:val="24"/>
      <w:szCs w:val="24"/>
    </w:rPr>
  </w:style>
  <w:style w:type="character" w:customStyle="1" w:styleId="Ttulo4Carter">
    <w:name w:val="Título 4 Caráter"/>
    <w:basedOn w:val="Tipodeletrapredefinidodopargrafo"/>
    <w:link w:val="Ttulo4"/>
    <w:uiPriority w:val="9"/>
    <w:rsid w:val="003A5DCA"/>
    <w:rPr>
      <w:rFonts w:asciiTheme="majorHAnsi" w:eastAsiaTheme="majorEastAsia" w:hAnsiTheme="majorHAnsi" w:cstheme="majorBidi"/>
      <w:i/>
      <w:iCs/>
      <w:color w:val="2F5496" w:themeColor="accent1" w:themeShade="BF"/>
    </w:rPr>
  </w:style>
  <w:style w:type="character" w:customStyle="1" w:styleId="Ttulo5Carter">
    <w:name w:val="Título 5 Caráter"/>
    <w:basedOn w:val="Tipodeletrapredefinidodopargrafo"/>
    <w:link w:val="Ttulo5"/>
    <w:uiPriority w:val="9"/>
    <w:rsid w:val="003A5DCA"/>
    <w:rPr>
      <w:rFonts w:asciiTheme="majorHAnsi" w:eastAsiaTheme="majorEastAsia" w:hAnsiTheme="majorHAnsi" w:cstheme="majorBidi"/>
      <w:color w:val="2F5496" w:themeColor="accent1" w:themeShade="BF"/>
    </w:rPr>
  </w:style>
  <w:style w:type="paragraph" w:styleId="Ttulo">
    <w:name w:val="Title"/>
    <w:basedOn w:val="Normal"/>
    <w:next w:val="Normal"/>
    <w:link w:val="TtuloCarter"/>
    <w:uiPriority w:val="10"/>
    <w:qFormat/>
    <w:rsid w:val="00B17927"/>
    <w:pPr>
      <w:contextualSpacing/>
      <w:jc w:val="center"/>
    </w:pPr>
    <w:rPr>
      <w:rFonts w:ascii="Sofia Pro" w:eastAsiaTheme="majorEastAsia" w:hAnsi="Sofia Pro" w:cstheme="majorBidi"/>
      <w:b/>
      <w:spacing w:val="-10"/>
      <w:kern w:val="28"/>
      <w:sz w:val="32"/>
      <w:szCs w:val="56"/>
    </w:rPr>
  </w:style>
  <w:style w:type="character" w:customStyle="1" w:styleId="TtuloCarter">
    <w:name w:val="Título Caráter"/>
    <w:basedOn w:val="Tipodeletrapredefinidodopargrafo"/>
    <w:link w:val="Ttulo"/>
    <w:uiPriority w:val="10"/>
    <w:rsid w:val="00B17927"/>
    <w:rPr>
      <w:rFonts w:ascii="Sofia Pro" w:eastAsiaTheme="majorEastAsia" w:hAnsi="Sofia Pro" w:cstheme="majorBidi"/>
      <w:b/>
      <w:spacing w:val="-10"/>
      <w:kern w:val="28"/>
      <w:sz w:val="32"/>
      <w:szCs w:val="56"/>
      <w:lang w:eastAsia="pt-PT" w:bidi="pt-PT"/>
      <w14:ligatures w14:val="none"/>
    </w:rPr>
  </w:style>
  <w:style w:type="paragraph" w:styleId="Subttulo">
    <w:name w:val="Subtitle"/>
    <w:basedOn w:val="Normal"/>
    <w:next w:val="Normal"/>
    <w:link w:val="SubttuloCarter"/>
    <w:uiPriority w:val="11"/>
    <w:qFormat/>
    <w:rsid w:val="00B17927"/>
    <w:pPr>
      <w:numPr>
        <w:ilvl w:val="1"/>
      </w:numPr>
      <w:jc w:val="center"/>
    </w:pPr>
    <w:rPr>
      <w:rFonts w:ascii="Sofia Pro" w:eastAsiaTheme="minorEastAsia" w:hAnsi="Sofia Pro"/>
      <w:color w:val="5A5A5A" w:themeColor="text1" w:themeTint="A5"/>
      <w:spacing w:val="15"/>
      <w:sz w:val="24"/>
    </w:rPr>
  </w:style>
  <w:style w:type="character" w:customStyle="1" w:styleId="SubttuloCarter">
    <w:name w:val="Subtítulo Caráter"/>
    <w:basedOn w:val="Tipodeletrapredefinidodopargrafo"/>
    <w:link w:val="Subttulo"/>
    <w:uiPriority w:val="11"/>
    <w:rsid w:val="00B17927"/>
    <w:rPr>
      <w:rFonts w:ascii="Sofia Pro" w:eastAsiaTheme="minorEastAsia" w:hAnsi="Sofia Pro" w:cs="Times New Roman"/>
      <w:color w:val="5A5A5A" w:themeColor="text1" w:themeTint="A5"/>
      <w:spacing w:val="15"/>
      <w:kern w:val="0"/>
      <w:sz w:val="24"/>
      <w:lang w:eastAsia="pt-PT" w:bidi="pt-PT"/>
      <w14:ligatures w14:val="none"/>
    </w:rPr>
  </w:style>
  <w:style w:type="character" w:styleId="nfaseDiscreta">
    <w:name w:val="Subtle Emphasis"/>
    <w:basedOn w:val="Tipodeletrapredefinidodopargrafo"/>
    <w:uiPriority w:val="19"/>
    <w:rsid w:val="003A5DCA"/>
    <w:rPr>
      <w:i/>
      <w:iCs/>
      <w:color w:val="404040" w:themeColor="text1" w:themeTint="BF"/>
    </w:rPr>
  </w:style>
  <w:style w:type="character" w:styleId="nfase">
    <w:name w:val="Emphasis"/>
    <w:basedOn w:val="Tipodeletrapredefinidodopargrafo"/>
    <w:uiPriority w:val="20"/>
    <w:qFormat/>
    <w:rsid w:val="003A5DCA"/>
    <w:rPr>
      <w:i/>
      <w:iCs/>
    </w:rPr>
  </w:style>
  <w:style w:type="character" w:styleId="nfaseIntensa">
    <w:name w:val="Intense Emphasis"/>
    <w:basedOn w:val="Tipodeletrapredefinidodopargrafo"/>
    <w:uiPriority w:val="21"/>
    <w:rsid w:val="003A5DCA"/>
    <w:rPr>
      <w:i/>
      <w:iCs/>
      <w:color w:val="4472C4" w:themeColor="accent1"/>
    </w:rPr>
  </w:style>
  <w:style w:type="character" w:styleId="Forte">
    <w:name w:val="Strong"/>
    <w:basedOn w:val="Tipodeletrapredefinidodopargrafo"/>
    <w:uiPriority w:val="22"/>
    <w:qFormat/>
    <w:rsid w:val="003A5DCA"/>
    <w:rPr>
      <w:b/>
      <w:bCs/>
    </w:rPr>
  </w:style>
  <w:style w:type="paragraph" w:styleId="Citao">
    <w:name w:val="Quote"/>
    <w:basedOn w:val="Normal"/>
    <w:next w:val="Normal"/>
    <w:link w:val="CitaoCarter"/>
    <w:uiPriority w:val="29"/>
    <w:qFormat/>
    <w:rsid w:val="003A5DCA"/>
    <w:pPr>
      <w:spacing w:before="200"/>
      <w:ind w:left="864" w:right="864"/>
      <w:jc w:val="center"/>
    </w:pPr>
    <w:rPr>
      <w:i/>
      <w:iCs/>
      <w:color w:val="404040" w:themeColor="text1" w:themeTint="BF"/>
    </w:rPr>
  </w:style>
  <w:style w:type="character" w:customStyle="1" w:styleId="CitaoCarter">
    <w:name w:val="Citação Caráter"/>
    <w:basedOn w:val="Tipodeletrapredefinidodopargrafo"/>
    <w:link w:val="Citao"/>
    <w:uiPriority w:val="29"/>
    <w:rsid w:val="003A5DCA"/>
    <w:rPr>
      <w:i/>
      <w:iCs/>
      <w:color w:val="404040" w:themeColor="text1" w:themeTint="BF"/>
    </w:rPr>
  </w:style>
  <w:style w:type="paragraph" w:styleId="CitaoIntensa">
    <w:name w:val="Intense Quote"/>
    <w:basedOn w:val="Normal"/>
    <w:next w:val="Normal"/>
    <w:link w:val="CitaoIntensaCarter"/>
    <w:uiPriority w:val="30"/>
    <w:rsid w:val="003A5DCA"/>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oIntensaCarter">
    <w:name w:val="Citação Intensa Caráter"/>
    <w:basedOn w:val="Tipodeletrapredefinidodopargrafo"/>
    <w:link w:val="CitaoIntensa"/>
    <w:uiPriority w:val="30"/>
    <w:rsid w:val="003A5DCA"/>
    <w:rPr>
      <w:i/>
      <w:iCs/>
      <w:color w:val="4472C4" w:themeColor="accent1"/>
    </w:rPr>
  </w:style>
  <w:style w:type="character" w:styleId="RefernciaDiscreta">
    <w:name w:val="Subtle Reference"/>
    <w:aliases w:val="Code Style"/>
    <w:uiPriority w:val="31"/>
    <w:qFormat/>
    <w:rsid w:val="00DB5117"/>
    <w:rPr>
      <w:rFonts w:ascii="Courier New" w:hAnsi="Courier New" w:cs="Courier New"/>
    </w:rPr>
  </w:style>
  <w:style w:type="character" w:styleId="RefernciaIntensa">
    <w:name w:val="Intense Reference"/>
    <w:basedOn w:val="Tipodeletrapredefinidodopargrafo"/>
    <w:uiPriority w:val="32"/>
    <w:qFormat/>
    <w:rsid w:val="003A5DCA"/>
    <w:rPr>
      <w:b/>
      <w:bCs/>
      <w:smallCaps/>
      <w:color w:val="4472C4" w:themeColor="accent1"/>
      <w:spacing w:val="5"/>
    </w:rPr>
  </w:style>
  <w:style w:type="character" w:styleId="TtulodoLivro">
    <w:name w:val="Book Title"/>
    <w:basedOn w:val="Tipodeletrapredefinidodopargrafo"/>
    <w:uiPriority w:val="33"/>
    <w:qFormat/>
    <w:rsid w:val="003A5DCA"/>
    <w:rPr>
      <w:b/>
      <w:bCs/>
      <w:i/>
      <w:iCs/>
      <w:spacing w:val="5"/>
    </w:rPr>
  </w:style>
  <w:style w:type="paragraph" w:styleId="PargrafodaLista">
    <w:name w:val="List Paragraph"/>
    <w:basedOn w:val="Normal"/>
    <w:uiPriority w:val="34"/>
    <w:qFormat/>
    <w:rsid w:val="0062765F"/>
    <w:pPr>
      <w:numPr>
        <w:numId w:val="5"/>
      </w:numPr>
      <w:ind w:left="641" w:hanging="357"/>
      <w:contextualSpacing/>
    </w:pPr>
  </w:style>
  <w:style w:type="paragraph" w:styleId="Cabealho">
    <w:name w:val="header"/>
    <w:basedOn w:val="Normal"/>
    <w:link w:val="CabealhoCarter"/>
    <w:uiPriority w:val="99"/>
    <w:unhideWhenUsed/>
    <w:rsid w:val="003A5DCA"/>
    <w:pPr>
      <w:tabs>
        <w:tab w:val="center" w:pos="4513"/>
        <w:tab w:val="right" w:pos="9026"/>
      </w:tabs>
    </w:pPr>
  </w:style>
  <w:style w:type="character" w:customStyle="1" w:styleId="CabealhoCarter">
    <w:name w:val="Cabeçalho Caráter"/>
    <w:basedOn w:val="Tipodeletrapredefinidodopargrafo"/>
    <w:link w:val="Cabealho"/>
    <w:uiPriority w:val="99"/>
    <w:rsid w:val="003A5DCA"/>
    <w:rPr>
      <w:rFonts w:ascii="Times New Roman" w:eastAsia="Times New Roman" w:hAnsi="Times New Roman" w:cs="Times New Roman"/>
      <w:kern w:val="0"/>
      <w:lang w:eastAsia="pt-PT" w:bidi="pt-PT"/>
      <w14:ligatures w14:val="none"/>
    </w:rPr>
  </w:style>
  <w:style w:type="paragraph" w:styleId="Rodap">
    <w:name w:val="footer"/>
    <w:basedOn w:val="Normal"/>
    <w:link w:val="RodapCarter"/>
    <w:uiPriority w:val="99"/>
    <w:unhideWhenUsed/>
    <w:rsid w:val="003A5DCA"/>
    <w:pPr>
      <w:tabs>
        <w:tab w:val="center" w:pos="4513"/>
        <w:tab w:val="right" w:pos="9026"/>
      </w:tabs>
    </w:pPr>
  </w:style>
  <w:style w:type="character" w:customStyle="1" w:styleId="RodapCarter">
    <w:name w:val="Rodapé Caráter"/>
    <w:basedOn w:val="Tipodeletrapredefinidodopargrafo"/>
    <w:link w:val="Rodap"/>
    <w:uiPriority w:val="99"/>
    <w:rsid w:val="003A5DCA"/>
    <w:rPr>
      <w:rFonts w:ascii="Times New Roman" w:eastAsia="Times New Roman" w:hAnsi="Times New Roman" w:cs="Times New Roman"/>
      <w:kern w:val="0"/>
      <w:lang w:eastAsia="pt-PT" w:bidi="pt-PT"/>
      <w14:ligatures w14:val="none"/>
    </w:rPr>
  </w:style>
  <w:style w:type="paragraph" w:customStyle="1" w:styleId="Code">
    <w:name w:val="Code"/>
    <w:basedOn w:val="Normal"/>
    <w:link w:val="CodeChar"/>
    <w:qFormat/>
    <w:rsid w:val="005665F5"/>
    <w:pPr>
      <w:widowControl/>
      <w:autoSpaceDE/>
      <w:autoSpaceDN/>
      <w:spacing w:line="259" w:lineRule="auto"/>
    </w:pPr>
    <w:rPr>
      <w:rFonts w:ascii="Courier New" w:hAnsi="Courier New"/>
    </w:rPr>
  </w:style>
  <w:style w:type="character" w:customStyle="1" w:styleId="CodeChar">
    <w:name w:val="Code Char"/>
    <w:basedOn w:val="Tipodeletrapredefinidodopargrafo"/>
    <w:link w:val="Code"/>
    <w:rsid w:val="005665F5"/>
    <w:rPr>
      <w:rFonts w:ascii="Courier New" w:eastAsia="Times New Roman" w:hAnsi="Courier New" w:cs="Times New Roman"/>
      <w:kern w:val="0"/>
      <w:lang w:eastAsia="pt-PT" w:bidi="pt-PT"/>
      <w14:ligatures w14:val="none"/>
    </w:rPr>
  </w:style>
  <w:style w:type="paragraph" w:styleId="Corpodetexto">
    <w:name w:val="Body Text"/>
    <w:basedOn w:val="Normal"/>
    <w:link w:val="CorpodetextoCarter"/>
    <w:uiPriority w:val="1"/>
    <w:rsid w:val="00176D5C"/>
    <w:pPr>
      <w:spacing w:before="119"/>
      <w:ind w:left="103"/>
    </w:pPr>
    <w:rPr>
      <w:rFonts w:ascii="Times New Roman" w:hAnsi="Times New Roman"/>
    </w:rPr>
  </w:style>
  <w:style w:type="character" w:customStyle="1" w:styleId="CorpodetextoCarter">
    <w:name w:val="Corpo de texto Caráter"/>
    <w:basedOn w:val="Tipodeletrapredefinidodopargrafo"/>
    <w:link w:val="Corpodetexto"/>
    <w:uiPriority w:val="1"/>
    <w:rsid w:val="00176D5C"/>
    <w:rPr>
      <w:rFonts w:ascii="Times New Roman" w:eastAsia="Times New Roman" w:hAnsi="Times New Roman" w:cs="Times New Roman"/>
      <w:kern w:val="0"/>
      <w:lang w:eastAsia="pt-PT" w:bidi="pt-PT"/>
      <w14:ligatures w14:val="none"/>
    </w:rPr>
  </w:style>
  <w:style w:type="table" w:styleId="TabelacomGrelha">
    <w:name w:val="Table Grid"/>
    <w:basedOn w:val="Tabelanormal"/>
    <w:uiPriority w:val="39"/>
    <w:rsid w:val="00DF71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6Carter">
    <w:name w:val="Título 6 Caráter"/>
    <w:basedOn w:val="Tipodeletrapredefinidodopargrafo"/>
    <w:link w:val="Ttulo6"/>
    <w:uiPriority w:val="9"/>
    <w:semiHidden/>
    <w:rsid w:val="00D66E3F"/>
    <w:rPr>
      <w:rFonts w:asciiTheme="majorHAnsi" w:eastAsiaTheme="majorEastAsia" w:hAnsiTheme="majorHAnsi" w:cstheme="majorBidi"/>
      <w:color w:val="1F3763" w:themeColor="accent1" w:themeShade="7F"/>
      <w:kern w:val="0"/>
      <w:lang w:eastAsia="pt-PT" w:bidi="pt-PT"/>
      <w14:ligatures w14:val="none"/>
    </w:rPr>
  </w:style>
  <w:style w:type="character" w:customStyle="1" w:styleId="Ttulo7Carter">
    <w:name w:val="Título 7 Caráter"/>
    <w:basedOn w:val="Tipodeletrapredefinidodopargrafo"/>
    <w:link w:val="Ttulo7"/>
    <w:uiPriority w:val="9"/>
    <w:semiHidden/>
    <w:rsid w:val="00D66E3F"/>
    <w:rPr>
      <w:rFonts w:asciiTheme="majorHAnsi" w:eastAsiaTheme="majorEastAsia" w:hAnsiTheme="majorHAnsi" w:cstheme="majorBidi"/>
      <w:i/>
      <w:iCs/>
      <w:color w:val="1F3763" w:themeColor="accent1" w:themeShade="7F"/>
      <w:kern w:val="0"/>
      <w:lang w:eastAsia="pt-PT" w:bidi="pt-PT"/>
      <w14:ligatures w14:val="none"/>
    </w:rPr>
  </w:style>
  <w:style w:type="character" w:customStyle="1" w:styleId="Ttulo8Carter">
    <w:name w:val="Título 8 Caráter"/>
    <w:basedOn w:val="Tipodeletrapredefinidodopargrafo"/>
    <w:link w:val="Ttulo8"/>
    <w:uiPriority w:val="9"/>
    <w:semiHidden/>
    <w:rsid w:val="00D66E3F"/>
    <w:rPr>
      <w:rFonts w:asciiTheme="majorHAnsi" w:eastAsiaTheme="majorEastAsia" w:hAnsiTheme="majorHAnsi" w:cstheme="majorBidi"/>
      <w:color w:val="272727" w:themeColor="text1" w:themeTint="D8"/>
      <w:kern w:val="0"/>
      <w:sz w:val="21"/>
      <w:szCs w:val="21"/>
      <w:lang w:eastAsia="pt-PT" w:bidi="pt-PT"/>
      <w14:ligatures w14:val="none"/>
    </w:rPr>
  </w:style>
  <w:style w:type="character" w:customStyle="1" w:styleId="Ttulo9Carter">
    <w:name w:val="Título 9 Caráter"/>
    <w:basedOn w:val="Tipodeletrapredefinidodopargrafo"/>
    <w:link w:val="Ttulo9"/>
    <w:uiPriority w:val="9"/>
    <w:semiHidden/>
    <w:rsid w:val="00D66E3F"/>
    <w:rPr>
      <w:rFonts w:asciiTheme="majorHAnsi" w:eastAsiaTheme="majorEastAsia" w:hAnsiTheme="majorHAnsi" w:cstheme="majorBidi"/>
      <w:i/>
      <w:iCs/>
      <w:color w:val="272727" w:themeColor="text1" w:themeTint="D8"/>
      <w:kern w:val="0"/>
      <w:sz w:val="21"/>
      <w:szCs w:val="21"/>
      <w:lang w:eastAsia="pt-PT" w:bidi="pt-PT"/>
      <w14:ligatures w14:val="none"/>
    </w:rPr>
  </w:style>
  <w:style w:type="paragraph" w:styleId="NormalWeb">
    <w:name w:val="Normal (Web)"/>
    <w:basedOn w:val="Normal"/>
    <w:uiPriority w:val="99"/>
    <w:rsid w:val="00D66E3F"/>
    <w:pPr>
      <w:widowControl/>
      <w:suppressAutoHyphens/>
      <w:autoSpaceDE/>
      <w:autoSpaceDN/>
    </w:pPr>
    <w:rPr>
      <w:rFonts w:ascii="Times New Roman" w:hAnsi="Times New Roman"/>
      <w:sz w:val="24"/>
      <w:szCs w:val="24"/>
      <w:lang w:eastAsia="ar-SA" w:bidi="ar-SA"/>
    </w:rPr>
  </w:style>
  <w:style w:type="paragraph" w:styleId="Legenda">
    <w:name w:val="caption"/>
    <w:basedOn w:val="Normal"/>
    <w:next w:val="Normal"/>
    <w:unhideWhenUsed/>
    <w:qFormat/>
    <w:rsid w:val="00C21955"/>
    <w:pPr>
      <w:spacing w:after="200"/>
    </w:pPr>
    <w:rPr>
      <w:i/>
      <w:iCs/>
      <w:color w:val="44546A" w:themeColor="text2"/>
      <w:sz w:val="18"/>
      <w:szCs w:val="18"/>
    </w:rPr>
  </w:style>
  <w:style w:type="paragraph" w:styleId="HTMLpr-formatado">
    <w:name w:val="HTML Preformatted"/>
    <w:basedOn w:val="Normal"/>
    <w:link w:val="HTMLpr-formatadoCarter"/>
    <w:uiPriority w:val="99"/>
    <w:unhideWhenUsed/>
    <w:rsid w:val="000F1C4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left"/>
    </w:pPr>
    <w:rPr>
      <w:rFonts w:ascii="Courier New" w:hAnsi="Courier New" w:cs="Courier New"/>
      <w:sz w:val="20"/>
      <w:szCs w:val="20"/>
      <w:lang w:eastAsia="en-GB" w:bidi="ar-SA"/>
    </w:rPr>
  </w:style>
  <w:style w:type="character" w:customStyle="1" w:styleId="HTMLpr-formatadoCarter">
    <w:name w:val="HTML pré-formatado Caráter"/>
    <w:basedOn w:val="Tipodeletrapredefinidodopargrafo"/>
    <w:link w:val="HTMLpr-formatado"/>
    <w:uiPriority w:val="99"/>
    <w:rsid w:val="000F1C4E"/>
    <w:rPr>
      <w:rFonts w:ascii="Courier New" w:eastAsia="Times New Roman" w:hAnsi="Courier New" w:cs="Courier New"/>
      <w:kern w:val="0"/>
      <w:sz w:val="20"/>
      <w:szCs w:val="20"/>
      <w:lang w:eastAsia="en-GB"/>
      <w14:ligatures w14:val="none"/>
    </w:rPr>
  </w:style>
  <w:style w:type="character" w:styleId="Hiperligao">
    <w:name w:val="Hyperlink"/>
    <w:basedOn w:val="Tipodeletrapredefinidodopargrafo"/>
    <w:rsid w:val="00510466"/>
    <w:rPr>
      <w:color w:val="0000FF"/>
      <w:u w:val="single"/>
    </w:rPr>
  </w:style>
  <w:style w:type="paragraph" w:customStyle="1" w:styleId="code0">
    <w:name w:val="code"/>
    <w:basedOn w:val="Normal"/>
    <w:rsid w:val="00510466"/>
    <w:pPr>
      <w:widowControl/>
      <w:suppressAutoHyphens/>
      <w:overflowPunct w:val="0"/>
      <w:autoSpaceDN/>
      <w:textAlignment w:val="baseline"/>
    </w:pPr>
    <w:rPr>
      <w:rFonts w:ascii="Courier New" w:hAnsi="Courier New"/>
      <w:szCs w:val="20"/>
      <w:lang w:eastAsia="ar-SA" w:bidi="ar-SA"/>
    </w:rPr>
  </w:style>
  <w:style w:type="paragraph" w:styleId="Reviso">
    <w:name w:val="Revision"/>
    <w:hidden/>
    <w:uiPriority w:val="99"/>
    <w:semiHidden/>
    <w:rsid w:val="00B957F6"/>
    <w:pPr>
      <w:spacing w:after="0" w:line="240" w:lineRule="auto"/>
    </w:pPr>
    <w:rPr>
      <w:rFonts w:eastAsia="Times New Roman" w:cs="Times New Roman"/>
      <w:kern w:val="0"/>
      <w:lang w:eastAsia="pt-PT" w:bidi="pt-PT"/>
      <w14:ligatures w14:val="none"/>
    </w:rPr>
  </w:style>
  <w:style w:type="character" w:styleId="MenoNoResolvida">
    <w:name w:val="Unresolved Mention"/>
    <w:basedOn w:val="Tipodeletrapredefinidodopargrafo"/>
    <w:uiPriority w:val="99"/>
    <w:semiHidden/>
    <w:unhideWhenUsed/>
    <w:rsid w:val="001A662C"/>
    <w:rPr>
      <w:color w:val="605E5C"/>
      <w:shd w:val="clear" w:color="auto" w:fill="E1DFDD"/>
    </w:rPr>
  </w:style>
  <w:style w:type="character" w:styleId="Hiperligaovisitada">
    <w:name w:val="FollowedHyperlink"/>
    <w:basedOn w:val="Tipodeletrapredefinidodopargrafo"/>
    <w:uiPriority w:val="99"/>
    <w:semiHidden/>
    <w:unhideWhenUsed/>
    <w:rsid w:val="00AC76A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957447">
      <w:bodyDiv w:val="1"/>
      <w:marLeft w:val="0"/>
      <w:marRight w:val="0"/>
      <w:marTop w:val="0"/>
      <w:marBottom w:val="0"/>
      <w:divBdr>
        <w:top w:val="none" w:sz="0" w:space="0" w:color="auto"/>
        <w:left w:val="none" w:sz="0" w:space="0" w:color="auto"/>
        <w:bottom w:val="none" w:sz="0" w:space="0" w:color="auto"/>
        <w:right w:val="none" w:sz="0" w:space="0" w:color="auto"/>
      </w:divBdr>
      <w:divsChild>
        <w:div w:id="2130733207">
          <w:marLeft w:val="0"/>
          <w:marRight w:val="0"/>
          <w:marTop w:val="0"/>
          <w:marBottom w:val="0"/>
          <w:divBdr>
            <w:top w:val="none" w:sz="0" w:space="0" w:color="auto"/>
            <w:left w:val="none" w:sz="0" w:space="0" w:color="auto"/>
            <w:bottom w:val="none" w:sz="0" w:space="0" w:color="auto"/>
            <w:right w:val="none" w:sz="0" w:space="0" w:color="auto"/>
          </w:divBdr>
        </w:div>
      </w:divsChild>
    </w:div>
    <w:div w:id="789934185">
      <w:bodyDiv w:val="1"/>
      <w:marLeft w:val="0"/>
      <w:marRight w:val="0"/>
      <w:marTop w:val="0"/>
      <w:marBottom w:val="0"/>
      <w:divBdr>
        <w:top w:val="none" w:sz="0" w:space="0" w:color="auto"/>
        <w:left w:val="none" w:sz="0" w:space="0" w:color="auto"/>
        <w:bottom w:val="none" w:sz="0" w:space="0" w:color="auto"/>
        <w:right w:val="none" w:sz="0" w:space="0" w:color="auto"/>
      </w:divBdr>
      <w:divsChild>
        <w:div w:id="2145274566">
          <w:marLeft w:val="0"/>
          <w:marRight w:val="0"/>
          <w:marTop w:val="0"/>
          <w:marBottom w:val="0"/>
          <w:divBdr>
            <w:top w:val="none" w:sz="0" w:space="0" w:color="auto"/>
            <w:left w:val="none" w:sz="0" w:space="0" w:color="auto"/>
            <w:bottom w:val="none" w:sz="0" w:space="0" w:color="auto"/>
            <w:right w:val="none" w:sz="0" w:space="0" w:color="auto"/>
          </w:divBdr>
        </w:div>
      </w:divsChild>
    </w:div>
    <w:div w:id="1123840406">
      <w:bodyDiv w:val="1"/>
      <w:marLeft w:val="0"/>
      <w:marRight w:val="0"/>
      <w:marTop w:val="0"/>
      <w:marBottom w:val="0"/>
      <w:divBdr>
        <w:top w:val="none" w:sz="0" w:space="0" w:color="auto"/>
        <w:left w:val="none" w:sz="0" w:space="0" w:color="auto"/>
        <w:bottom w:val="none" w:sz="0" w:space="0" w:color="auto"/>
        <w:right w:val="none" w:sz="0" w:space="0" w:color="auto"/>
      </w:divBdr>
      <w:divsChild>
        <w:div w:id="1181748113">
          <w:marLeft w:val="0"/>
          <w:marRight w:val="0"/>
          <w:marTop w:val="0"/>
          <w:marBottom w:val="0"/>
          <w:divBdr>
            <w:top w:val="none" w:sz="0" w:space="0" w:color="auto"/>
            <w:left w:val="none" w:sz="0" w:space="0" w:color="auto"/>
            <w:bottom w:val="none" w:sz="0" w:space="0" w:color="auto"/>
            <w:right w:val="none" w:sz="0" w:space="0" w:color="auto"/>
          </w:divBdr>
        </w:div>
      </w:divsChild>
    </w:div>
    <w:div w:id="1468090926">
      <w:bodyDiv w:val="1"/>
      <w:marLeft w:val="0"/>
      <w:marRight w:val="0"/>
      <w:marTop w:val="0"/>
      <w:marBottom w:val="0"/>
      <w:divBdr>
        <w:top w:val="none" w:sz="0" w:space="0" w:color="auto"/>
        <w:left w:val="none" w:sz="0" w:space="0" w:color="auto"/>
        <w:bottom w:val="none" w:sz="0" w:space="0" w:color="auto"/>
        <w:right w:val="none" w:sz="0" w:space="0" w:color="auto"/>
      </w:divBdr>
      <w:divsChild>
        <w:div w:id="2017464096">
          <w:marLeft w:val="0"/>
          <w:marRight w:val="0"/>
          <w:marTop w:val="0"/>
          <w:marBottom w:val="0"/>
          <w:divBdr>
            <w:top w:val="none" w:sz="0" w:space="0" w:color="auto"/>
            <w:left w:val="none" w:sz="0" w:space="0" w:color="auto"/>
            <w:bottom w:val="none" w:sz="0" w:space="0" w:color="auto"/>
            <w:right w:val="none" w:sz="0" w:space="0" w:color="auto"/>
          </w:divBdr>
          <w:divsChild>
            <w:div w:id="82616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826712">
      <w:bodyDiv w:val="1"/>
      <w:marLeft w:val="0"/>
      <w:marRight w:val="0"/>
      <w:marTop w:val="0"/>
      <w:marBottom w:val="0"/>
      <w:divBdr>
        <w:top w:val="none" w:sz="0" w:space="0" w:color="auto"/>
        <w:left w:val="none" w:sz="0" w:space="0" w:color="auto"/>
        <w:bottom w:val="none" w:sz="0" w:space="0" w:color="auto"/>
        <w:right w:val="none" w:sz="0" w:space="0" w:color="auto"/>
      </w:divBdr>
      <w:divsChild>
        <w:div w:id="129711938">
          <w:marLeft w:val="0"/>
          <w:marRight w:val="0"/>
          <w:marTop w:val="0"/>
          <w:marBottom w:val="0"/>
          <w:divBdr>
            <w:top w:val="none" w:sz="0" w:space="0" w:color="auto"/>
            <w:left w:val="none" w:sz="0" w:space="0" w:color="auto"/>
            <w:bottom w:val="none" w:sz="0" w:space="0" w:color="auto"/>
            <w:right w:val="none" w:sz="0" w:space="0" w:color="auto"/>
          </w:divBdr>
          <w:divsChild>
            <w:div w:id="31866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285491">
      <w:bodyDiv w:val="1"/>
      <w:marLeft w:val="0"/>
      <w:marRight w:val="0"/>
      <w:marTop w:val="0"/>
      <w:marBottom w:val="0"/>
      <w:divBdr>
        <w:top w:val="none" w:sz="0" w:space="0" w:color="auto"/>
        <w:left w:val="none" w:sz="0" w:space="0" w:color="auto"/>
        <w:bottom w:val="none" w:sz="0" w:space="0" w:color="auto"/>
        <w:right w:val="none" w:sz="0" w:space="0" w:color="auto"/>
      </w:divBdr>
      <w:divsChild>
        <w:div w:id="958220449">
          <w:marLeft w:val="0"/>
          <w:marRight w:val="0"/>
          <w:marTop w:val="0"/>
          <w:marBottom w:val="0"/>
          <w:divBdr>
            <w:top w:val="none" w:sz="0" w:space="0" w:color="auto"/>
            <w:left w:val="none" w:sz="0" w:space="0" w:color="auto"/>
            <w:bottom w:val="none" w:sz="0" w:space="0" w:color="auto"/>
            <w:right w:val="none" w:sz="0" w:space="0" w:color="auto"/>
          </w:divBdr>
        </w:div>
      </w:divsChild>
    </w:div>
    <w:div w:id="1755005148">
      <w:bodyDiv w:val="1"/>
      <w:marLeft w:val="0"/>
      <w:marRight w:val="0"/>
      <w:marTop w:val="0"/>
      <w:marBottom w:val="0"/>
      <w:divBdr>
        <w:top w:val="none" w:sz="0" w:space="0" w:color="auto"/>
        <w:left w:val="none" w:sz="0" w:space="0" w:color="auto"/>
        <w:bottom w:val="none" w:sz="0" w:space="0" w:color="auto"/>
        <w:right w:val="none" w:sz="0" w:space="0" w:color="auto"/>
      </w:divBdr>
      <w:divsChild>
        <w:div w:id="20783595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sec.gov/Archives/edgar/data/860730/000119312523184269/d522417dex991.htm" TargetMode="External"/><Relationship Id="rId18" Type="http://schemas.openxmlformats.org/officeDocument/2006/relationships/hyperlink" Target="https://drive.google.com/file/d/1sOmncHHF1fHitc0HdNZlrU20myP7dFNa/view?usp=sharing" TargetMode="Externa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investor.hcahealthcare.com/news/news-details/2023/HCA-Healthcare-Reports-Data-Security-Incident/" TargetMode="External"/><Relationship Id="rId17" Type="http://schemas.openxmlformats.org/officeDocument/2006/relationships/hyperlink" Target="https://www.brightdefense.com/resources/healthcare-data-breach-statistics/" TargetMode="External"/><Relationship Id="rId2" Type="http://schemas.openxmlformats.org/officeDocument/2006/relationships/numbering" Target="numbering.xml"/><Relationship Id="rId16" Type="http://schemas.openxmlformats.org/officeDocument/2006/relationships/hyperlink" Target="https://www.sec.gov/Archives/edgar/data/860730/000095017024016524/hca-20231231.htm"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hatgpt.com/share/6abfe7e1-06d4-83eb-932b-f442cab13fc4" TargetMode="External"/><Relationship Id="rId5" Type="http://schemas.openxmlformats.org/officeDocument/2006/relationships/webSettings" Target="webSettings.xml"/><Relationship Id="rId15" Type="http://schemas.openxmlformats.org/officeDocument/2006/relationships/hyperlink" Target="https://www.sec.gov/Archives/edgar/data/860730/000095017023037237/hca-20230630.htm"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databreachcost.com/breach-database/tennessee/hca-healthcare-2023"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46070D-AE95-411E-BE24-B860242DD1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1659</TotalTime>
  <Pages>4</Pages>
  <Words>2671</Words>
  <Characters>14425</Characters>
  <Application>Microsoft Office Word</Application>
  <DocSecurity>0</DocSecurity>
  <Lines>120</Lines>
  <Paragraphs>34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Vinicius Vielmo Cogo</dc:creator>
  <cp:keywords/>
  <dc:description/>
  <cp:lastModifiedBy>Ricardo Pinto</cp:lastModifiedBy>
  <cp:revision>31</cp:revision>
  <cp:lastPrinted>2026-10-04T13:48:00Z</cp:lastPrinted>
  <dcterms:created xsi:type="dcterms:W3CDTF">2026-09-20T10:17:00Z</dcterms:created>
  <dcterms:modified xsi:type="dcterms:W3CDTF">2026-10-04T13:50:00Z</dcterms:modified>
</cp:coreProperties>
</file>