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87" w:rsidRDefault="00FD33C3" w:rsidP="00FD33C3">
      <w:pPr>
        <w:jc w:val="center"/>
        <w:rPr>
          <w:rFonts w:ascii="Verdana-Bold" w:hAnsi="Verdana-Bold" w:cs="Verdana-Bold"/>
          <w:b/>
          <w:bCs/>
          <w:color w:val="571C73"/>
          <w:sz w:val="28"/>
          <w:szCs w:val="28"/>
        </w:rPr>
      </w:pPr>
      <w:r>
        <w:rPr>
          <w:rFonts w:ascii="Verdana-Bold" w:hAnsi="Verdana-Bold" w:cs="Verdana-Bold"/>
          <w:b/>
          <w:bCs/>
          <w:color w:val="571C73"/>
          <w:sz w:val="28"/>
          <w:szCs w:val="28"/>
        </w:rPr>
        <w:t>PROJET C</w:t>
      </w:r>
    </w:p>
    <w:p w:rsidR="00FD33C3" w:rsidRDefault="00FD33C3" w:rsidP="00FD33C3">
      <w:pPr>
        <w:jc w:val="center"/>
        <w:rPr>
          <w:rFonts w:ascii="Verdana-Bold" w:hAnsi="Verdana-Bold" w:cs="Verdana-Bold"/>
          <w:b/>
          <w:bCs/>
          <w:color w:val="571C73"/>
          <w:sz w:val="28"/>
          <w:szCs w:val="28"/>
        </w:rPr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212"/>
      </w:tblGrid>
      <w:tr w:rsidR="00FD33C3" w:rsidTr="00FD33C3">
        <w:tc>
          <w:tcPr>
            <w:tcW w:w="9212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FD33C3" w:rsidRDefault="00FD33C3" w:rsidP="00FD33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-Bold" w:hAnsi="Verdana-Bold" w:cs="Verdana-Bold"/>
                <w:b/>
                <w:bCs/>
                <w:color w:val="571C73"/>
                <w:sz w:val="28"/>
                <w:szCs w:val="28"/>
              </w:rPr>
            </w:pPr>
            <w:r>
              <w:rPr>
                <w:rFonts w:ascii="Verdana-Bold" w:hAnsi="Verdana-Bold" w:cs="Verdana-Bold"/>
                <w:b/>
                <w:bCs/>
                <w:color w:val="571C73"/>
                <w:sz w:val="28"/>
                <w:szCs w:val="28"/>
              </w:rPr>
              <w:t>DOCUMENT DE PREPARATION A LA PRODUCTION</w:t>
            </w:r>
          </w:p>
          <w:p w:rsidR="00FD33C3" w:rsidRDefault="00FD33C3" w:rsidP="00FD33C3">
            <w:pPr>
              <w:spacing w:line="360" w:lineRule="auto"/>
              <w:jc w:val="center"/>
            </w:pPr>
            <w:r>
              <w:rPr>
                <w:rFonts w:ascii="Verdana-Bold" w:hAnsi="Verdana-Bold" w:cs="Verdana-Bold"/>
                <w:b/>
                <w:bCs/>
                <w:color w:val="571C73"/>
                <w:sz w:val="28"/>
                <w:szCs w:val="28"/>
              </w:rPr>
              <w:t>GROUPE 1</w:t>
            </w:r>
          </w:p>
        </w:tc>
      </w:tr>
    </w:tbl>
    <w:p w:rsidR="00FD33C3" w:rsidRDefault="00FD33C3"/>
    <w:p w:rsidR="00A92982" w:rsidRDefault="00A92982"/>
    <w:p w:rsidR="00FD33C3" w:rsidRPr="00A92982" w:rsidRDefault="00FD33C3">
      <w:pPr>
        <w:rPr>
          <w:rFonts w:ascii="Calibri-Bold" w:hAnsi="Calibri-Bold" w:cs="Calibri-Bold"/>
          <w:b/>
          <w:bCs/>
          <w:color w:val="800080"/>
          <w:sz w:val="20"/>
          <w:szCs w:val="20"/>
        </w:rPr>
      </w:pPr>
      <w:r w:rsidRPr="00A92982">
        <w:rPr>
          <w:rFonts w:ascii="Calibri-Bold" w:hAnsi="Calibri-Bold" w:cs="Calibri-Bold"/>
          <w:b/>
          <w:bCs/>
          <w:color w:val="800080"/>
          <w:sz w:val="20"/>
          <w:szCs w:val="20"/>
        </w:rPr>
        <w:t>Suivi du document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bottom w:w="567" w:type="dxa"/>
        </w:tblCellMar>
        <w:tblLook w:val="04A0" w:firstRow="1" w:lastRow="0" w:firstColumn="1" w:lastColumn="0" w:noHBand="0" w:noVBand="1"/>
      </w:tblPr>
      <w:tblGrid>
        <w:gridCol w:w="2003"/>
        <w:gridCol w:w="1762"/>
        <w:gridCol w:w="1958"/>
        <w:gridCol w:w="2465"/>
        <w:gridCol w:w="1100"/>
      </w:tblGrid>
      <w:tr w:rsidR="00A92982" w:rsidTr="00A92982">
        <w:tc>
          <w:tcPr>
            <w:tcW w:w="2003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sz w:val="24"/>
                <w:szCs w:val="24"/>
              </w:rPr>
              <w:t>26/10/2017</w:t>
            </w:r>
          </w:p>
        </w:tc>
        <w:tc>
          <w:tcPr>
            <w:tcW w:w="1762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sz w:val="24"/>
                <w:szCs w:val="24"/>
              </w:rPr>
              <w:t>V 1.0</w:t>
            </w:r>
          </w:p>
        </w:tc>
        <w:tc>
          <w:tcPr>
            <w:tcW w:w="1958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rFonts w:ascii="Verdana-Bold" w:hAnsi="Verdana-Bold" w:cs="Verdana-Bold"/>
                <w:b/>
                <w:bCs/>
                <w:color w:val="800080"/>
                <w:sz w:val="24"/>
                <w:szCs w:val="24"/>
              </w:rPr>
              <w:t>Création</w:t>
            </w:r>
          </w:p>
        </w:tc>
        <w:tc>
          <w:tcPr>
            <w:tcW w:w="2465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sz w:val="24"/>
                <w:szCs w:val="24"/>
              </w:rPr>
              <w:t>Vincent Guénin</w:t>
            </w:r>
          </w:p>
        </w:tc>
        <w:tc>
          <w:tcPr>
            <w:tcW w:w="1100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Default="00A92982"/>
        </w:tc>
      </w:tr>
      <w:tr w:rsidR="00A92982" w:rsidTr="00A92982">
        <w:tc>
          <w:tcPr>
            <w:tcW w:w="2003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sz w:val="24"/>
                <w:szCs w:val="24"/>
              </w:rPr>
              <w:t>XX/XX/XXXX</w:t>
            </w:r>
          </w:p>
        </w:tc>
        <w:tc>
          <w:tcPr>
            <w:tcW w:w="1762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sz w:val="24"/>
                <w:szCs w:val="24"/>
              </w:rPr>
              <w:t>V 2.0</w:t>
            </w:r>
          </w:p>
        </w:tc>
        <w:tc>
          <w:tcPr>
            <w:tcW w:w="1958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rFonts w:ascii="Verdana-Bold" w:hAnsi="Verdana-Bold" w:cs="Verdana-Bold"/>
                <w:b/>
                <w:bCs/>
                <w:color w:val="800080"/>
                <w:sz w:val="24"/>
                <w:szCs w:val="24"/>
              </w:rPr>
              <w:t>XXXXXXX</w:t>
            </w:r>
          </w:p>
        </w:tc>
        <w:tc>
          <w:tcPr>
            <w:tcW w:w="2465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Pr="00A92982" w:rsidRDefault="00A92982">
            <w:pPr>
              <w:rPr>
                <w:sz w:val="24"/>
                <w:szCs w:val="24"/>
              </w:rPr>
            </w:pPr>
            <w:r w:rsidRPr="00A92982">
              <w:rPr>
                <w:sz w:val="24"/>
                <w:szCs w:val="24"/>
              </w:rPr>
              <w:t>XXXXXX</w:t>
            </w:r>
          </w:p>
        </w:tc>
        <w:tc>
          <w:tcPr>
            <w:tcW w:w="1100" w:type="dxa"/>
            <w:tcBorders>
              <w:top w:val="single" w:sz="12" w:space="0" w:color="1F497D" w:themeColor="text2"/>
              <w:bottom w:val="single" w:sz="12" w:space="0" w:color="1F497D" w:themeColor="text2"/>
            </w:tcBorders>
          </w:tcPr>
          <w:p w:rsidR="00A92982" w:rsidRDefault="00A92982"/>
        </w:tc>
      </w:tr>
    </w:tbl>
    <w:p w:rsidR="00FD33C3" w:rsidRDefault="00FD33C3"/>
    <w:p w:rsidR="002A634D" w:rsidRDefault="002A634D"/>
    <w:p w:rsidR="002A634D" w:rsidRDefault="002A634D"/>
    <w:p w:rsidR="002A634D" w:rsidRDefault="002A634D"/>
    <w:p w:rsidR="00A92982" w:rsidRDefault="002A634D" w:rsidP="002A634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75560" cy="1783080"/>
            <wp:effectExtent l="0" t="0" r="0" b="7620"/>
            <wp:docPr id="9" name="Image 9" descr="C:\Users\Gueni\Desktop\rapport\es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eni\Desktop\rapport\esg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4D" w:rsidRDefault="00A92982">
      <w:r>
        <w:br w:type="page"/>
      </w:r>
    </w:p>
    <w:sdt>
      <w:sdtPr>
        <w:id w:val="1668978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A634D" w:rsidRDefault="002A634D">
          <w:pPr>
            <w:pStyle w:val="En-ttedetabledesmatires"/>
          </w:pPr>
          <w:r>
            <w:t>Contenu</w:t>
          </w:r>
        </w:p>
        <w:p w:rsidR="002A634D" w:rsidRDefault="002A634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74676" w:history="1">
            <w:r w:rsidRPr="00792143">
              <w:rPr>
                <w:rStyle w:val="Lienhypertexte"/>
                <w:noProof/>
              </w:rPr>
              <w:t>Généralité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77" w:history="1">
            <w:r w:rsidRPr="0079214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78" w:history="1">
            <w:r w:rsidRPr="00792143">
              <w:rPr>
                <w:rStyle w:val="Lienhypertexte"/>
                <w:noProof/>
              </w:rPr>
              <w:t>Rappel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79" w:history="1">
            <w:r w:rsidRPr="00792143">
              <w:rPr>
                <w:rStyle w:val="Lienhypertexte"/>
                <w:noProof/>
              </w:rPr>
              <w:t>Proposition de structure du fichier YAML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0" w:history="1">
            <w:r w:rsidRPr="00792143">
              <w:rPr>
                <w:rStyle w:val="Lienhypertexte"/>
                <w:noProof/>
              </w:rPr>
              <w:t>Normes de 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6974681" w:history="1">
            <w:r w:rsidRPr="00792143">
              <w:rPr>
                <w:rStyle w:val="Lienhypertexte"/>
                <w:noProof/>
              </w:rPr>
              <w:t>Partie 1 : Création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2" w:history="1">
            <w:r w:rsidRPr="00792143">
              <w:rPr>
                <w:rStyle w:val="Lienhypertexte"/>
                <w:noProof/>
              </w:rPr>
              <w:t>Présentation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3" w:history="1">
            <w:r w:rsidRPr="00792143">
              <w:rPr>
                <w:rStyle w:val="Lienhypertexte"/>
                <w:noProof/>
              </w:rPr>
              <w:t>Précision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4" w:history="1">
            <w:r w:rsidRPr="00792143">
              <w:rPr>
                <w:rStyle w:val="Lienhypertexte"/>
                <w:noProof/>
              </w:rPr>
              <w:t>Proposition de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6974685" w:history="1">
            <w:r w:rsidRPr="00792143">
              <w:rPr>
                <w:rStyle w:val="Lienhypertexte"/>
                <w:noProof/>
              </w:rPr>
              <w:t>Partie 2 : Requête SQL 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6" w:history="1">
            <w:r w:rsidRPr="00792143">
              <w:rPr>
                <w:rStyle w:val="Lienhypertexte"/>
                <w:noProof/>
              </w:rPr>
              <w:t>Présentation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7" w:history="1">
            <w:r w:rsidRPr="00792143">
              <w:rPr>
                <w:rStyle w:val="Lienhypertexte"/>
                <w:noProof/>
              </w:rPr>
              <w:t>Proposition de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6974688" w:history="1">
            <w:r w:rsidRPr="00792143">
              <w:rPr>
                <w:rStyle w:val="Lienhypertexte"/>
                <w:noProof/>
              </w:rPr>
              <w:t>Partie 3 : Requête SQL 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89" w:history="1">
            <w:r w:rsidRPr="00792143">
              <w:rPr>
                <w:rStyle w:val="Lienhypertexte"/>
                <w:noProof/>
              </w:rPr>
              <w:t>Présentation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0" w:history="1">
            <w:r w:rsidRPr="00792143">
              <w:rPr>
                <w:rStyle w:val="Lienhypertexte"/>
                <w:noProof/>
              </w:rPr>
              <w:t>Proposition de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6974691" w:history="1">
            <w:r w:rsidRPr="00792143">
              <w:rPr>
                <w:rStyle w:val="Lienhypertexte"/>
                <w:noProof/>
              </w:rPr>
              <w:t>Partie 4 : Interface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2" w:history="1">
            <w:r w:rsidRPr="00792143">
              <w:rPr>
                <w:rStyle w:val="Lienhypertexte"/>
                <w:noProof/>
              </w:rPr>
              <w:t>Présentation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3" w:history="1">
            <w:r w:rsidRPr="00792143">
              <w:rPr>
                <w:rStyle w:val="Lienhypertexte"/>
                <w:noProof/>
              </w:rPr>
              <w:t>Proposition de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4" w:history="1">
            <w:r w:rsidRPr="00792143">
              <w:rPr>
                <w:rStyle w:val="Lienhypertexte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6974695" w:history="1">
            <w:r w:rsidRPr="00792143">
              <w:rPr>
                <w:rStyle w:val="Lienhypertexte"/>
                <w:noProof/>
              </w:rPr>
              <w:t>Les ‘+’ à ajouter pour se démarquer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6" w:history="1">
            <w:r w:rsidRPr="00792143">
              <w:rPr>
                <w:rStyle w:val="Lienhypertexte"/>
                <w:noProof/>
              </w:rPr>
              <w:t>Stockage de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7" w:history="1">
            <w:r w:rsidRPr="00792143">
              <w:rPr>
                <w:rStyle w:val="Lienhypertexte"/>
                <w:noProof/>
              </w:rPr>
              <w:t>Commandes SQL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6974698" w:history="1">
            <w:r w:rsidRPr="00792143">
              <w:rPr>
                <w:rStyle w:val="Lienhypertexte"/>
                <w:noProof/>
              </w:rPr>
              <w:t>Banalités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4D" w:rsidRDefault="002A634D">
          <w:r>
            <w:rPr>
              <w:b/>
              <w:bCs/>
            </w:rPr>
            <w:fldChar w:fldCharType="end"/>
          </w:r>
        </w:p>
      </w:sdtContent>
    </w:sdt>
    <w:p w:rsidR="00A92982" w:rsidRDefault="00A92982">
      <w:r>
        <w:br w:type="page"/>
      </w:r>
    </w:p>
    <w:p w:rsidR="00A92982" w:rsidRDefault="00A92982">
      <w:pPr>
        <w:sectPr w:rsidR="00A92982" w:rsidSect="00FD33C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92982" w:rsidRDefault="00A92982" w:rsidP="00A92982">
      <w:pPr>
        <w:pStyle w:val="Titre1"/>
      </w:pPr>
      <w:bookmarkStart w:id="0" w:name="_Toc496974676"/>
      <w:r>
        <w:lastRenderedPageBreak/>
        <w:t>Généralité</w:t>
      </w:r>
      <w:bookmarkEnd w:id="0"/>
    </w:p>
    <w:p w:rsidR="00A92982" w:rsidRDefault="00A92982" w:rsidP="00A92982">
      <w:pPr>
        <w:pStyle w:val="Titre2"/>
      </w:pPr>
      <w:bookmarkStart w:id="1" w:name="_Toc496974677"/>
      <w:r>
        <w:t>Introduction</w:t>
      </w:r>
      <w:bookmarkEnd w:id="1"/>
    </w:p>
    <w:p w:rsidR="00A92982" w:rsidRPr="00FA548B" w:rsidRDefault="00A92982" w:rsidP="00A9298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FA548B">
        <w:rPr>
          <w:rFonts w:ascii="Verdana" w:hAnsi="Verdana" w:cs="Verdana"/>
          <w:sz w:val="18"/>
          <w:szCs w:val="18"/>
        </w:rPr>
        <w:t>Le présent document est un document de préparation à la réunio</w:t>
      </w:r>
      <w:r w:rsidRPr="00FA548B">
        <w:rPr>
          <w:rFonts w:ascii="Verdana" w:hAnsi="Verdana" w:cs="Verdana"/>
          <w:sz w:val="18"/>
          <w:szCs w:val="18"/>
        </w:rPr>
        <w:t xml:space="preserve">n du 26/10/2017. Il propose des </w:t>
      </w:r>
      <w:r w:rsidRPr="00FA548B">
        <w:rPr>
          <w:rFonts w:ascii="Verdana" w:hAnsi="Verdana" w:cs="Verdana"/>
          <w:sz w:val="18"/>
          <w:szCs w:val="18"/>
        </w:rPr>
        <w:t>axes de réflexion concernant la mise en place de solut</w:t>
      </w:r>
      <w:r w:rsidRPr="00FA548B">
        <w:rPr>
          <w:rFonts w:ascii="Verdana" w:hAnsi="Verdana" w:cs="Verdana"/>
          <w:sz w:val="18"/>
          <w:szCs w:val="18"/>
        </w:rPr>
        <w:t xml:space="preserve">ions permettant de répondre aux </w:t>
      </w:r>
      <w:r w:rsidRPr="00FA548B">
        <w:rPr>
          <w:rFonts w:ascii="Verdana" w:hAnsi="Verdana" w:cs="Verdana"/>
          <w:sz w:val="18"/>
          <w:szCs w:val="18"/>
        </w:rPr>
        <w:t>problématiques du projet.</w:t>
      </w:r>
    </w:p>
    <w:p w:rsidR="00A92982" w:rsidRDefault="00A92982" w:rsidP="00A9298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:rsidR="00A92982" w:rsidRDefault="00A92982" w:rsidP="00A92982">
      <w:pPr>
        <w:pStyle w:val="Titre2"/>
      </w:pPr>
      <w:bookmarkStart w:id="2" w:name="_Toc496974678"/>
      <w:r>
        <w:t>Rappel</w:t>
      </w:r>
      <w:bookmarkEnd w:id="2"/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4048"/>
        <w:gridCol w:w="3071"/>
      </w:tblGrid>
      <w:tr w:rsidR="00A92982" w:rsidTr="00FA548B">
        <w:tc>
          <w:tcPr>
            <w:tcW w:w="2093" w:type="dxa"/>
          </w:tcPr>
          <w:p w:rsidR="00A92982" w:rsidRDefault="00A92982" w:rsidP="00A92982">
            <w:r>
              <w:t>Elément</w:t>
            </w:r>
          </w:p>
        </w:tc>
        <w:tc>
          <w:tcPr>
            <w:tcW w:w="4048" w:type="dxa"/>
          </w:tcPr>
          <w:p w:rsidR="00A92982" w:rsidRDefault="00A92982" w:rsidP="00A92982">
            <w:r>
              <w:t>Contient</w:t>
            </w:r>
          </w:p>
        </w:tc>
        <w:tc>
          <w:tcPr>
            <w:tcW w:w="3071" w:type="dxa"/>
          </w:tcPr>
          <w:p w:rsidR="00A92982" w:rsidRDefault="00A92982" w:rsidP="00A92982">
            <w:r>
              <w:t>Défini par</w:t>
            </w:r>
          </w:p>
        </w:tc>
      </w:tr>
      <w:tr w:rsidR="00A92982" w:rsidTr="00FA548B">
        <w:tc>
          <w:tcPr>
            <w:tcW w:w="2093" w:type="dxa"/>
          </w:tcPr>
          <w:p w:rsidR="00A92982" w:rsidRDefault="00A92982" w:rsidP="00A92982">
            <w:r>
              <w:t>Base de données</w:t>
            </w:r>
          </w:p>
        </w:tc>
        <w:tc>
          <w:tcPr>
            <w:tcW w:w="4048" w:type="dxa"/>
          </w:tcPr>
          <w:p w:rsidR="00A92982" w:rsidRDefault="00A92982" w:rsidP="00A92982">
            <w:r>
              <w:t>0 à n tables</w:t>
            </w:r>
          </w:p>
        </w:tc>
        <w:tc>
          <w:tcPr>
            <w:tcW w:w="3071" w:type="dxa"/>
          </w:tcPr>
          <w:p w:rsidR="00A92982" w:rsidRDefault="00A92982" w:rsidP="00A92982">
            <w:r>
              <w:t>Un nom</w:t>
            </w:r>
          </w:p>
        </w:tc>
      </w:tr>
      <w:tr w:rsidR="00A92982" w:rsidTr="00FA548B">
        <w:tc>
          <w:tcPr>
            <w:tcW w:w="2093" w:type="dxa"/>
          </w:tcPr>
          <w:p w:rsidR="00A92982" w:rsidRDefault="00A92982" w:rsidP="00A92982">
            <w:r>
              <w:t>Table</w:t>
            </w:r>
          </w:p>
        </w:tc>
        <w:tc>
          <w:tcPr>
            <w:tcW w:w="4048" w:type="dxa"/>
          </w:tcPr>
          <w:p w:rsidR="00A92982" w:rsidRDefault="00A92982" w:rsidP="00A92982">
            <w:r>
              <w:t>0 à n enregistrements</w:t>
            </w:r>
          </w:p>
        </w:tc>
        <w:tc>
          <w:tcPr>
            <w:tcW w:w="3071" w:type="dxa"/>
          </w:tcPr>
          <w:p w:rsidR="00A92982" w:rsidRDefault="00A92982" w:rsidP="00A92982">
            <w:r>
              <w:t>Un nom</w:t>
            </w:r>
          </w:p>
        </w:tc>
      </w:tr>
      <w:tr w:rsidR="00A92982" w:rsidTr="00FA548B">
        <w:tc>
          <w:tcPr>
            <w:tcW w:w="2093" w:type="dxa"/>
          </w:tcPr>
          <w:p w:rsidR="00A92982" w:rsidRDefault="00A92982" w:rsidP="00A92982">
            <w:r>
              <w:t>Enregistrement (ligne)</w:t>
            </w:r>
          </w:p>
        </w:tc>
        <w:tc>
          <w:tcPr>
            <w:tcW w:w="4048" w:type="dxa"/>
          </w:tcPr>
          <w:p w:rsidR="00A92982" w:rsidRDefault="00A92982" w:rsidP="00A92982">
            <w:r>
              <w:t>1 à n champs</w:t>
            </w:r>
          </w:p>
        </w:tc>
        <w:tc>
          <w:tcPr>
            <w:tcW w:w="3071" w:type="dxa"/>
          </w:tcPr>
          <w:p w:rsidR="00A92982" w:rsidRDefault="00A92982" w:rsidP="00A92982">
            <w:r>
              <w:t>Une clé primaire (souvent un id)</w:t>
            </w:r>
          </w:p>
        </w:tc>
      </w:tr>
      <w:tr w:rsidR="00A92982" w:rsidTr="00FA548B">
        <w:tc>
          <w:tcPr>
            <w:tcW w:w="2093" w:type="dxa"/>
          </w:tcPr>
          <w:p w:rsidR="00A92982" w:rsidRDefault="00A92982" w:rsidP="00A92982">
            <w:r>
              <w:t>Champ (colonne)</w:t>
            </w:r>
          </w:p>
        </w:tc>
        <w:tc>
          <w:tcPr>
            <w:tcW w:w="4048" w:type="dxa"/>
          </w:tcPr>
          <w:p w:rsidR="00A92982" w:rsidRDefault="00A92982" w:rsidP="00A92982">
            <w:r>
              <w:t>1 valeur (toujours le même type pour un même champ)</w:t>
            </w:r>
          </w:p>
        </w:tc>
        <w:tc>
          <w:tcPr>
            <w:tcW w:w="3071" w:type="dxa"/>
          </w:tcPr>
          <w:p w:rsidR="00A92982" w:rsidRDefault="00A92982" w:rsidP="00A92982">
            <w:r>
              <w:t>Un nom</w:t>
            </w:r>
          </w:p>
        </w:tc>
      </w:tr>
    </w:tbl>
    <w:p w:rsidR="00A92982" w:rsidRPr="00A92982" w:rsidRDefault="00A92982" w:rsidP="00A92982"/>
    <w:p w:rsidR="00A92982" w:rsidRDefault="00FA548B" w:rsidP="00FA548B">
      <w:pPr>
        <w:pStyle w:val="Titre2"/>
      </w:pPr>
      <w:bookmarkStart w:id="3" w:name="_Toc496974679"/>
      <w:r>
        <w:t>Proposition de structure du fichier YAML d’une base de données</w:t>
      </w:r>
      <w:bookmarkEnd w:id="3"/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Insérer plusieurs fichiers YAML dans un même document flux. </w:t>
      </w:r>
      <w:proofErr w:type="spellStart"/>
      <w:r>
        <w:rPr>
          <w:rFonts w:ascii="Verdana" w:hAnsi="Verdana" w:cs="Verdana"/>
          <w:sz w:val="18"/>
          <w:szCs w:val="18"/>
        </w:rPr>
        <w:t>Càd</w:t>
      </w:r>
      <w:proofErr w:type="spellEnd"/>
      <w:r>
        <w:rPr>
          <w:rFonts w:ascii="Verdana" w:hAnsi="Verdana" w:cs="Verdana"/>
          <w:sz w:val="18"/>
          <w:szCs w:val="18"/>
        </w:rPr>
        <w:t xml:space="preserve"> indiquer plusieurs fichiers dans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un même fichier. Utile pour gérer les tables dans un fichier et les tables contenues dans une base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dans un autre fichier.</w:t>
      </w:r>
    </w:p>
    <w:p w:rsidR="00FA548B" w:rsidRDefault="0029682B" w:rsidP="00FA548B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fr-FR"/>
        </w:rPr>
        <w:drawing>
          <wp:inline distT="0" distB="0" distL="0" distR="0" wp14:anchorId="56F0CF5C" wp14:editId="39946735">
            <wp:extent cx="5760720" cy="22501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FF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Source : </w:t>
      </w:r>
      <w:hyperlink r:id="rId12" w:history="1">
        <w:r w:rsidRPr="003E517C">
          <w:rPr>
            <w:rStyle w:val="Lienhypertexte"/>
            <w:rFonts w:ascii="Verdana" w:hAnsi="Verdana" w:cs="Verdana"/>
            <w:sz w:val="18"/>
            <w:szCs w:val="18"/>
          </w:rPr>
          <w:t>http://sweetohm.net/article/introduction-yaml.html</w:t>
        </w:r>
      </w:hyperlink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FF"/>
          <w:sz w:val="18"/>
          <w:szCs w:val="18"/>
        </w:rPr>
      </w:pPr>
    </w:p>
    <w:p w:rsidR="00FA548B" w:rsidRDefault="00FA548B" w:rsidP="00FA548B">
      <w:pPr>
        <w:pStyle w:val="Titre2"/>
      </w:pPr>
      <w:bookmarkStart w:id="4" w:name="_Toc496974680"/>
      <w:r>
        <w:t>Normes de codage</w:t>
      </w:r>
      <w:bookmarkEnd w:id="4"/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référence en termes de normes sera le document fourni par l’école : Conventions de codage.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Il sera bien-entendu indispensable de découper le code en fonctions et d’ajouter une description à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chaque fonction créée (cf. fichier Exemple_commentaire_fonction.txt).</w:t>
      </w:r>
    </w:p>
    <w:p w:rsidR="00FA548B" w:rsidRDefault="00FA548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FA548B" w:rsidRDefault="00FA548B" w:rsidP="00FA548B">
      <w:pPr>
        <w:pStyle w:val="Titre1"/>
      </w:pPr>
      <w:bookmarkStart w:id="5" w:name="_Toc496974681"/>
      <w:r>
        <w:lastRenderedPageBreak/>
        <w:t>Partie 1 : Création de la base de données</w:t>
      </w:r>
      <w:bookmarkEnd w:id="5"/>
    </w:p>
    <w:p w:rsidR="00FA548B" w:rsidRDefault="00FA548B" w:rsidP="00FA548B">
      <w:pPr>
        <w:pStyle w:val="Titre2"/>
      </w:pPr>
      <w:bookmarkStart w:id="6" w:name="_Toc496974682"/>
      <w:r>
        <w:t>Présentation de l’énoncé</w:t>
      </w:r>
      <w:bookmarkEnd w:id="6"/>
    </w:p>
    <w:p w:rsidR="00FA548B" w:rsidRDefault="0029682B" w:rsidP="00FA548B">
      <w:r>
        <w:rPr>
          <w:noProof/>
          <w:lang w:eastAsia="fr-FR"/>
        </w:rPr>
        <w:drawing>
          <wp:inline distT="0" distB="0" distL="0" distR="0" wp14:anchorId="7F6B2CA9" wp14:editId="25C7408E">
            <wp:extent cx="3703320" cy="13487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L’objectif de cette partie est de créer le noyau de la base de données. Il n’est ici pas question de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manipuler des données contenues dans les tables mais plutôt de gérer la création et suppression de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tables/bases.</w:t>
      </w:r>
    </w:p>
    <w:p w:rsidR="00FA548B" w:rsidRDefault="00FA548B" w:rsidP="00FA548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A548B" w:rsidRDefault="00FA548B" w:rsidP="00FA548B">
      <w:pPr>
        <w:pStyle w:val="Titre2"/>
      </w:pPr>
      <w:bookmarkStart w:id="7" w:name="_Toc496974683"/>
      <w:r>
        <w:t>Précision de l’énoncé</w:t>
      </w:r>
      <w:bookmarkEnd w:id="7"/>
    </w:p>
    <w:p w:rsidR="00FA548B" w:rsidRDefault="00FA548B" w:rsidP="00FA548B">
      <w:pPr>
        <w:pStyle w:val="Paragraphedeliste"/>
        <w:numPr>
          <w:ilvl w:val="0"/>
          <w:numId w:val="1"/>
        </w:numPr>
      </w:pPr>
      <w:r>
        <w:t>Il n’est pas demandé que la base de données contienne des tableaux. Il n’est donc pas utile de s’intéresser aux maps ni aux séquences du YAML.</w:t>
      </w:r>
      <w:r>
        <w:br/>
      </w:r>
      <w:r w:rsidR="0029682B">
        <w:rPr>
          <w:noProof/>
          <w:lang w:eastAsia="fr-FR"/>
        </w:rPr>
        <w:drawing>
          <wp:inline distT="0" distB="0" distL="0" distR="0" wp14:anchorId="5A6F13E2" wp14:editId="4E80B264">
            <wp:extent cx="5760720" cy="36440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8B" w:rsidRDefault="00FA548B" w:rsidP="00FA548B">
      <w:pPr>
        <w:pStyle w:val="Titre2"/>
      </w:pPr>
      <w:bookmarkStart w:id="8" w:name="_Toc496974684"/>
      <w:r>
        <w:t>Proposition de solution</w:t>
      </w:r>
      <w:bookmarkEnd w:id="8"/>
    </w:p>
    <w:p w:rsidR="00FA548B" w:rsidRDefault="00FA548B" w:rsidP="00FA548B">
      <w:pPr>
        <w:pStyle w:val="Paragraphedeliste"/>
        <w:numPr>
          <w:ilvl w:val="0"/>
          <w:numId w:val="1"/>
        </w:numPr>
      </w:pPr>
      <w:r>
        <w:t>Créer une base de données :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Demander le nom de la base à créer.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Créer un fichier YAML au nom de la base.</w:t>
      </w:r>
    </w:p>
    <w:p w:rsidR="00FA548B" w:rsidRDefault="00FA548B" w:rsidP="00FA548B">
      <w:pPr>
        <w:pStyle w:val="Paragraphedeliste"/>
        <w:numPr>
          <w:ilvl w:val="0"/>
          <w:numId w:val="1"/>
        </w:numPr>
      </w:pPr>
      <w:r>
        <w:t>Utiliser une base de données existante :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Demander le nom de la base à ouvrir.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Ouvrir un fichier YAML au nom de la base.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Afficher le contenu de la base :</w:t>
      </w:r>
    </w:p>
    <w:p w:rsidR="00FA548B" w:rsidRDefault="00FA548B" w:rsidP="00FA548B">
      <w:pPr>
        <w:pStyle w:val="Paragraphedeliste"/>
        <w:numPr>
          <w:ilvl w:val="2"/>
          <w:numId w:val="1"/>
        </w:numPr>
      </w:pPr>
      <w:r>
        <w:t>Afficher tous les champs et tous les enregistrements sous forme d’un tableau stylisé</w:t>
      </w:r>
    </w:p>
    <w:p w:rsidR="00FA548B" w:rsidRDefault="00FA548B" w:rsidP="00FA548B">
      <w:pPr>
        <w:pStyle w:val="Paragraphedeliste"/>
        <w:ind w:left="2868" w:firstLine="672"/>
      </w:pPr>
      <w:r>
        <w:t>OU</w:t>
      </w:r>
    </w:p>
    <w:p w:rsidR="00FA548B" w:rsidRDefault="00FA548B" w:rsidP="00FA548B">
      <w:pPr>
        <w:pStyle w:val="Paragraphedeliste"/>
        <w:numPr>
          <w:ilvl w:val="2"/>
          <w:numId w:val="1"/>
        </w:numPr>
      </w:pPr>
      <w:r>
        <w:t xml:space="preserve">Afficher le nombre de tables dans la base et éventuellement pour chaque table le nombre d’enregistrements/champs. </w:t>
      </w:r>
    </w:p>
    <w:p w:rsidR="00FA548B" w:rsidRDefault="00FA548B" w:rsidP="00FA548B">
      <w:pPr>
        <w:pStyle w:val="Paragraphedeliste"/>
        <w:numPr>
          <w:ilvl w:val="0"/>
          <w:numId w:val="1"/>
        </w:numPr>
      </w:pPr>
      <w:r>
        <w:t>Ajouter une table :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Demander le nom de la table à créer.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Créer un fichier YAML au nom de la table.</w:t>
      </w:r>
    </w:p>
    <w:p w:rsidR="00FA548B" w:rsidRDefault="00FA548B" w:rsidP="00FA548B">
      <w:pPr>
        <w:pStyle w:val="Paragraphedeliste"/>
        <w:numPr>
          <w:ilvl w:val="1"/>
          <w:numId w:val="1"/>
        </w:numPr>
      </w:pPr>
      <w:r>
        <w:t>Ajouter la référence au fichier créé dans le fichier de la base concernée.</w:t>
      </w:r>
    </w:p>
    <w:p w:rsidR="00FA548B" w:rsidRDefault="00FA548B" w:rsidP="00FA548B">
      <w:pPr>
        <w:pStyle w:val="Paragraphedeliste"/>
        <w:numPr>
          <w:ilvl w:val="0"/>
          <w:numId w:val="1"/>
        </w:numPr>
      </w:pPr>
      <w:r>
        <w:t>Supprimer une table :</w:t>
      </w:r>
    </w:p>
    <w:p w:rsidR="00FA548B" w:rsidRDefault="00D10409" w:rsidP="00FA548B">
      <w:pPr>
        <w:pStyle w:val="Paragraphedeliste"/>
        <w:numPr>
          <w:ilvl w:val="1"/>
          <w:numId w:val="1"/>
        </w:numPr>
      </w:pPr>
      <w:r>
        <w:t>Demander le nom de la table à supprimer.</w:t>
      </w:r>
    </w:p>
    <w:p w:rsidR="00D10409" w:rsidRDefault="00D10409" w:rsidP="00FA548B">
      <w:pPr>
        <w:pStyle w:val="Paragraphedeliste"/>
        <w:numPr>
          <w:ilvl w:val="1"/>
          <w:numId w:val="1"/>
        </w:numPr>
      </w:pPr>
      <w:r>
        <w:t>Supprimer le fichier YAML de la table.</w:t>
      </w:r>
    </w:p>
    <w:p w:rsidR="00D10409" w:rsidRDefault="00D10409" w:rsidP="00FA548B">
      <w:pPr>
        <w:pStyle w:val="Paragraphedeliste"/>
        <w:numPr>
          <w:ilvl w:val="1"/>
          <w:numId w:val="1"/>
        </w:numPr>
      </w:pPr>
      <w:r>
        <w:t>Enlever la référence du fichier dans la base de données.</w:t>
      </w:r>
    </w:p>
    <w:p w:rsidR="00FA548B" w:rsidRDefault="00FA548B" w:rsidP="00FA548B">
      <w:pPr>
        <w:pStyle w:val="Paragraphedeliste"/>
        <w:numPr>
          <w:ilvl w:val="0"/>
          <w:numId w:val="1"/>
        </w:numPr>
      </w:pPr>
      <w:r>
        <w:t>Détruire une base de données :</w:t>
      </w:r>
    </w:p>
    <w:p w:rsidR="00D10409" w:rsidRDefault="00D10409" w:rsidP="00D10409">
      <w:pPr>
        <w:pStyle w:val="Paragraphedeliste"/>
        <w:numPr>
          <w:ilvl w:val="1"/>
          <w:numId w:val="1"/>
        </w:numPr>
      </w:pPr>
      <w:r>
        <w:t>Supprimer tous les fichiers YAML des tables contenues dans la base.</w:t>
      </w:r>
    </w:p>
    <w:p w:rsidR="00D10409" w:rsidRDefault="00D10409" w:rsidP="00D10409">
      <w:pPr>
        <w:pStyle w:val="Paragraphedeliste"/>
        <w:numPr>
          <w:ilvl w:val="1"/>
          <w:numId w:val="1"/>
        </w:numPr>
      </w:pPr>
      <w:r>
        <w:t>Supprimer le fichier YAML de la base.</w:t>
      </w:r>
    </w:p>
    <w:p w:rsidR="00D10409" w:rsidRDefault="00D10409">
      <w:r>
        <w:lastRenderedPageBreak/>
        <w:br w:type="page"/>
      </w:r>
    </w:p>
    <w:p w:rsidR="00D10409" w:rsidRDefault="00D10409" w:rsidP="00D10409">
      <w:pPr>
        <w:pStyle w:val="Titre1"/>
      </w:pPr>
      <w:bookmarkStart w:id="9" w:name="_Toc496974685"/>
      <w:r>
        <w:lastRenderedPageBreak/>
        <w:t>Partie 2 : Requête SQL P1</w:t>
      </w:r>
      <w:bookmarkEnd w:id="9"/>
    </w:p>
    <w:p w:rsidR="00D10409" w:rsidRDefault="00D10409" w:rsidP="00D10409">
      <w:pPr>
        <w:pStyle w:val="Titre2"/>
      </w:pPr>
      <w:bookmarkStart w:id="10" w:name="_Toc496974686"/>
      <w:r>
        <w:t>Présentation de l’énoncé</w:t>
      </w:r>
      <w:bookmarkEnd w:id="10"/>
    </w:p>
    <w:p w:rsidR="00D10409" w:rsidRDefault="00D10409" w:rsidP="00D10409">
      <w:r>
        <w:t>Cette partie peut être découpée en deux sous-parties :</w:t>
      </w:r>
    </w:p>
    <w:p w:rsidR="00DD3345" w:rsidRDefault="00D10409" w:rsidP="00DD3345">
      <w:pPr>
        <w:pStyle w:val="Paragraphedeliste"/>
        <w:numPr>
          <w:ilvl w:val="0"/>
          <w:numId w:val="2"/>
        </w:numPr>
      </w:pPr>
      <w:r>
        <w:t>Créer un interpréteur SQL.</w:t>
      </w:r>
      <w:r>
        <w:br/>
      </w:r>
      <w:r w:rsidR="0029682B">
        <w:rPr>
          <w:noProof/>
          <w:lang w:eastAsia="fr-FR"/>
        </w:rPr>
        <w:drawing>
          <wp:inline distT="0" distB="0" distL="0" distR="0" wp14:anchorId="1AC8C8A6" wp14:editId="758B8B3A">
            <wp:extent cx="5760720" cy="59224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45" w:rsidRDefault="00DD3345" w:rsidP="00DD3345">
      <w:pPr>
        <w:pStyle w:val="Paragraphedeliste"/>
      </w:pPr>
    </w:p>
    <w:p w:rsidR="00D10409" w:rsidRDefault="00D10409" w:rsidP="00D10409">
      <w:pPr>
        <w:pStyle w:val="Paragraphedeliste"/>
        <w:numPr>
          <w:ilvl w:val="0"/>
          <w:numId w:val="2"/>
        </w:numPr>
      </w:pPr>
      <w:r>
        <w:t>Renforcer le noyau du gestionnaire de base de données.</w:t>
      </w:r>
      <w:r>
        <w:br/>
      </w:r>
      <w:r w:rsidR="0029682B">
        <w:rPr>
          <w:noProof/>
          <w:lang w:eastAsia="fr-FR"/>
        </w:rPr>
        <w:drawing>
          <wp:inline distT="0" distB="0" distL="0" distR="0" wp14:anchorId="6D7247C2" wp14:editId="7977B096">
            <wp:extent cx="3726180" cy="922020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09" w:rsidRDefault="00D10409" w:rsidP="00D10409"/>
    <w:p w:rsidR="003D08AD" w:rsidRPr="003D08AD" w:rsidRDefault="00D10409" w:rsidP="003D08AD">
      <w:pPr>
        <w:pStyle w:val="Titre2"/>
      </w:pPr>
      <w:bookmarkStart w:id="11" w:name="_Toc496974687"/>
      <w:r>
        <w:t>Proposition de solution</w:t>
      </w:r>
      <w:bookmarkEnd w:id="11"/>
    </w:p>
    <w:p w:rsidR="00D10409" w:rsidRDefault="00D10409" w:rsidP="00D10409">
      <w:pPr>
        <w:pStyle w:val="Paragraphedeliste"/>
        <w:numPr>
          <w:ilvl w:val="0"/>
          <w:numId w:val="3"/>
        </w:numPr>
      </w:pPr>
      <w:r>
        <w:t>Ajouter une ligne dans une table :</w:t>
      </w:r>
    </w:p>
    <w:p w:rsidR="00D10409" w:rsidRDefault="00D10409" w:rsidP="00D10409">
      <w:pPr>
        <w:pStyle w:val="Paragraphedeliste"/>
        <w:numPr>
          <w:ilvl w:val="1"/>
          <w:numId w:val="3"/>
        </w:numPr>
      </w:pPr>
      <w:r>
        <w:t>Récupérer la structure de la table.</w:t>
      </w:r>
    </w:p>
    <w:p w:rsidR="00D10409" w:rsidRDefault="00D10409" w:rsidP="00D10409">
      <w:pPr>
        <w:pStyle w:val="Paragraphedeliste"/>
        <w:numPr>
          <w:ilvl w:val="1"/>
          <w:numId w:val="3"/>
        </w:numPr>
      </w:pPr>
      <w:r>
        <w:t>Demander le remplissage d’une structure telle que définie précédemment.</w:t>
      </w:r>
    </w:p>
    <w:p w:rsidR="00D10409" w:rsidRDefault="00D10409" w:rsidP="00D10409">
      <w:pPr>
        <w:pStyle w:val="Paragraphedeliste"/>
        <w:numPr>
          <w:ilvl w:val="1"/>
          <w:numId w:val="3"/>
        </w:numPr>
      </w:pPr>
      <w:r>
        <w:t xml:space="preserve">Ajouter la structure à la suite du fichier YAML correspondant à la table. </w:t>
      </w:r>
    </w:p>
    <w:p w:rsidR="00D10409" w:rsidRDefault="00D10409" w:rsidP="00D10409">
      <w:pPr>
        <w:pStyle w:val="Paragraphedeliste"/>
        <w:numPr>
          <w:ilvl w:val="0"/>
          <w:numId w:val="3"/>
        </w:numPr>
      </w:pPr>
      <w:r>
        <w:t>Rechercher une ligne dans une table :</w:t>
      </w:r>
    </w:p>
    <w:p w:rsidR="00D10409" w:rsidRDefault="00D10409" w:rsidP="00D10409">
      <w:pPr>
        <w:pStyle w:val="Paragraphedeliste"/>
        <w:numPr>
          <w:ilvl w:val="1"/>
          <w:numId w:val="3"/>
        </w:numPr>
      </w:pPr>
      <w:r>
        <w:t>Rechercher en fonction d’un champ (plusieurs résultats possibles).</w:t>
      </w:r>
    </w:p>
    <w:p w:rsidR="00D10409" w:rsidRDefault="00D10409" w:rsidP="00D10409">
      <w:pPr>
        <w:pStyle w:val="Paragraphedeliste"/>
        <w:numPr>
          <w:ilvl w:val="2"/>
          <w:numId w:val="3"/>
        </w:numPr>
      </w:pPr>
      <w:r>
        <w:t>Récupérer la structure de la table.</w:t>
      </w:r>
    </w:p>
    <w:p w:rsidR="00D10409" w:rsidRDefault="00D10409" w:rsidP="00D10409">
      <w:pPr>
        <w:pStyle w:val="Paragraphedeliste"/>
        <w:numPr>
          <w:ilvl w:val="2"/>
          <w:numId w:val="3"/>
        </w:numPr>
      </w:pPr>
      <w:r>
        <w:t>Demander le champ de référence pour la recherche.</w:t>
      </w:r>
    </w:p>
    <w:p w:rsidR="00D10409" w:rsidRDefault="00D10409" w:rsidP="00D10409">
      <w:pPr>
        <w:pStyle w:val="Paragraphedeliste"/>
        <w:numPr>
          <w:ilvl w:val="2"/>
          <w:numId w:val="3"/>
        </w:numPr>
      </w:pPr>
      <w:r>
        <w:t>Demander la valeur à rechercher.</w:t>
      </w:r>
    </w:p>
    <w:p w:rsidR="00D10409" w:rsidRDefault="00D10409" w:rsidP="00D10409">
      <w:pPr>
        <w:pStyle w:val="Paragraphedeliste"/>
        <w:numPr>
          <w:ilvl w:val="2"/>
          <w:numId w:val="3"/>
        </w:numPr>
      </w:pPr>
      <w:r>
        <w:t>Renvoyer une structure contenant toutes les valeurs de l’enregistrement demandé.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Rechercher en fonction de la clé primaire (un seul résultat possible).</w:t>
      </w:r>
    </w:p>
    <w:p w:rsidR="00DD3345" w:rsidRDefault="00DD3345" w:rsidP="00DD3345">
      <w:pPr>
        <w:pStyle w:val="Paragraphedeliste"/>
        <w:numPr>
          <w:ilvl w:val="2"/>
          <w:numId w:val="3"/>
        </w:numPr>
      </w:pPr>
      <w:r>
        <w:t>Récupérer la structure de la table.</w:t>
      </w:r>
    </w:p>
    <w:p w:rsidR="00DD3345" w:rsidRDefault="00DD3345" w:rsidP="00DD3345">
      <w:pPr>
        <w:pStyle w:val="Paragraphedeliste"/>
        <w:numPr>
          <w:ilvl w:val="2"/>
          <w:numId w:val="3"/>
        </w:numPr>
      </w:pPr>
      <w:r>
        <w:t>Demander la ou les valeurs à rechercher. (une clé primaire peut être composée de plusieurs champs).</w:t>
      </w:r>
    </w:p>
    <w:p w:rsidR="00DD3345" w:rsidRDefault="00DD3345" w:rsidP="00DD3345">
      <w:pPr>
        <w:pStyle w:val="Paragraphedeliste"/>
        <w:numPr>
          <w:ilvl w:val="2"/>
          <w:numId w:val="3"/>
        </w:numPr>
      </w:pPr>
      <w:r>
        <w:t>Renvoyer une structure contenant toutes les valeurs de l’enregistrement demandé.</w:t>
      </w:r>
    </w:p>
    <w:p w:rsidR="00D10409" w:rsidRDefault="00D10409" w:rsidP="00D10409">
      <w:pPr>
        <w:pStyle w:val="Paragraphedeliste"/>
        <w:numPr>
          <w:ilvl w:val="0"/>
          <w:numId w:val="3"/>
        </w:numPr>
      </w:pPr>
      <w:r>
        <w:t>Modifier une ligne dans une table :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Rechercher la ligne à modifier.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Demander les champs à modifier.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Demander les valeurs à mettre en place.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Modifier les valeurs au niveau de la clé entrée par l’utilisateur dans le fichier YAML correspondant à la table.</w:t>
      </w:r>
    </w:p>
    <w:p w:rsidR="00D10409" w:rsidRDefault="00D10409" w:rsidP="00D10409">
      <w:pPr>
        <w:pStyle w:val="Paragraphedeliste"/>
        <w:numPr>
          <w:ilvl w:val="0"/>
          <w:numId w:val="3"/>
        </w:numPr>
      </w:pPr>
      <w:r>
        <w:t>Supprimer une ligne dans une table :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Rechercher la ligne à supprimer.</w:t>
      </w:r>
    </w:p>
    <w:p w:rsidR="00DD3345" w:rsidRDefault="00DD3345" w:rsidP="00DD3345">
      <w:pPr>
        <w:pStyle w:val="Paragraphedeliste"/>
        <w:numPr>
          <w:ilvl w:val="1"/>
          <w:numId w:val="3"/>
        </w:numPr>
      </w:pPr>
      <w:r>
        <w:t>Supprimer la ligne dans le fichier YAML correspondant à la table.</w:t>
      </w:r>
    </w:p>
    <w:p w:rsidR="00D10409" w:rsidRDefault="00D10409" w:rsidP="00D10409">
      <w:pPr>
        <w:pStyle w:val="Paragraphedeliste"/>
        <w:numPr>
          <w:ilvl w:val="0"/>
          <w:numId w:val="3"/>
        </w:numPr>
      </w:pPr>
      <w:r>
        <w:lastRenderedPageBreak/>
        <w:t>Développer un interpréteur SQL pour les fonctions suivantes :</w:t>
      </w:r>
    </w:p>
    <w:p w:rsidR="00D10409" w:rsidRDefault="00DD3345" w:rsidP="00D10409">
      <w:pPr>
        <w:pStyle w:val="Paragraphedeliste"/>
        <w:numPr>
          <w:ilvl w:val="1"/>
          <w:numId w:val="3"/>
        </w:numPr>
      </w:pPr>
      <w:r>
        <w:t>CREATE TABLE (créer une table).</w:t>
      </w:r>
    </w:p>
    <w:p w:rsidR="00DD3345" w:rsidRDefault="00DD3345" w:rsidP="00D10409">
      <w:pPr>
        <w:pStyle w:val="Paragraphedeliste"/>
        <w:numPr>
          <w:ilvl w:val="1"/>
          <w:numId w:val="3"/>
        </w:numPr>
      </w:pPr>
      <w:r>
        <w:t>INSERT INTO (ajouter un enregistrement).</w:t>
      </w:r>
    </w:p>
    <w:p w:rsidR="00DD3345" w:rsidRDefault="00DD3345" w:rsidP="00D10409">
      <w:pPr>
        <w:pStyle w:val="Paragraphedeliste"/>
        <w:numPr>
          <w:ilvl w:val="1"/>
          <w:numId w:val="3"/>
        </w:numPr>
      </w:pPr>
      <w:r>
        <w:t>UPDATE (modifier un enregistrement).</w:t>
      </w:r>
    </w:p>
    <w:p w:rsidR="00DD3345" w:rsidRDefault="00DD3345" w:rsidP="00D10409">
      <w:pPr>
        <w:pStyle w:val="Paragraphedeliste"/>
        <w:numPr>
          <w:ilvl w:val="1"/>
          <w:numId w:val="3"/>
        </w:numPr>
      </w:pPr>
      <w:r>
        <w:t>DELETE (supprimer un enregistrement).</w:t>
      </w:r>
    </w:p>
    <w:p w:rsidR="00DD3345" w:rsidRDefault="00DD3345" w:rsidP="00D10409">
      <w:pPr>
        <w:pStyle w:val="Paragraphedeliste"/>
        <w:numPr>
          <w:ilvl w:val="1"/>
          <w:numId w:val="3"/>
        </w:numPr>
      </w:pPr>
      <w:r>
        <w:t>DROP TABLE (supprimer une table).</w:t>
      </w:r>
    </w:p>
    <w:p w:rsidR="00DD3345" w:rsidRDefault="00DD3345" w:rsidP="00D10409">
      <w:pPr>
        <w:pStyle w:val="Paragraphedeliste"/>
        <w:numPr>
          <w:ilvl w:val="1"/>
          <w:numId w:val="3"/>
        </w:numPr>
      </w:pPr>
      <w:r>
        <w:t>CREATE DATABASE (créer une base de données).</w:t>
      </w:r>
    </w:p>
    <w:p w:rsidR="003D08AD" w:rsidRDefault="00DD3345" w:rsidP="00DD3345">
      <w:pPr>
        <w:pStyle w:val="Paragraphedeliste"/>
        <w:numPr>
          <w:ilvl w:val="1"/>
          <w:numId w:val="3"/>
        </w:numPr>
      </w:pPr>
      <w:r>
        <w:t>DROP DATABASE (supprimer une base de données).</w:t>
      </w:r>
    </w:p>
    <w:p w:rsidR="00DD3345" w:rsidRDefault="00DD3345" w:rsidP="003D08AD">
      <w:r>
        <w:br w:type="page"/>
      </w:r>
    </w:p>
    <w:p w:rsidR="00DD3345" w:rsidRDefault="003D08AD" w:rsidP="003D08AD">
      <w:pPr>
        <w:pStyle w:val="Titre1"/>
      </w:pPr>
      <w:bookmarkStart w:id="12" w:name="_Toc496974688"/>
      <w:r>
        <w:lastRenderedPageBreak/>
        <w:t>Partie 3 : Requête SQL P2</w:t>
      </w:r>
      <w:bookmarkEnd w:id="12"/>
    </w:p>
    <w:p w:rsidR="003D08AD" w:rsidRDefault="003D08AD" w:rsidP="003D08AD">
      <w:pPr>
        <w:pStyle w:val="Titre2"/>
      </w:pPr>
      <w:bookmarkStart w:id="13" w:name="_Toc496974689"/>
      <w:r>
        <w:t>Présentation de l’énoncé</w:t>
      </w:r>
      <w:bookmarkEnd w:id="13"/>
    </w:p>
    <w:p w:rsidR="003D08AD" w:rsidRDefault="003D08AD" w:rsidP="003D08AD">
      <w:r>
        <w:t>Dans cette partie, il est demandé de renforcer l’interpréteur SQL et le gestionnaire de base de données.</w:t>
      </w:r>
    </w:p>
    <w:p w:rsidR="003D08AD" w:rsidRDefault="0029682B" w:rsidP="003D08AD">
      <w:r>
        <w:rPr>
          <w:noProof/>
          <w:lang w:eastAsia="fr-FR"/>
        </w:rPr>
        <w:drawing>
          <wp:inline distT="0" distB="0" distL="0" distR="0" wp14:anchorId="2B0AA93E" wp14:editId="7C202C46">
            <wp:extent cx="5692140" cy="769620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AD" w:rsidRDefault="003D08AD" w:rsidP="003D08AD">
      <w:pPr>
        <w:pStyle w:val="Titre2"/>
      </w:pPr>
      <w:bookmarkStart w:id="14" w:name="_Toc496974690"/>
      <w:r>
        <w:t>Proposition de solution</w:t>
      </w:r>
      <w:bookmarkEnd w:id="14"/>
    </w:p>
    <w:p w:rsidR="003D08AD" w:rsidRDefault="003D08AD" w:rsidP="003D08AD">
      <w:r>
        <w:t>[Détailler les propositions]</w:t>
      </w:r>
    </w:p>
    <w:p w:rsidR="003D08AD" w:rsidRPr="003D08AD" w:rsidRDefault="003D08AD" w:rsidP="003D08A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D08AD">
        <w:rPr>
          <w:rFonts w:ascii="Calibri" w:hAnsi="Calibri" w:cs="Calibri"/>
        </w:rPr>
        <w:t>Mettre en place la compréhension de la commande SELECT par l’interpréteur SQL. Il ne faut</w:t>
      </w:r>
      <w:r w:rsidRPr="003D08AD">
        <w:rPr>
          <w:rFonts w:ascii="Calibri" w:hAnsi="Calibri" w:cs="Calibri"/>
        </w:rPr>
        <w:t xml:space="preserve"> </w:t>
      </w:r>
      <w:r w:rsidRPr="003D08AD">
        <w:rPr>
          <w:rFonts w:ascii="Calibri" w:hAnsi="Calibri" w:cs="Calibri"/>
        </w:rPr>
        <w:t>pas oublier de permettre l’enchainement d’instructions. Exemple « SELECT * FROM user</w:t>
      </w:r>
      <w:r w:rsidRPr="003D08AD">
        <w:rPr>
          <w:rFonts w:ascii="Calibri" w:hAnsi="Calibri" w:cs="Calibri"/>
        </w:rPr>
        <w:t xml:space="preserve"> </w:t>
      </w:r>
      <w:r w:rsidRPr="003D08AD">
        <w:rPr>
          <w:rFonts w:ascii="Calibri" w:hAnsi="Calibri" w:cs="Calibri"/>
        </w:rPr>
        <w:t>WHERE id=10 ». Il faut prendre en compte la table concernée, les champs à récupérer, et les</w:t>
      </w:r>
      <w:r>
        <w:rPr>
          <w:rFonts w:ascii="Calibri" w:hAnsi="Calibri" w:cs="Calibri"/>
        </w:rPr>
        <w:t xml:space="preserve"> </w:t>
      </w:r>
      <w:r w:rsidRPr="003D08AD">
        <w:rPr>
          <w:rFonts w:ascii="Calibri" w:hAnsi="Calibri" w:cs="Calibri"/>
        </w:rPr>
        <w:t>arguments pouvant suivre</w:t>
      </w:r>
      <w:r>
        <w:rPr>
          <w:rFonts w:ascii="Calibri" w:hAnsi="Calibri" w:cs="Calibri"/>
        </w:rPr>
        <w:t xml:space="preserve"> </w:t>
      </w:r>
      <w:r w:rsidRPr="003D08AD">
        <w:rPr>
          <w:rFonts w:ascii="Calibri" w:hAnsi="Calibri" w:cs="Calibri"/>
        </w:rPr>
        <w:t>WHERE,</w:t>
      </w:r>
      <w:r>
        <w:rPr>
          <w:rFonts w:ascii="Calibri" w:hAnsi="Calibri" w:cs="Calibri"/>
        </w:rPr>
        <w:t xml:space="preserve"> …</w:t>
      </w:r>
    </w:p>
    <w:p w:rsidR="003D08AD" w:rsidRPr="003D08AD" w:rsidRDefault="003D08AD" w:rsidP="003D08A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D08AD">
        <w:rPr>
          <w:rFonts w:ascii="Calibri" w:hAnsi="Calibri" w:cs="Calibri"/>
          <w:color w:val="000000"/>
        </w:rPr>
        <w:t>Mettre en place des jointures. Pour rappel, les jointures sont un système permettant de lier</w:t>
      </w:r>
      <w:r w:rsidRPr="003D08AD">
        <w:rPr>
          <w:rFonts w:ascii="Calibri" w:hAnsi="Calibri" w:cs="Calibri"/>
          <w:color w:val="000000"/>
        </w:rPr>
        <w:t xml:space="preserve"> </w:t>
      </w:r>
      <w:r w:rsidRPr="003D08AD">
        <w:rPr>
          <w:rFonts w:ascii="Calibri" w:hAnsi="Calibri" w:cs="Calibri"/>
          <w:color w:val="000000"/>
        </w:rPr>
        <w:t xml:space="preserve">deux tables d’une même base ensemble (cf. </w:t>
      </w:r>
      <w:hyperlink r:id="rId18" w:history="1">
        <w:r w:rsidRPr="003E517C">
          <w:rPr>
            <w:rStyle w:val="Lienhypertexte"/>
            <w:rFonts w:ascii="Calibri" w:hAnsi="Calibri" w:cs="Calibri"/>
          </w:rPr>
          <w:t>http://sql.sh/cours/jointures</w:t>
        </w:r>
      </w:hyperlink>
      <w:r w:rsidRPr="003D08AD">
        <w:rPr>
          <w:rFonts w:ascii="Calibri" w:hAnsi="Calibri" w:cs="Calibri"/>
          <w:color w:val="000000"/>
        </w:rPr>
        <w:t>).</w:t>
      </w:r>
    </w:p>
    <w:p w:rsidR="003D08AD" w:rsidRDefault="003D08AD" w:rsidP="003D08AD">
      <w:pPr>
        <w:autoSpaceDE w:val="0"/>
        <w:autoSpaceDN w:val="0"/>
        <w:adjustRightInd w:val="0"/>
        <w:spacing w:after="0" w:line="240" w:lineRule="auto"/>
      </w:pPr>
    </w:p>
    <w:p w:rsidR="003D08AD" w:rsidRDefault="003D08AD">
      <w:r>
        <w:br w:type="page"/>
      </w:r>
    </w:p>
    <w:p w:rsidR="003D08AD" w:rsidRDefault="003D08AD" w:rsidP="003D08AD">
      <w:pPr>
        <w:pStyle w:val="Titre1"/>
      </w:pPr>
      <w:bookmarkStart w:id="15" w:name="_Toc496974691"/>
      <w:r>
        <w:lastRenderedPageBreak/>
        <w:t>Partie 4 : Interface d’administration</w:t>
      </w:r>
      <w:bookmarkEnd w:id="15"/>
    </w:p>
    <w:p w:rsidR="003D08AD" w:rsidRDefault="003D08AD" w:rsidP="003D08AD">
      <w:pPr>
        <w:pStyle w:val="Titre2"/>
      </w:pPr>
      <w:bookmarkStart w:id="16" w:name="_Toc496974692"/>
      <w:r>
        <w:t>Présentation de l’énoncé</w:t>
      </w:r>
      <w:bookmarkEnd w:id="16"/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L’objectif de cette partie est de créer une interface graphique pour le gestionnaire de base de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données créé jusqu’à maintenant.</w:t>
      </w:r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D08AD" w:rsidRDefault="00820C9A" w:rsidP="003D08A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3E8D6858" wp14:editId="61B9558F">
            <wp:extent cx="5760720" cy="61245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3D08AD" w:rsidRDefault="003D08AD" w:rsidP="003D08AD">
      <w:pPr>
        <w:autoSpaceDE w:val="0"/>
        <w:autoSpaceDN w:val="0"/>
        <w:adjustRightInd w:val="0"/>
        <w:spacing w:after="0" w:line="240" w:lineRule="auto"/>
      </w:pPr>
    </w:p>
    <w:p w:rsidR="003D08AD" w:rsidRDefault="003D08AD" w:rsidP="003D08AD">
      <w:pPr>
        <w:pStyle w:val="Titre2"/>
      </w:pPr>
      <w:bookmarkStart w:id="18" w:name="_Toc496974693"/>
      <w:r>
        <w:t>Proposition de solution</w:t>
      </w:r>
      <w:bookmarkEnd w:id="18"/>
    </w:p>
    <w:p w:rsidR="003D08AD" w:rsidRDefault="003D08AD" w:rsidP="003D08AD">
      <w:r>
        <w:t>[Ajouter des propositions de solution]</w:t>
      </w:r>
    </w:p>
    <w:p w:rsidR="003D08AD" w:rsidRDefault="003D08AD" w:rsidP="003D08AD"/>
    <w:p w:rsidR="003D08AD" w:rsidRDefault="003D08AD" w:rsidP="003D08AD">
      <w:pPr>
        <w:pStyle w:val="Titre2"/>
      </w:pPr>
      <w:bookmarkStart w:id="19" w:name="_Toc496974694"/>
      <w:r>
        <w:t>Mockup</w:t>
      </w:r>
      <w:bookmarkEnd w:id="19"/>
    </w:p>
    <w:p w:rsidR="003D08AD" w:rsidRDefault="003D08AD" w:rsidP="003D08AD">
      <w:r>
        <w:t xml:space="preserve">[Ajouter des </w:t>
      </w:r>
      <w:proofErr w:type="spellStart"/>
      <w:r>
        <w:t>mockup</w:t>
      </w:r>
      <w:proofErr w:type="spellEnd"/>
      <w:r>
        <w:t>]</w:t>
      </w:r>
    </w:p>
    <w:p w:rsidR="003D08AD" w:rsidRDefault="003D08AD">
      <w:r>
        <w:br w:type="page"/>
      </w:r>
    </w:p>
    <w:p w:rsidR="003D08AD" w:rsidRDefault="003D08AD" w:rsidP="003D08AD">
      <w:pPr>
        <w:pStyle w:val="Titre1"/>
      </w:pPr>
      <w:bookmarkStart w:id="20" w:name="_Toc496974695"/>
      <w:r>
        <w:lastRenderedPageBreak/>
        <w:t>Les ‘+’ à ajouter pour se démarquer</w:t>
      </w:r>
      <w:bookmarkEnd w:id="20"/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Liste des ajouts possible permettant de se démarquer des autres groupes et d’accéder à une note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supérieure à 16/20.</w:t>
      </w:r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D08AD" w:rsidRDefault="003D08AD" w:rsidP="003D08AD">
      <w:pPr>
        <w:pStyle w:val="Titre2"/>
      </w:pPr>
      <w:bookmarkStart w:id="21" w:name="_Toc496974696"/>
      <w:r>
        <w:t>Stockage de tableaux</w:t>
      </w:r>
      <w:bookmarkEnd w:id="21"/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 peut être possible d’ajouter la possibilité de stocker des tableaux directement dans les fichiers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YAML. Le YAML permet de matérialiser les tableaux par deux dispositifs : les maps et les séquences.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Il peut cependant être compliqué de matérialiser des tableaux à l’intérieur d’autres tableaux. Il doit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être possible d’aller contre ce problème en gérant les indentations.</w:t>
      </w:r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D08AD" w:rsidRDefault="003D08AD" w:rsidP="003D08AD">
      <w:pPr>
        <w:pStyle w:val="Titre2"/>
      </w:pPr>
      <w:bookmarkStart w:id="22" w:name="_Toc496974697"/>
      <w:r>
        <w:t>Commandes SQL supplémentaires</w:t>
      </w:r>
      <w:bookmarkEnd w:id="22"/>
    </w:p>
    <w:p w:rsidR="003D08AD" w:rsidRDefault="003D08AD" w:rsidP="003D08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Certaines commandes SQL peuvent être intéressantes à traiter même si elles ne sont pas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demandées dans l’énoncé. Ainsi les commandes suivantes peuvent être créées :</w:t>
      </w:r>
    </w:p>
    <w:p w:rsidR="003D08AD" w:rsidRDefault="003D08AD" w:rsidP="003D08A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TRUNCATE : Vider une table mais garder la structure de cette dernière.</w:t>
      </w:r>
    </w:p>
    <w:p w:rsidR="003D08AD" w:rsidRDefault="003D08AD" w:rsidP="003D08A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WHERE : Indiquer un couple clé/valeur précis.</w:t>
      </w:r>
    </w:p>
    <w:p w:rsidR="003D08AD" w:rsidRDefault="003D08AD" w:rsidP="003D08A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LIKE : Permettre d’utiliser l’argument WHERE avec un schéma prédéfini</w:t>
      </w:r>
    </w:p>
    <w:p w:rsidR="003D08AD" w:rsidRDefault="003D08AD" w:rsidP="003D08AD">
      <w:pPr>
        <w:autoSpaceDE w:val="0"/>
        <w:autoSpaceDN w:val="0"/>
        <w:adjustRightInd w:val="0"/>
        <w:spacing w:after="0" w:line="240" w:lineRule="auto"/>
      </w:pPr>
    </w:p>
    <w:p w:rsidR="003D08AD" w:rsidRDefault="003D08AD" w:rsidP="003D08AD">
      <w:pPr>
        <w:pStyle w:val="Titre2"/>
      </w:pPr>
      <w:bookmarkStart w:id="23" w:name="_Toc496974698"/>
      <w:r>
        <w:t>Banalités</w:t>
      </w:r>
      <w:bookmarkEnd w:id="23"/>
    </w:p>
    <w:p w:rsidR="003D08AD" w:rsidRDefault="003D08AD" w:rsidP="003D08AD">
      <w:r>
        <w:t>Certaines petites fonctionnalités peuvent être ajoutées pour permettre un confort à l’utilisateur.</w:t>
      </w:r>
    </w:p>
    <w:p w:rsidR="003D08AD" w:rsidRDefault="003D08AD" w:rsidP="003D08AD">
      <w:pPr>
        <w:pStyle w:val="Paragraphedeliste"/>
        <w:numPr>
          <w:ilvl w:val="0"/>
          <w:numId w:val="6"/>
        </w:numPr>
      </w:pPr>
      <w:r>
        <w:t>Modifier la structure d’une table.</w:t>
      </w:r>
    </w:p>
    <w:p w:rsidR="003D08AD" w:rsidRPr="003D08AD" w:rsidRDefault="003D08AD" w:rsidP="003D08AD">
      <w:pPr>
        <w:pStyle w:val="Paragraphedeliste"/>
        <w:numPr>
          <w:ilvl w:val="0"/>
          <w:numId w:val="6"/>
        </w:numPr>
      </w:pPr>
      <w:r>
        <w:t>Ajouter un enregistrement à une place précise.</w:t>
      </w:r>
    </w:p>
    <w:sectPr w:rsidR="003D08AD" w:rsidRPr="003D08AD" w:rsidSect="002A634D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C0" w:rsidRDefault="001409C0" w:rsidP="002A634D">
      <w:pPr>
        <w:spacing w:after="0" w:line="240" w:lineRule="auto"/>
      </w:pPr>
      <w:r>
        <w:separator/>
      </w:r>
    </w:p>
  </w:endnote>
  <w:endnote w:type="continuationSeparator" w:id="0">
    <w:p w:rsidR="001409C0" w:rsidRDefault="001409C0" w:rsidP="002A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34D" w:rsidRDefault="002A634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Groupe 1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2A634D" w:rsidRDefault="002A634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34D" w:rsidRDefault="002A634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Groupe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20C9A" w:rsidRPr="00820C9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2A634D" w:rsidRDefault="002A63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C0" w:rsidRDefault="001409C0" w:rsidP="002A634D">
      <w:pPr>
        <w:spacing w:after="0" w:line="240" w:lineRule="auto"/>
      </w:pPr>
      <w:r>
        <w:separator/>
      </w:r>
    </w:p>
  </w:footnote>
  <w:footnote w:type="continuationSeparator" w:id="0">
    <w:p w:rsidR="001409C0" w:rsidRDefault="001409C0" w:rsidP="002A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25E7"/>
    <w:multiLevelType w:val="hybridMultilevel"/>
    <w:tmpl w:val="A282E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7543E"/>
    <w:multiLevelType w:val="hybridMultilevel"/>
    <w:tmpl w:val="2A16F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257B5"/>
    <w:multiLevelType w:val="hybridMultilevel"/>
    <w:tmpl w:val="A9B65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01382"/>
    <w:multiLevelType w:val="hybridMultilevel"/>
    <w:tmpl w:val="149E7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D470B"/>
    <w:multiLevelType w:val="hybridMultilevel"/>
    <w:tmpl w:val="6494F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61A8E"/>
    <w:multiLevelType w:val="hybridMultilevel"/>
    <w:tmpl w:val="D1A8C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4E"/>
    <w:rsid w:val="001409C0"/>
    <w:rsid w:val="0029682B"/>
    <w:rsid w:val="002A634D"/>
    <w:rsid w:val="003D08AD"/>
    <w:rsid w:val="0067744E"/>
    <w:rsid w:val="00813387"/>
    <w:rsid w:val="00820C9A"/>
    <w:rsid w:val="00A92982"/>
    <w:rsid w:val="00D10409"/>
    <w:rsid w:val="00DD3345"/>
    <w:rsid w:val="00FA548B"/>
    <w:rsid w:val="00F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92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2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5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48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A548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548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D08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08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634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63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634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A6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34D"/>
  </w:style>
  <w:style w:type="paragraph" w:styleId="Pieddepage">
    <w:name w:val="footer"/>
    <w:basedOn w:val="Normal"/>
    <w:link w:val="PieddepageCar"/>
    <w:uiPriority w:val="99"/>
    <w:unhideWhenUsed/>
    <w:rsid w:val="002A6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34D"/>
  </w:style>
  <w:style w:type="character" w:styleId="Lienhypertextesuivivisit">
    <w:name w:val="FollowedHyperlink"/>
    <w:basedOn w:val="Policepardfaut"/>
    <w:uiPriority w:val="99"/>
    <w:semiHidden/>
    <w:unhideWhenUsed/>
    <w:rsid w:val="002968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92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2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5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48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A548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548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D08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08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634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63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634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A6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34D"/>
  </w:style>
  <w:style w:type="paragraph" w:styleId="Pieddepage">
    <w:name w:val="footer"/>
    <w:basedOn w:val="Normal"/>
    <w:link w:val="PieddepageCar"/>
    <w:uiPriority w:val="99"/>
    <w:unhideWhenUsed/>
    <w:rsid w:val="002A6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34D"/>
  </w:style>
  <w:style w:type="character" w:styleId="Lienhypertextesuivivisit">
    <w:name w:val="FollowedHyperlink"/>
    <w:basedOn w:val="Policepardfaut"/>
    <w:uiPriority w:val="99"/>
    <w:semiHidden/>
    <w:unhideWhenUsed/>
    <w:rsid w:val="00296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sql.sh/cours/jointur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sweetohm.net/article/introduction-yaml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AE"/>
    <w:rsid w:val="000D32AE"/>
    <w:rsid w:val="00E5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8525A176D849EFBF272A39C7C38DDA">
    <w:name w:val="A38525A176D849EFBF272A39C7C38DDA"/>
    <w:rsid w:val="000D32AE"/>
  </w:style>
  <w:style w:type="paragraph" w:customStyle="1" w:styleId="427D09BBCF7B49EA973DCB0A0D34E0C6">
    <w:name w:val="427D09BBCF7B49EA973DCB0A0D34E0C6"/>
    <w:rsid w:val="000D32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8525A176D849EFBF272A39C7C38DDA">
    <w:name w:val="A38525A176D849EFBF272A39C7C38DDA"/>
    <w:rsid w:val="000D32AE"/>
  </w:style>
  <w:style w:type="paragraph" w:customStyle="1" w:styleId="427D09BBCF7B49EA973DCB0A0D34E0C6">
    <w:name w:val="427D09BBCF7B49EA973DCB0A0D34E0C6"/>
    <w:rsid w:val="000D3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CE01C-0F3A-4E17-A8E5-FFA9A4B9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1349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Guenin</dc:creator>
  <cp:lastModifiedBy>Vincent Guenin</cp:lastModifiedBy>
  <cp:revision>3</cp:revision>
  <dcterms:created xsi:type="dcterms:W3CDTF">2017-10-28T14:20:00Z</dcterms:created>
  <dcterms:modified xsi:type="dcterms:W3CDTF">2017-10-28T15:33:00Z</dcterms:modified>
</cp:coreProperties>
</file>