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60" w:rsidRPr="005418A0" w:rsidRDefault="00EA0F69" w:rsidP="00E84A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Смарт-контракты</w:t>
      </w:r>
      <w:r w:rsidR="00C40F60" w:rsidRPr="00053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8A0">
        <w:rPr>
          <w:rFonts w:ascii="Times New Roman" w:hAnsi="Times New Roman" w:cs="Times New Roman"/>
          <w:b/>
          <w:sz w:val="28"/>
          <w:szCs w:val="28"/>
        </w:rPr>
        <w:t>для пилотного проекта</w:t>
      </w:r>
      <w:r w:rsidR="000E55F3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5418A0">
        <w:rPr>
          <w:rFonts w:ascii="Times New Roman" w:hAnsi="Times New Roman" w:cs="Times New Roman"/>
          <w:b/>
          <w:sz w:val="28"/>
          <w:szCs w:val="28"/>
        </w:rPr>
        <w:t xml:space="preserve">публичном </w:t>
      </w:r>
      <w:proofErr w:type="spellStart"/>
      <w:r w:rsidR="005418A0">
        <w:rPr>
          <w:rFonts w:ascii="Times New Roman" w:hAnsi="Times New Roman" w:cs="Times New Roman"/>
          <w:b/>
          <w:sz w:val="28"/>
          <w:szCs w:val="28"/>
        </w:rPr>
        <w:t>блокчейне</w:t>
      </w:r>
      <w:proofErr w:type="spellEnd"/>
    </w:p>
    <w:p w:rsidR="00EA0F69" w:rsidRPr="00EA0F69" w:rsidRDefault="00EA0F69" w:rsidP="00EA0F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0F69">
        <w:rPr>
          <w:rFonts w:ascii="Times New Roman" w:hAnsi="Times New Roman" w:cs="Times New Roman"/>
          <w:b/>
          <w:sz w:val="28"/>
          <w:szCs w:val="28"/>
        </w:rPr>
        <w:t>Смарт-контракт №</w:t>
      </w:r>
      <w:r w:rsidR="00BC506D" w:rsidRPr="003A7FD7">
        <w:rPr>
          <w:rFonts w:ascii="Times New Roman" w:hAnsi="Times New Roman" w:cs="Times New Roman"/>
          <w:b/>
          <w:sz w:val="28"/>
          <w:szCs w:val="28"/>
        </w:rPr>
        <w:t>1</w:t>
      </w:r>
    </w:p>
    <w:p w:rsidR="00EA0F69" w:rsidRPr="003A7FD7" w:rsidRDefault="00EA0F69" w:rsidP="00E84A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операции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="00BC506D" w:rsidRPr="003A7FD7">
        <w:rPr>
          <w:rFonts w:ascii="Times New Roman" w:hAnsi="Times New Roman" w:cs="Times New Roman"/>
          <w:sz w:val="28"/>
          <w:szCs w:val="28"/>
        </w:rPr>
        <w:t>.</w:t>
      </w:r>
    </w:p>
    <w:p w:rsidR="00E4586B" w:rsidRPr="00053D41" w:rsidRDefault="00EA0F69" w:rsidP="00E84A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E4586B" w:rsidRPr="00053D41">
        <w:rPr>
          <w:rFonts w:ascii="Times New Roman" w:hAnsi="Times New Roman" w:cs="Times New Roman"/>
          <w:sz w:val="28"/>
          <w:szCs w:val="28"/>
        </w:rPr>
        <w:t>:</w:t>
      </w:r>
    </w:p>
    <w:p w:rsidR="00E4586B" w:rsidRPr="00053D41" w:rsidRDefault="00E4586B" w:rsidP="00E84A7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>Создание кошелька</w:t>
      </w:r>
    </w:p>
    <w:p w:rsidR="00D5525C" w:rsidRPr="00053D41" w:rsidRDefault="00D5525C" w:rsidP="00E84A7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>Выпуск (Обмен безналичных денег на цифровые)</w:t>
      </w:r>
    </w:p>
    <w:p w:rsidR="00D5525C" w:rsidRPr="00053D41" w:rsidRDefault="00733D18" w:rsidP="00E84A7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Изъятие</w:t>
      </w:r>
      <w:r w:rsidR="00D5525C" w:rsidRPr="00053D41">
        <w:rPr>
          <w:rFonts w:ascii="Times New Roman" w:hAnsi="Times New Roman" w:cs="Times New Roman"/>
          <w:sz w:val="28"/>
          <w:szCs w:val="28"/>
        </w:rPr>
        <w:t xml:space="preserve"> (Обмен цифровых денег на безналичные)</w:t>
      </w:r>
    </w:p>
    <w:p w:rsidR="00C40F60" w:rsidRPr="00053D41" w:rsidRDefault="00D5525C" w:rsidP="00E84A7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>Передача</w:t>
      </w:r>
      <w:r w:rsidR="00E4586B" w:rsidRPr="00053D41">
        <w:rPr>
          <w:rFonts w:ascii="Times New Roman" w:hAnsi="Times New Roman" w:cs="Times New Roman"/>
          <w:sz w:val="28"/>
          <w:szCs w:val="28"/>
        </w:rPr>
        <w:t xml:space="preserve"> цифровых денег</w:t>
      </w:r>
    </w:p>
    <w:p w:rsidR="00EA0F69" w:rsidRPr="00EA0F69" w:rsidRDefault="00E4586B" w:rsidP="00EA0F6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>Просмотр истории транзакций</w:t>
      </w:r>
      <w:r w:rsidR="00EA0F69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EA0F69" w:rsidRPr="00EA0F69" w:rsidRDefault="00EA0F69" w:rsidP="00EA0F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Смарт-контракт №2</w:t>
      </w:r>
    </w:p>
    <w:p w:rsidR="00BC506D" w:rsidRPr="00BC506D" w:rsidRDefault="008B2887" w:rsidP="00EA0F69">
      <w:pPr>
        <w:jc w:val="both"/>
        <w:rPr>
          <w:rFonts w:ascii="Times New Roman" w:hAnsi="Times New Roman" w:cs="Times New Roman"/>
          <w:sz w:val="28"/>
          <w:szCs w:val="28"/>
        </w:rPr>
      </w:pPr>
      <w:r w:rsidRPr="00EA0F69">
        <w:rPr>
          <w:rFonts w:ascii="Times New Roman" w:hAnsi="Times New Roman" w:cs="Times New Roman"/>
          <w:b/>
          <w:sz w:val="28"/>
          <w:szCs w:val="28"/>
        </w:rPr>
        <w:t>Цифровые</w:t>
      </w:r>
      <w:r w:rsidR="00D5525C" w:rsidRPr="00EA0F69">
        <w:rPr>
          <w:rFonts w:ascii="Times New Roman" w:hAnsi="Times New Roman" w:cs="Times New Roman"/>
          <w:b/>
          <w:sz w:val="28"/>
          <w:szCs w:val="28"/>
        </w:rPr>
        <w:t xml:space="preserve"> ценные бум</w:t>
      </w:r>
      <w:r w:rsidR="00E4586B" w:rsidRPr="00EA0F69">
        <w:rPr>
          <w:rFonts w:ascii="Times New Roman" w:hAnsi="Times New Roman" w:cs="Times New Roman"/>
          <w:b/>
          <w:sz w:val="28"/>
          <w:szCs w:val="28"/>
        </w:rPr>
        <w:t>аги</w:t>
      </w:r>
      <w:r w:rsidR="00795E5D" w:rsidRPr="00EA0F69">
        <w:rPr>
          <w:rFonts w:ascii="Times New Roman" w:hAnsi="Times New Roman" w:cs="Times New Roman"/>
          <w:sz w:val="28"/>
          <w:szCs w:val="28"/>
        </w:rPr>
        <w:t xml:space="preserve"> (акции, облигации)</w:t>
      </w:r>
      <w:r w:rsidRPr="00EA0F69">
        <w:rPr>
          <w:rFonts w:ascii="Times New Roman" w:hAnsi="Times New Roman" w:cs="Times New Roman"/>
          <w:sz w:val="28"/>
          <w:szCs w:val="28"/>
        </w:rPr>
        <w:t>. Позволит эмитировать, торговать и обслуживать ценные бумаги</w:t>
      </w:r>
      <w:r w:rsidRPr="00EA0F69">
        <w:rPr>
          <w:rFonts w:ascii="Times New Roman" w:hAnsi="Times New Roman" w:cs="Times New Roman"/>
          <w:sz w:val="28"/>
          <w:szCs w:val="28"/>
        </w:rPr>
        <w:softHyphen/>
      </w:r>
      <w:r w:rsidRPr="00EA0F69">
        <w:rPr>
          <w:rFonts w:ascii="Times New Roman" w:hAnsi="Times New Roman" w:cs="Times New Roman"/>
          <w:sz w:val="28"/>
          <w:szCs w:val="28"/>
        </w:rPr>
        <w:softHyphen/>
      </w:r>
      <w:r w:rsidRPr="00EA0F69">
        <w:rPr>
          <w:rFonts w:ascii="Times New Roman" w:hAnsi="Times New Roman" w:cs="Times New Roman"/>
          <w:sz w:val="28"/>
          <w:szCs w:val="28"/>
        </w:rPr>
        <w:softHyphen/>
      </w:r>
      <w:r w:rsidRPr="00EA0F69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D5525C" w:rsidRPr="00EA0F69">
        <w:rPr>
          <w:rFonts w:ascii="Times New Roman" w:hAnsi="Times New Roman" w:cs="Times New Roman"/>
          <w:sz w:val="28"/>
          <w:szCs w:val="28"/>
        </w:rPr>
        <w:t>(Предполагается использование внешнего источника данных для получения статуса об активе)</w:t>
      </w:r>
    </w:p>
    <w:p w:rsidR="00BC506D" w:rsidRPr="003A7FD7" w:rsidRDefault="00BC506D" w:rsidP="00BC50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Смарт-контракт №3</w:t>
      </w:r>
    </w:p>
    <w:p w:rsidR="00E4586B" w:rsidRPr="00BC506D" w:rsidRDefault="00E4586B" w:rsidP="00BC506D">
      <w:pPr>
        <w:jc w:val="both"/>
        <w:rPr>
          <w:rFonts w:ascii="Times New Roman" w:hAnsi="Times New Roman" w:cs="Times New Roman"/>
          <w:sz w:val="28"/>
          <w:szCs w:val="28"/>
        </w:rPr>
      </w:pPr>
      <w:r w:rsidRPr="00BC506D">
        <w:rPr>
          <w:rFonts w:ascii="Times New Roman" w:hAnsi="Times New Roman" w:cs="Times New Roman"/>
          <w:b/>
          <w:sz w:val="28"/>
          <w:szCs w:val="28"/>
        </w:rPr>
        <w:t>Аккредитив</w:t>
      </w:r>
      <w:r w:rsidR="00EA625C" w:rsidRPr="00BC506D">
        <w:rPr>
          <w:rFonts w:ascii="Times New Roman" w:hAnsi="Times New Roman" w:cs="Times New Roman"/>
          <w:sz w:val="28"/>
          <w:szCs w:val="28"/>
        </w:rPr>
        <w:t xml:space="preserve"> (Предполагается использование внешнего источника данных)</w:t>
      </w:r>
    </w:p>
    <w:p w:rsidR="00E4586B" w:rsidRPr="008B2887" w:rsidRDefault="00E4586B" w:rsidP="00BC506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887">
        <w:rPr>
          <w:rFonts w:ascii="Times New Roman" w:hAnsi="Times New Roman" w:cs="Times New Roman"/>
          <w:sz w:val="28"/>
          <w:szCs w:val="28"/>
        </w:rPr>
        <w:t>Создается контракт, в котором будет указана сумма, срок выполнения контракта и т.д.</w:t>
      </w:r>
    </w:p>
    <w:p w:rsidR="00E4586B" w:rsidRPr="008B2887" w:rsidRDefault="00E4586B" w:rsidP="00BC506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887">
        <w:rPr>
          <w:rFonts w:ascii="Times New Roman" w:hAnsi="Times New Roman" w:cs="Times New Roman"/>
          <w:sz w:val="28"/>
          <w:szCs w:val="28"/>
        </w:rPr>
        <w:t>Сумма, указанная в контракте, блокируется (переводится на другой кошелёк и т.д.)</w:t>
      </w:r>
    </w:p>
    <w:p w:rsidR="00795E5D" w:rsidRPr="008B2887" w:rsidRDefault="00E4586B" w:rsidP="00BC506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887">
        <w:rPr>
          <w:rFonts w:ascii="Times New Roman" w:hAnsi="Times New Roman" w:cs="Times New Roman"/>
          <w:sz w:val="28"/>
          <w:szCs w:val="28"/>
        </w:rPr>
        <w:t xml:space="preserve">По истечению срока проверяется условие выполнения контракта. Если условие выполняется, то деньги переводятся получателю, если не выполняются </w:t>
      </w:r>
      <w:r w:rsidR="00795E5D" w:rsidRPr="008B2887">
        <w:rPr>
          <w:rFonts w:ascii="Times New Roman" w:hAnsi="Times New Roman" w:cs="Times New Roman"/>
          <w:sz w:val="28"/>
          <w:szCs w:val="28"/>
        </w:rPr>
        <w:t>–</w:t>
      </w:r>
      <w:r w:rsidRPr="008B2887">
        <w:rPr>
          <w:rFonts w:ascii="Times New Roman" w:hAnsi="Times New Roman" w:cs="Times New Roman"/>
          <w:sz w:val="28"/>
          <w:szCs w:val="28"/>
        </w:rPr>
        <w:t xml:space="preserve"> заказчику</w:t>
      </w:r>
    </w:p>
    <w:p w:rsidR="00BC506D" w:rsidRPr="00BC506D" w:rsidRDefault="00BC506D" w:rsidP="00BC50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Смарт-контракт №4</w:t>
      </w:r>
    </w:p>
    <w:p w:rsidR="00517904" w:rsidRPr="00BC506D" w:rsidRDefault="00517904" w:rsidP="00BC506D">
      <w:pPr>
        <w:jc w:val="both"/>
        <w:rPr>
          <w:rFonts w:ascii="Times New Roman" w:hAnsi="Times New Roman" w:cs="Times New Roman"/>
          <w:sz w:val="28"/>
          <w:szCs w:val="28"/>
        </w:rPr>
      </w:pPr>
      <w:r w:rsidRPr="00BC506D">
        <w:rPr>
          <w:rFonts w:ascii="Times New Roman" w:hAnsi="Times New Roman" w:cs="Times New Roman"/>
          <w:b/>
          <w:sz w:val="28"/>
          <w:szCs w:val="28"/>
        </w:rPr>
        <w:t>Лизинговые операции</w:t>
      </w:r>
      <w:r w:rsidRPr="00BC506D">
        <w:rPr>
          <w:rFonts w:ascii="Times New Roman" w:hAnsi="Times New Roman" w:cs="Times New Roman"/>
          <w:sz w:val="28"/>
          <w:szCs w:val="28"/>
        </w:rPr>
        <w:t>:</w:t>
      </w:r>
    </w:p>
    <w:p w:rsidR="00517904" w:rsidRPr="00517904" w:rsidRDefault="00517904" w:rsidP="0051790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17904">
        <w:rPr>
          <w:rFonts w:ascii="Times New Roman" w:hAnsi="Times New Roman" w:cs="Times New Roman"/>
          <w:sz w:val="28"/>
          <w:szCs w:val="28"/>
        </w:rPr>
        <w:t xml:space="preserve">Лизинговые операции на </w:t>
      </w:r>
      <w:proofErr w:type="spellStart"/>
      <w:r w:rsidRPr="0051790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17904">
        <w:rPr>
          <w:rFonts w:ascii="Times New Roman" w:hAnsi="Times New Roman" w:cs="Times New Roman"/>
          <w:sz w:val="28"/>
          <w:szCs w:val="28"/>
        </w:rPr>
        <w:t xml:space="preserve"> уже реализуются в некоторых странах и отраслях. Например, в США компания </w:t>
      </w:r>
      <w:proofErr w:type="spellStart"/>
      <w:r w:rsidRPr="00517904">
        <w:rPr>
          <w:rFonts w:ascii="Times New Roman" w:hAnsi="Times New Roman" w:cs="Times New Roman"/>
          <w:sz w:val="28"/>
          <w:szCs w:val="28"/>
        </w:rPr>
        <w:t>Filament</w:t>
      </w:r>
      <w:proofErr w:type="spellEnd"/>
      <w:r w:rsidRPr="00517904">
        <w:rPr>
          <w:rFonts w:ascii="Times New Roman" w:hAnsi="Times New Roman" w:cs="Times New Roman"/>
          <w:sz w:val="28"/>
          <w:szCs w:val="28"/>
        </w:rPr>
        <w:t xml:space="preserve"> разработала платформу </w:t>
      </w:r>
      <w:proofErr w:type="spellStart"/>
      <w:r w:rsidRPr="00517904">
        <w:rPr>
          <w:rFonts w:ascii="Times New Roman" w:hAnsi="Times New Roman" w:cs="Times New Roman"/>
          <w:sz w:val="28"/>
          <w:szCs w:val="28"/>
        </w:rPr>
        <w:t>Blocklet</w:t>
      </w:r>
      <w:proofErr w:type="spellEnd"/>
      <w:r w:rsidRPr="00517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904">
        <w:rPr>
          <w:rFonts w:ascii="Times New Roman" w:hAnsi="Times New Roman" w:cs="Times New Roman"/>
          <w:sz w:val="28"/>
          <w:szCs w:val="28"/>
        </w:rPr>
        <w:t>Mobility</w:t>
      </w:r>
      <w:proofErr w:type="spellEnd"/>
      <w:r w:rsidRPr="00517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904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517904">
        <w:rPr>
          <w:rFonts w:ascii="Times New Roman" w:hAnsi="Times New Roman" w:cs="Times New Roman"/>
          <w:sz w:val="28"/>
          <w:szCs w:val="28"/>
        </w:rPr>
        <w:t xml:space="preserve">, которая позволяет автомобильным компаниям предоставлять свои машины в лизинг на основе </w:t>
      </w:r>
      <w:proofErr w:type="spellStart"/>
      <w:r w:rsidRPr="00517904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5418A0">
        <w:rPr>
          <w:rFonts w:ascii="Times New Roman" w:hAnsi="Times New Roman" w:cs="Times New Roman"/>
          <w:sz w:val="28"/>
          <w:szCs w:val="28"/>
        </w:rPr>
        <w:t>.</w:t>
      </w:r>
    </w:p>
    <w:p w:rsidR="00BC506D" w:rsidRDefault="00BC506D" w:rsidP="00BC50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</w:p>
    <w:p w:rsidR="00AC69D7" w:rsidRPr="00BC506D" w:rsidRDefault="00795E5D" w:rsidP="00BC506D">
      <w:pPr>
        <w:jc w:val="both"/>
        <w:rPr>
          <w:rFonts w:ascii="Times New Roman" w:hAnsi="Times New Roman" w:cs="Times New Roman"/>
          <w:sz w:val="28"/>
          <w:szCs w:val="28"/>
        </w:rPr>
      </w:pPr>
      <w:r w:rsidRPr="00BC506D">
        <w:rPr>
          <w:rFonts w:ascii="Times New Roman" w:hAnsi="Times New Roman" w:cs="Times New Roman"/>
          <w:b/>
          <w:sz w:val="28"/>
          <w:szCs w:val="28"/>
        </w:rPr>
        <w:t>Окрашивание денег</w:t>
      </w:r>
      <w:r w:rsidRPr="00BC506D">
        <w:rPr>
          <w:rFonts w:ascii="Times New Roman" w:hAnsi="Times New Roman" w:cs="Times New Roman"/>
          <w:sz w:val="28"/>
          <w:szCs w:val="28"/>
        </w:rPr>
        <w:t>:</w:t>
      </w:r>
    </w:p>
    <w:p w:rsidR="00BC506D" w:rsidRDefault="00BC506D" w:rsidP="00E84A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Окрашивание денег предоставит новые возможности, позволит реализовать другие смарт-контракты, такие как цифровое социальное </w:t>
      </w:r>
      <w:r>
        <w:rPr>
          <w:rFonts w:ascii="Times New Roman" w:hAnsi="Times New Roman" w:cs="Times New Roman"/>
          <w:sz w:val="28"/>
          <w:szCs w:val="28"/>
        </w:rPr>
        <w:lastRenderedPageBreak/>
        <w:t>обеспечение, для предоставления гражданам различных видов пособий, льгот, субсидий.</w:t>
      </w:r>
    </w:p>
    <w:p w:rsidR="00795E5D" w:rsidRPr="00053D41" w:rsidRDefault="00795E5D" w:rsidP="00E84A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>С окрашиванием денег могут возникнуть сложности, а именно:</w:t>
      </w:r>
    </w:p>
    <w:p w:rsidR="00795E5D" w:rsidRPr="00053D41" w:rsidRDefault="00795E5D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Во-первых, ETH — это внутренняя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криптовалюта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>, которая используется для оплаты комиссий за транзакции и смарт-контракты. ETH не имеет никаких дополнительных атрибутов или свойств, которые можно было бы изменять или добавлять. ETH — это просто число, которое хранится в балансе адреса. Поэтому нельзя просто пометить ETH каким-то тегом или меткой.</w:t>
      </w:r>
    </w:p>
    <w:p w:rsidR="00795E5D" w:rsidRPr="00053D41" w:rsidRDefault="00795E5D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Во-вторых, ETH — это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фунгибельный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актив, то есть все единицы ETH равнозначны и взаимозаменяемы. Невозможно отличить один ETH от другого или установить связь между конкретными единицами ETH. Поэтому нельзя точно сказать, какой именно ETH был отправлен или получен в транзакции.</w:t>
      </w:r>
    </w:p>
    <w:p w:rsidR="00795E5D" w:rsidRDefault="00795E5D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В-третьих, ETH — это децентрализованный актив, то есть он не подконтролен никакой центральной власти или организации. Никто не может запретить или ограничить </w:t>
      </w:r>
      <w:proofErr w:type="gramStart"/>
      <w:r w:rsidRPr="00053D41">
        <w:rPr>
          <w:rFonts w:ascii="Times New Roman" w:hAnsi="Times New Roman" w:cs="Times New Roman"/>
          <w:sz w:val="28"/>
          <w:szCs w:val="28"/>
        </w:rPr>
        <w:t>передачу</w:t>
      </w:r>
      <w:proofErr w:type="gramEnd"/>
      <w:r w:rsidRPr="00053D41">
        <w:rPr>
          <w:rFonts w:ascii="Times New Roman" w:hAnsi="Times New Roman" w:cs="Times New Roman"/>
          <w:sz w:val="28"/>
          <w:szCs w:val="28"/>
        </w:rPr>
        <w:t xml:space="preserve"> или использование ETH по своему усмотрению. Поэтому нельзя гарантировать, что все участники сети будут соблюдать правила окрашивания денег или признавать их легитимность.</w:t>
      </w:r>
    </w:p>
    <w:p w:rsidR="003A7FD7" w:rsidRPr="00053D41" w:rsidRDefault="003A7FD7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795E5D" w:rsidRDefault="00795E5D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Исходя из этих проблем и ограничений, можно сделать вывод, что реализовать окрашивание денег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невозможно на уровне протокола или внутренней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>. Однако есть альтернативные способы, которые могут частично решить эту задачу.</w:t>
      </w:r>
    </w:p>
    <w:p w:rsidR="003A7FD7" w:rsidRPr="00053D41" w:rsidRDefault="003A7FD7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53D41" w:rsidRPr="00053D41" w:rsidRDefault="00053D41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Один из таких способов — это использование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вместо ETH.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— это стандартные смарт-контракты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, которые представляют собой пользовательские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или цифровые активы.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могут иметь различные атрибуты и свойства, которые можно изменять или добавлять по желанию создателя или владельца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. Таким образом, можно создать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с определенными тегами или метаданными, которые будут отслеживать свое движение по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и показывать, куда они пошли и как они использовались. Например, можно создать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с тегом «благотворительность», которые будут отправляться только на адреса благотворительных организаций и показывать, на какие цели они были потрачены.</w:t>
      </w:r>
    </w:p>
    <w:p w:rsidR="00053D41" w:rsidRDefault="00053D41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Однако этот способ имеет свои недостатки и ограничения. Во-первых,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не являются внутренней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криптовалютой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и не могут быть использованы для оплаты комиссий за транзакции и смарт-</w:t>
      </w:r>
      <w:r w:rsidRPr="00053D41">
        <w:rPr>
          <w:rFonts w:ascii="Times New Roman" w:hAnsi="Times New Roman" w:cs="Times New Roman"/>
          <w:sz w:val="28"/>
          <w:szCs w:val="28"/>
        </w:rPr>
        <w:lastRenderedPageBreak/>
        <w:t xml:space="preserve">контракты. Для этого нужно иметь ETH на своем балансе. Во-вторых,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зависят от смарт-контракта, который может содержать ошибки, уязвимости или злонамеренный код. Это может привести к потере, краже или манипуляции с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. В-третьих,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 подвержены проблеме взаимодействия с другими смарт-контрактами или сервисами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>, которые могут не поддерживать или не признавать их теги или метаданные. Это может привести к конфликтам, несовместимостям или потере информации.</w:t>
      </w:r>
    </w:p>
    <w:p w:rsidR="003A7FD7" w:rsidRPr="00053D41" w:rsidRDefault="003A7FD7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3D41" w:rsidRPr="00053D41" w:rsidRDefault="00053D41" w:rsidP="00E84A7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Другой способ — это использование специальных протоколов или платформ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>, которые предназначены для окрашивания денег или других целей. Наприме</w:t>
      </w:r>
      <w:r w:rsidR="009A7FC8">
        <w:rPr>
          <w:rFonts w:ascii="Times New Roman" w:hAnsi="Times New Roman" w:cs="Times New Roman"/>
          <w:sz w:val="28"/>
          <w:szCs w:val="28"/>
        </w:rPr>
        <w:t xml:space="preserve">р, есть проекты, такие как </w:t>
      </w:r>
      <w:proofErr w:type="spellStart"/>
      <w:r w:rsidR="009A7FC8">
        <w:rPr>
          <w:rFonts w:ascii="Times New Roman" w:hAnsi="Times New Roman" w:cs="Times New Roman"/>
          <w:sz w:val="28"/>
          <w:szCs w:val="28"/>
        </w:rPr>
        <w:t>Colu</w:t>
      </w:r>
      <w:proofErr w:type="spellEnd"/>
      <w:r w:rsidR="009A7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7FC8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="009A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FC8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="009A7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7FC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9A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FC8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="009A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FC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, EIP-721 и другие, которые позволяют создавать и управлять цветными монетами или цифровыми активами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. Цветные монеты или цифровые активы — это единицы ETH или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ERC-20, которые имеют дополнительные атрибуты или свойства, которые определяют их природу, происхождение, назначение или условия использования. Например, можно создать цветную монету или цифровой актив с атрибутом «золото», который будет представлять собой долю в реальном золотом слитке, хранящемся в надежном месте.</w:t>
      </w:r>
    </w:p>
    <w:p w:rsidR="009A4220" w:rsidRPr="005418A0" w:rsidRDefault="00053D41" w:rsidP="009A7FC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53D41">
        <w:rPr>
          <w:rFonts w:ascii="Times New Roman" w:hAnsi="Times New Roman" w:cs="Times New Roman"/>
          <w:sz w:val="28"/>
          <w:szCs w:val="28"/>
        </w:rPr>
        <w:t xml:space="preserve">Однако этот способ также имеет свои недостатки и ограничения. Во-первых, специальные протоколы или платформы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также зависят от смарт-контрактов, которые могут содержать ошибки, уязвимости или злонамеренный код. Во-вторых, специальные протоколы или платформы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также подвержены проблеме взаимодействия с другими смарт-контрактами или сервисами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, которые могут не поддерживать или не признавать их атрибуты или свойства. В-третьих, специальные протоколы или платформы на </w:t>
      </w:r>
      <w:proofErr w:type="spellStart"/>
      <w:r w:rsidRPr="00053D41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053D41">
        <w:rPr>
          <w:rFonts w:ascii="Times New Roman" w:hAnsi="Times New Roman" w:cs="Times New Roman"/>
          <w:sz w:val="28"/>
          <w:szCs w:val="28"/>
        </w:rPr>
        <w:t xml:space="preserve"> также требуют доверия к третьим сторонам, которые отвечают за создание, хранение, передачу или проверку цветных монет или цифровых активов. Например, если цветная монета или цифровой актив представляет собой долю в реальном активе, то нужно доверять тому, кто хранит этот актив и гарантирует его соответствие цветной монете или цифровому активу. Если этого доверия нет, то цветная монета или цифровой актив может потерять свою ценность или смысл.</w:t>
      </w:r>
    </w:p>
    <w:p w:rsidR="009A7FC8" w:rsidRPr="009A7FC8" w:rsidRDefault="009A4220" w:rsidP="00BC506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4220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— это общее название для протоколов и стандартов, которые позволяют создавать и управлять цветными монетами на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. Существует несколько реализаций и вариантов протокола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, EPOBC,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Coinprism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и другие. Они имеют различные особенности и способы </w:t>
      </w:r>
      <w:r w:rsidRPr="009A4220">
        <w:rPr>
          <w:rFonts w:ascii="Times New Roman" w:hAnsi="Times New Roman" w:cs="Times New Roman"/>
          <w:sz w:val="28"/>
          <w:szCs w:val="28"/>
        </w:rPr>
        <w:lastRenderedPageBreak/>
        <w:t xml:space="preserve">помечать и отслеживать цветные монеты. Однако все они основаны на том же базовом принципе: использовании малых количеств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биткоинов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 xml:space="preserve"> в качестве «краски» для окрашивания других </w:t>
      </w:r>
      <w:proofErr w:type="spellStart"/>
      <w:r w:rsidRPr="009A4220">
        <w:rPr>
          <w:rFonts w:ascii="Times New Roman" w:hAnsi="Times New Roman" w:cs="Times New Roman"/>
          <w:sz w:val="28"/>
          <w:szCs w:val="28"/>
        </w:rPr>
        <w:t>биткоинов</w:t>
      </w:r>
      <w:proofErr w:type="spellEnd"/>
      <w:r w:rsidRPr="009A4220">
        <w:rPr>
          <w:rFonts w:ascii="Times New Roman" w:hAnsi="Times New Roman" w:cs="Times New Roman"/>
          <w:sz w:val="28"/>
          <w:szCs w:val="28"/>
        </w:rPr>
        <w:t>.</w:t>
      </w:r>
      <w:r w:rsidR="009A7F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A7FC8" w:rsidRPr="009A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DFF"/>
    <w:multiLevelType w:val="hybridMultilevel"/>
    <w:tmpl w:val="D9AE8A26"/>
    <w:lvl w:ilvl="0" w:tplc="177C52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1FA0"/>
    <w:multiLevelType w:val="hybridMultilevel"/>
    <w:tmpl w:val="2262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6C9A"/>
    <w:multiLevelType w:val="hybridMultilevel"/>
    <w:tmpl w:val="24089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66D3D"/>
    <w:multiLevelType w:val="hybridMultilevel"/>
    <w:tmpl w:val="28162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06"/>
    <w:rsid w:val="00053D41"/>
    <w:rsid w:val="000E55F3"/>
    <w:rsid w:val="00122A06"/>
    <w:rsid w:val="001E60ED"/>
    <w:rsid w:val="003A7FD7"/>
    <w:rsid w:val="00517904"/>
    <w:rsid w:val="005418A0"/>
    <w:rsid w:val="00610EC7"/>
    <w:rsid w:val="006A4FD9"/>
    <w:rsid w:val="00701114"/>
    <w:rsid w:val="00733D18"/>
    <w:rsid w:val="00795E5D"/>
    <w:rsid w:val="008B2887"/>
    <w:rsid w:val="009A4220"/>
    <w:rsid w:val="009A7FC8"/>
    <w:rsid w:val="00A67A34"/>
    <w:rsid w:val="00AC69D7"/>
    <w:rsid w:val="00BC506D"/>
    <w:rsid w:val="00C10B7B"/>
    <w:rsid w:val="00C40F60"/>
    <w:rsid w:val="00C52D5C"/>
    <w:rsid w:val="00D5525C"/>
    <w:rsid w:val="00E4586B"/>
    <w:rsid w:val="00E84A7E"/>
    <w:rsid w:val="00EA0F69"/>
    <w:rsid w:val="00EA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CECE"/>
  <w15:chartTrackingRefBased/>
  <w15:docId w15:val="{4D174B13-E1DE-42BC-8142-DFD1E4CD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0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4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2023-04-03T12:41:00Z</dcterms:created>
  <dcterms:modified xsi:type="dcterms:W3CDTF">2023-04-10T06:29:00Z</dcterms:modified>
</cp:coreProperties>
</file>