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F0D89" w14:textId="77777777" w:rsidR="00670035" w:rsidRDefault="00670035" w:rsidP="00670035">
      <w:pPr>
        <w:pStyle w:val="BodyText"/>
        <w:spacing w:before="344"/>
        <w:jc w:val="center"/>
        <w:rPr>
          <w:b/>
          <w:bCs/>
          <w:sz w:val="40"/>
          <w:szCs w:val="40"/>
        </w:rPr>
      </w:pPr>
      <w:r>
        <w:rPr>
          <w:b/>
          <w:bCs/>
          <w:sz w:val="40"/>
          <w:szCs w:val="40"/>
        </w:rPr>
        <w:t>AI-Assisted Computational Sub-Terahertz Imaging for Plantar Skin Hydration Mapping</w:t>
      </w:r>
    </w:p>
    <w:p w14:paraId="3BB6EB41" w14:textId="77777777" w:rsidR="00670035" w:rsidRDefault="00670035" w:rsidP="00670035">
      <w:pPr>
        <w:pStyle w:val="BodyText"/>
        <w:spacing w:before="344"/>
        <w:jc w:val="center"/>
        <w:rPr>
          <w:b/>
          <w:sz w:val="40"/>
        </w:rPr>
      </w:pPr>
    </w:p>
    <w:p w14:paraId="736BF613" w14:textId="77777777" w:rsidR="00670035" w:rsidRDefault="00670035" w:rsidP="00670035">
      <w:pPr>
        <w:ind w:left="189" w:right="551"/>
        <w:jc w:val="center"/>
        <w:rPr>
          <w:b/>
          <w:sz w:val="24"/>
        </w:rPr>
      </w:pPr>
      <w:r>
        <w:rPr>
          <w:b/>
          <w:sz w:val="24"/>
        </w:rPr>
        <w:t>Report</w:t>
      </w:r>
      <w:r>
        <w:rPr>
          <w:b/>
          <w:spacing w:val="-2"/>
          <w:sz w:val="24"/>
        </w:rPr>
        <w:t xml:space="preserve"> </w:t>
      </w:r>
      <w:r>
        <w:rPr>
          <w:b/>
          <w:sz w:val="24"/>
        </w:rPr>
        <w:t>submitted</w:t>
      </w:r>
      <w:r>
        <w:rPr>
          <w:b/>
          <w:spacing w:val="-2"/>
          <w:sz w:val="24"/>
        </w:rPr>
        <w:t xml:space="preserve"> </w:t>
      </w:r>
      <w:r>
        <w:rPr>
          <w:b/>
          <w:sz w:val="24"/>
        </w:rPr>
        <w:t>to</w:t>
      </w:r>
      <w:r>
        <w:rPr>
          <w:b/>
          <w:spacing w:val="-1"/>
          <w:sz w:val="24"/>
        </w:rPr>
        <w:t xml:space="preserve"> </w:t>
      </w:r>
      <w:r>
        <w:rPr>
          <w:b/>
          <w:sz w:val="24"/>
        </w:rPr>
        <w:t>the</w:t>
      </w:r>
      <w:r>
        <w:rPr>
          <w:b/>
          <w:spacing w:val="-3"/>
          <w:sz w:val="24"/>
        </w:rPr>
        <w:t xml:space="preserve"> </w:t>
      </w:r>
      <w:r>
        <w:rPr>
          <w:b/>
          <w:sz w:val="24"/>
        </w:rPr>
        <w:t>AcSIR</w:t>
      </w:r>
      <w:r>
        <w:rPr>
          <w:b/>
          <w:spacing w:val="-3"/>
          <w:sz w:val="24"/>
        </w:rPr>
        <w:t xml:space="preserve"> </w:t>
      </w:r>
      <w:r>
        <w:rPr>
          <w:b/>
          <w:sz w:val="24"/>
        </w:rPr>
        <w:t>for</w:t>
      </w:r>
      <w:r>
        <w:rPr>
          <w:b/>
          <w:spacing w:val="-2"/>
          <w:sz w:val="24"/>
        </w:rPr>
        <w:t xml:space="preserve"> </w:t>
      </w:r>
      <w:r>
        <w:rPr>
          <w:b/>
          <w:sz w:val="24"/>
        </w:rPr>
        <w:t>the</w:t>
      </w:r>
      <w:r>
        <w:rPr>
          <w:b/>
          <w:spacing w:val="-1"/>
          <w:sz w:val="24"/>
        </w:rPr>
        <w:t xml:space="preserve"> </w:t>
      </w:r>
      <w:r>
        <w:rPr>
          <w:b/>
          <w:sz w:val="24"/>
        </w:rPr>
        <w:t>DAC-1</w:t>
      </w:r>
      <w:r>
        <w:rPr>
          <w:b/>
          <w:spacing w:val="-1"/>
          <w:sz w:val="24"/>
        </w:rPr>
        <w:t xml:space="preserve"> </w:t>
      </w:r>
      <w:r>
        <w:rPr>
          <w:b/>
          <w:spacing w:val="-5"/>
          <w:sz w:val="24"/>
        </w:rPr>
        <w:t>of</w:t>
      </w:r>
    </w:p>
    <w:p w14:paraId="0FCC3276" w14:textId="77777777" w:rsidR="00670035" w:rsidRDefault="00670035" w:rsidP="00670035">
      <w:pPr>
        <w:spacing w:before="241"/>
        <w:ind w:left="3289"/>
        <w:rPr>
          <w:b/>
          <w:sz w:val="28"/>
        </w:rPr>
      </w:pPr>
      <w:r>
        <w:rPr>
          <w:b/>
          <w:sz w:val="28"/>
        </w:rPr>
        <w:t>DOCTOR</w:t>
      </w:r>
      <w:r>
        <w:rPr>
          <w:b/>
          <w:spacing w:val="-4"/>
          <w:sz w:val="28"/>
        </w:rPr>
        <w:t xml:space="preserve"> </w:t>
      </w:r>
      <w:r>
        <w:rPr>
          <w:b/>
          <w:sz w:val="28"/>
        </w:rPr>
        <w:t>OF</w:t>
      </w:r>
      <w:r>
        <w:rPr>
          <w:b/>
          <w:spacing w:val="-4"/>
          <w:sz w:val="28"/>
        </w:rPr>
        <w:t xml:space="preserve"> </w:t>
      </w:r>
      <w:r>
        <w:rPr>
          <w:b/>
          <w:spacing w:val="-2"/>
          <w:sz w:val="28"/>
        </w:rPr>
        <w:t>PHILOSOPHY</w:t>
      </w:r>
    </w:p>
    <w:p w14:paraId="27B8A093" w14:textId="77777777" w:rsidR="00670035" w:rsidRDefault="00670035" w:rsidP="00670035">
      <w:pPr>
        <w:spacing w:before="280"/>
        <w:ind w:left="315" w:right="551"/>
        <w:jc w:val="center"/>
        <w:rPr>
          <w:i/>
          <w:sz w:val="24"/>
        </w:rPr>
      </w:pPr>
      <w:r>
        <w:rPr>
          <w:i/>
          <w:sz w:val="24"/>
        </w:rPr>
        <w:t>in</w:t>
      </w:r>
      <w:r>
        <w:rPr>
          <w:i/>
          <w:spacing w:val="-1"/>
          <w:sz w:val="24"/>
        </w:rPr>
        <w:t xml:space="preserve"> </w:t>
      </w:r>
      <w:r>
        <w:rPr>
          <w:i/>
          <w:sz w:val="24"/>
        </w:rPr>
        <w:t>Engineering</w:t>
      </w:r>
      <w:r>
        <w:rPr>
          <w:i/>
          <w:spacing w:val="-1"/>
          <w:sz w:val="24"/>
        </w:rPr>
        <w:t xml:space="preserve"> </w:t>
      </w:r>
      <w:r>
        <w:rPr>
          <w:i/>
          <w:spacing w:val="-2"/>
          <w:sz w:val="24"/>
        </w:rPr>
        <w:t>Sciences</w:t>
      </w:r>
    </w:p>
    <w:p w14:paraId="70F4FAB8" w14:textId="77777777" w:rsidR="00670035" w:rsidRDefault="00670035" w:rsidP="00670035">
      <w:pPr>
        <w:pStyle w:val="BodyText"/>
        <w:rPr>
          <w:i/>
        </w:rPr>
      </w:pPr>
    </w:p>
    <w:p w14:paraId="01436473" w14:textId="77777777" w:rsidR="00670035" w:rsidRDefault="00670035" w:rsidP="00670035">
      <w:pPr>
        <w:ind w:left="187" w:right="551"/>
        <w:jc w:val="center"/>
        <w:rPr>
          <w:b/>
          <w:sz w:val="24"/>
        </w:rPr>
      </w:pPr>
      <w:r>
        <w:rPr>
          <w:b/>
          <w:sz w:val="24"/>
        </w:rPr>
        <w:t>Academy</w:t>
      </w:r>
      <w:r>
        <w:rPr>
          <w:b/>
          <w:spacing w:val="-2"/>
          <w:sz w:val="24"/>
        </w:rPr>
        <w:t xml:space="preserve"> </w:t>
      </w:r>
      <w:r>
        <w:rPr>
          <w:b/>
          <w:sz w:val="24"/>
        </w:rPr>
        <w:t>of</w:t>
      </w:r>
      <w:r>
        <w:rPr>
          <w:b/>
          <w:spacing w:val="-1"/>
          <w:sz w:val="24"/>
        </w:rPr>
        <w:t xml:space="preserve"> </w:t>
      </w:r>
      <w:r>
        <w:rPr>
          <w:b/>
          <w:sz w:val="24"/>
        </w:rPr>
        <w:t>Scientific</w:t>
      </w:r>
      <w:r>
        <w:rPr>
          <w:b/>
          <w:spacing w:val="-1"/>
          <w:sz w:val="24"/>
        </w:rPr>
        <w:t xml:space="preserve"> </w:t>
      </w:r>
      <w:r>
        <w:rPr>
          <w:b/>
          <w:sz w:val="24"/>
        </w:rPr>
        <w:t>&amp;</w:t>
      </w:r>
      <w:r>
        <w:rPr>
          <w:b/>
          <w:spacing w:val="-2"/>
          <w:sz w:val="24"/>
        </w:rPr>
        <w:t xml:space="preserve"> </w:t>
      </w:r>
      <w:r>
        <w:rPr>
          <w:b/>
          <w:sz w:val="24"/>
        </w:rPr>
        <w:t>Innovative</w:t>
      </w:r>
      <w:r>
        <w:rPr>
          <w:b/>
          <w:spacing w:val="-3"/>
          <w:sz w:val="24"/>
        </w:rPr>
        <w:t xml:space="preserve"> </w:t>
      </w:r>
      <w:r>
        <w:rPr>
          <w:b/>
          <w:spacing w:val="-2"/>
          <w:sz w:val="24"/>
        </w:rPr>
        <w:t>Research</w:t>
      </w:r>
    </w:p>
    <w:p w14:paraId="11715025" w14:textId="77777777" w:rsidR="00670035" w:rsidRDefault="00670035" w:rsidP="00670035">
      <w:pPr>
        <w:pStyle w:val="BodyText"/>
        <w:rPr>
          <w:b/>
          <w:sz w:val="20"/>
        </w:rPr>
      </w:pPr>
    </w:p>
    <w:p w14:paraId="431C500B" w14:textId="77777777" w:rsidR="00670035" w:rsidRDefault="00670035" w:rsidP="00670035">
      <w:pPr>
        <w:pStyle w:val="BodyText"/>
        <w:rPr>
          <w:b/>
          <w:sz w:val="20"/>
        </w:rPr>
      </w:pPr>
    </w:p>
    <w:p w14:paraId="3037889B" w14:textId="77777777" w:rsidR="00670035" w:rsidRDefault="00670035" w:rsidP="00670035">
      <w:pPr>
        <w:pStyle w:val="BodyText"/>
        <w:spacing w:before="1"/>
        <w:rPr>
          <w:b/>
          <w:sz w:val="20"/>
        </w:rPr>
      </w:pPr>
      <w:r>
        <w:rPr>
          <w:b/>
          <w:noProof/>
          <w:sz w:val="20"/>
        </w:rPr>
        <w:drawing>
          <wp:anchor distT="0" distB="0" distL="0" distR="0" simplePos="0" relativeHeight="251659264" behindDoc="1" locked="0" layoutInCell="1" allowOverlap="1" wp14:anchorId="186DFD1E" wp14:editId="4E94147B">
            <wp:simplePos x="0" y="0"/>
            <wp:positionH relativeFrom="page">
              <wp:posOffset>2791460</wp:posOffset>
            </wp:positionH>
            <wp:positionV relativeFrom="paragraph">
              <wp:posOffset>162137</wp:posOffset>
            </wp:positionV>
            <wp:extent cx="2032470" cy="594360"/>
            <wp:effectExtent l="0" t="0" r="0" b="0"/>
            <wp:wrapTopAndBottom/>
            <wp:docPr id="2" name="Image 2" descr="ACSIR.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CSIR.jpeg"/>
                    <pic:cNvPicPr/>
                  </pic:nvPicPr>
                  <pic:blipFill>
                    <a:blip r:embed="rId7" cstate="print"/>
                    <a:stretch>
                      <a:fillRect/>
                    </a:stretch>
                  </pic:blipFill>
                  <pic:spPr>
                    <a:xfrm>
                      <a:off x="0" y="0"/>
                      <a:ext cx="2032470" cy="594360"/>
                    </a:xfrm>
                    <a:prstGeom prst="rect">
                      <a:avLst/>
                    </a:prstGeom>
                  </pic:spPr>
                </pic:pic>
              </a:graphicData>
            </a:graphic>
          </wp:anchor>
        </w:drawing>
      </w:r>
    </w:p>
    <w:p w14:paraId="5D8072EE" w14:textId="77777777" w:rsidR="00670035" w:rsidRDefault="00670035" w:rsidP="00670035">
      <w:pPr>
        <w:pStyle w:val="BodyText"/>
        <w:spacing w:before="245"/>
        <w:rPr>
          <w:b/>
        </w:rPr>
      </w:pPr>
    </w:p>
    <w:p w14:paraId="23C5FF63" w14:textId="77777777" w:rsidR="00670035" w:rsidRDefault="00670035" w:rsidP="00670035">
      <w:pPr>
        <w:ind w:left="16" w:right="551"/>
        <w:jc w:val="center"/>
        <w:rPr>
          <w:b/>
          <w:sz w:val="24"/>
        </w:rPr>
      </w:pPr>
      <w:r>
        <w:rPr>
          <w:b/>
          <w:spacing w:val="-5"/>
          <w:sz w:val="24"/>
        </w:rPr>
        <w:t>By</w:t>
      </w:r>
    </w:p>
    <w:p w14:paraId="7DE33428" w14:textId="77777777" w:rsidR="00670035" w:rsidRDefault="00670035" w:rsidP="00670035">
      <w:pPr>
        <w:pStyle w:val="BodyText"/>
        <w:spacing w:before="240"/>
        <w:ind w:left="3272"/>
      </w:pPr>
      <w:r>
        <w:t xml:space="preserve">      YAVKRIT VASIHSHTHA</w:t>
      </w:r>
    </w:p>
    <w:p w14:paraId="1054CF68" w14:textId="72A99B0F" w:rsidR="00670035" w:rsidRDefault="00670035" w:rsidP="00670035">
      <w:pPr>
        <w:pStyle w:val="BodyText"/>
        <w:spacing w:before="41"/>
        <w:ind w:left="192" w:right="551"/>
        <w:jc w:val="center"/>
      </w:pPr>
      <w:r>
        <w:t>Enrollment</w:t>
      </w:r>
      <w:r>
        <w:rPr>
          <w:spacing w:val="-1"/>
        </w:rPr>
        <w:t xml:space="preserve"> </w:t>
      </w:r>
      <w:r>
        <w:t>Number:</w:t>
      </w:r>
      <w:r>
        <w:rPr>
          <w:spacing w:val="-1"/>
        </w:rPr>
        <w:t xml:space="preserve"> </w:t>
      </w:r>
      <w:r>
        <w:rPr>
          <w:spacing w:val="-2"/>
        </w:rPr>
        <w:t>32EE25J1501</w:t>
      </w:r>
      <w:r w:rsidR="009554A4">
        <w:rPr>
          <w:spacing w:val="-2"/>
        </w:rPr>
        <w:t>2</w:t>
      </w:r>
    </w:p>
    <w:p w14:paraId="20A57969" w14:textId="77777777" w:rsidR="00670035" w:rsidRDefault="00670035" w:rsidP="00670035">
      <w:pPr>
        <w:pStyle w:val="BodyText"/>
      </w:pPr>
    </w:p>
    <w:p w14:paraId="072F8691" w14:textId="77777777" w:rsidR="00670035" w:rsidRDefault="00670035" w:rsidP="00670035">
      <w:pPr>
        <w:pStyle w:val="BodyText"/>
      </w:pPr>
    </w:p>
    <w:p w14:paraId="454A1ED9" w14:textId="77777777" w:rsidR="00670035" w:rsidRDefault="00670035" w:rsidP="00670035">
      <w:pPr>
        <w:pStyle w:val="BodyText"/>
        <w:spacing w:before="2"/>
      </w:pPr>
    </w:p>
    <w:p w14:paraId="478E512F" w14:textId="77777777" w:rsidR="00157127" w:rsidRDefault="00670035" w:rsidP="00670035">
      <w:pPr>
        <w:spacing w:before="1" w:line="237" w:lineRule="auto"/>
        <w:ind w:left="3855" w:right="4218"/>
        <w:jc w:val="center"/>
        <w:rPr>
          <w:b/>
          <w:sz w:val="24"/>
        </w:rPr>
      </w:pPr>
      <w:r>
        <w:rPr>
          <w:b/>
          <w:sz w:val="24"/>
        </w:rPr>
        <w:t>Under</w:t>
      </w:r>
      <w:r>
        <w:rPr>
          <w:b/>
          <w:spacing w:val="-14"/>
          <w:sz w:val="24"/>
        </w:rPr>
        <w:t xml:space="preserve"> </w:t>
      </w:r>
      <w:r>
        <w:rPr>
          <w:b/>
          <w:sz w:val="24"/>
        </w:rPr>
        <w:t>the</w:t>
      </w:r>
      <w:r>
        <w:rPr>
          <w:b/>
          <w:spacing w:val="-13"/>
          <w:sz w:val="24"/>
        </w:rPr>
        <w:t xml:space="preserve"> </w:t>
      </w:r>
      <w:r>
        <w:rPr>
          <w:b/>
          <w:sz w:val="24"/>
        </w:rPr>
        <w:t>guidance</w:t>
      </w:r>
      <w:r>
        <w:rPr>
          <w:b/>
          <w:spacing w:val="-14"/>
          <w:sz w:val="24"/>
        </w:rPr>
        <w:t xml:space="preserve"> </w:t>
      </w:r>
      <w:r>
        <w:rPr>
          <w:b/>
          <w:sz w:val="24"/>
        </w:rPr>
        <w:t xml:space="preserve">of </w:t>
      </w:r>
    </w:p>
    <w:p w14:paraId="39CD568F" w14:textId="0C8DCD80" w:rsidR="00670035" w:rsidRDefault="00670035" w:rsidP="00670035">
      <w:pPr>
        <w:spacing w:before="1" w:line="237" w:lineRule="auto"/>
        <w:ind w:left="3855" w:right="4218"/>
        <w:jc w:val="center"/>
        <w:rPr>
          <w:sz w:val="24"/>
        </w:rPr>
      </w:pPr>
      <w:r>
        <w:rPr>
          <w:sz w:val="24"/>
        </w:rPr>
        <w:t>Dr. Naveen Sharma</w:t>
      </w:r>
    </w:p>
    <w:p w14:paraId="157E87AA" w14:textId="77777777" w:rsidR="00670035" w:rsidRDefault="00670035" w:rsidP="00670035">
      <w:pPr>
        <w:spacing w:before="1" w:line="237" w:lineRule="auto"/>
        <w:ind w:left="3855" w:right="4218"/>
        <w:jc w:val="center"/>
        <w:rPr>
          <w:sz w:val="24"/>
        </w:rPr>
      </w:pPr>
      <w:r>
        <w:rPr>
          <w:sz w:val="24"/>
        </w:rPr>
        <w:t>(Senior Scientist)</w:t>
      </w:r>
    </w:p>
    <w:p w14:paraId="322744D3" w14:textId="77777777" w:rsidR="00670035" w:rsidRDefault="00670035" w:rsidP="00670035">
      <w:pPr>
        <w:pStyle w:val="BodyText"/>
        <w:ind w:left="3723" w:right="3289" w:firstLine="81"/>
      </w:pPr>
      <w:r>
        <w:t>CSIR-CSIO, Chandigarh Professor,</w:t>
      </w:r>
      <w:r>
        <w:rPr>
          <w:spacing w:val="-13"/>
        </w:rPr>
        <w:t xml:space="preserve"> </w:t>
      </w:r>
      <w:r>
        <w:t>AcSIR</w:t>
      </w:r>
      <w:r>
        <w:rPr>
          <w:spacing w:val="-13"/>
        </w:rPr>
        <w:t xml:space="preserve"> </w:t>
      </w:r>
      <w:r>
        <w:t>New</w:t>
      </w:r>
      <w:r>
        <w:rPr>
          <w:spacing w:val="-14"/>
        </w:rPr>
        <w:t xml:space="preserve"> </w:t>
      </w:r>
      <w:r>
        <w:t>Delhi</w:t>
      </w:r>
    </w:p>
    <w:p w14:paraId="278811BE" w14:textId="77777777" w:rsidR="00670035" w:rsidRDefault="00670035" w:rsidP="00670035">
      <w:pPr>
        <w:pStyle w:val="BodyText"/>
      </w:pPr>
    </w:p>
    <w:p w14:paraId="2A1D7D9E" w14:textId="77777777" w:rsidR="00670035" w:rsidRDefault="00670035" w:rsidP="00670035">
      <w:pPr>
        <w:pStyle w:val="BodyText"/>
      </w:pPr>
    </w:p>
    <w:p w14:paraId="4868D6D6" w14:textId="77777777" w:rsidR="00670035" w:rsidRDefault="00670035" w:rsidP="00670035">
      <w:pPr>
        <w:pStyle w:val="BodyText"/>
        <w:spacing w:before="1"/>
      </w:pPr>
    </w:p>
    <w:p w14:paraId="7906B1AC" w14:textId="77777777" w:rsidR="00670035" w:rsidRDefault="00670035" w:rsidP="00670035">
      <w:pPr>
        <w:pStyle w:val="Heading1"/>
        <w:spacing w:before="1"/>
        <w:ind w:left="193"/>
      </w:pPr>
      <w:r>
        <w:t>CENTRAL</w:t>
      </w:r>
      <w:r>
        <w:rPr>
          <w:spacing w:val="-3"/>
        </w:rPr>
        <w:t xml:space="preserve"> </w:t>
      </w:r>
      <w:r>
        <w:t>SCIENTIFIC</w:t>
      </w:r>
      <w:r>
        <w:rPr>
          <w:spacing w:val="-3"/>
        </w:rPr>
        <w:t xml:space="preserve"> </w:t>
      </w:r>
      <w:r>
        <w:t>INSTRUMENTS</w:t>
      </w:r>
      <w:r>
        <w:rPr>
          <w:spacing w:val="-1"/>
        </w:rPr>
        <w:t xml:space="preserve"> </w:t>
      </w:r>
      <w:r>
        <w:rPr>
          <w:spacing w:val="-2"/>
        </w:rPr>
        <w:t>ORGANISATION</w:t>
      </w:r>
    </w:p>
    <w:p w14:paraId="10DAFCD6" w14:textId="77777777" w:rsidR="00670035" w:rsidRDefault="00670035" w:rsidP="00670035">
      <w:pPr>
        <w:spacing w:before="2" w:line="448" w:lineRule="auto"/>
        <w:ind w:left="1859" w:right="2225"/>
        <w:jc w:val="center"/>
        <w:rPr>
          <w:b/>
          <w:sz w:val="24"/>
        </w:rPr>
      </w:pPr>
      <w:r>
        <w:rPr>
          <w:b/>
          <w:sz w:val="24"/>
        </w:rPr>
        <w:t>(Council</w:t>
      </w:r>
      <w:r>
        <w:rPr>
          <w:b/>
          <w:spacing w:val="-9"/>
          <w:sz w:val="24"/>
        </w:rPr>
        <w:t xml:space="preserve"> </w:t>
      </w:r>
      <w:r>
        <w:rPr>
          <w:b/>
          <w:sz w:val="24"/>
        </w:rPr>
        <w:t>of</w:t>
      </w:r>
      <w:r>
        <w:rPr>
          <w:b/>
          <w:spacing w:val="-9"/>
          <w:sz w:val="24"/>
        </w:rPr>
        <w:t xml:space="preserve"> </w:t>
      </w:r>
      <w:r>
        <w:rPr>
          <w:b/>
          <w:sz w:val="24"/>
        </w:rPr>
        <w:t>Scientific</w:t>
      </w:r>
      <w:r>
        <w:rPr>
          <w:b/>
          <w:spacing w:val="-9"/>
          <w:sz w:val="24"/>
        </w:rPr>
        <w:t xml:space="preserve"> </w:t>
      </w:r>
      <w:r>
        <w:rPr>
          <w:b/>
          <w:sz w:val="24"/>
        </w:rPr>
        <w:t>and</w:t>
      </w:r>
      <w:r>
        <w:rPr>
          <w:b/>
          <w:spacing w:val="-8"/>
          <w:sz w:val="24"/>
        </w:rPr>
        <w:t xml:space="preserve"> </w:t>
      </w:r>
      <w:r>
        <w:rPr>
          <w:b/>
          <w:sz w:val="24"/>
        </w:rPr>
        <w:t>Industrial</w:t>
      </w:r>
      <w:r>
        <w:rPr>
          <w:b/>
          <w:spacing w:val="-9"/>
          <w:sz w:val="24"/>
        </w:rPr>
        <w:t xml:space="preserve"> </w:t>
      </w:r>
      <w:r>
        <w:rPr>
          <w:b/>
          <w:sz w:val="24"/>
        </w:rPr>
        <w:t xml:space="preserve">Research) </w:t>
      </w:r>
      <w:r>
        <w:rPr>
          <w:b/>
          <w:spacing w:val="-2"/>
          <w:sz w:val="24"/>
        </w:rPr>
        <w:t>CHANDIGARH</w:t>
      </w:r>
    </w:p>
    <w:p w14:paraId="3C226034" w14:textId="77777777" w:rsidR="00670035" w:rsidRDefault="004051FF" w:rsidP="004051FF">
      <w:pPr>
        <w:pStyle w:val="Heading1"/>
        <w:spacing w:before="2"/>
        <w:ind w:left="192"/>
        <w:jc w:val="left"/>
      </w:pPr>
      <w:r>
        <w:t xml:space="preserve">                                                        JUNE,</w:t>
      </w:r>
      <w:r>
        <w:rPr>
          <w:spacing w:val="-1"/>
        </w:rPr>
        <w:t xml:space="preserve"> </w:t>
      </w:r>
      <w:r>
        <w:rPr>
          <w:spacing w:val="-4"/>
        </w:rPr>
        <w:t>2026</w:t>
      </w:r>
    </w:p>
    <w:p w14:paraId="0DD18927" w14:textId="77777777" w:rsidR="00734600" w:rsidRDefault="00734600">
      <w:pPr>
        <w:sectPr w:rsidR="00734600">
          <w:pgSz w:w="12240" w:h="15840"/>
          <w:pgMar w:top="1080" w:right="1080" w:bottom="1080" w:left="1080" w:header="708" w:footer="708"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14:paraId="3A8763FA" w14:textId="77777777" w:rsidR="00B97BFA" w:rsidRDefault="006F721C">
      <w:pPr>
        <w:pBdr>
          <w:bottom w:val="single" w:sz="6" w:space="4" w:color="000000"/>
        </w:pBdr>
        <w:spacing w:before="240" w:after="120" w:line="320" w:lineRule="auto"/>
        <w:jc w:val="center"/>
        <w:rPr>
          <w:b/>
          <w:sz w:val="28"/>
        </w:rPr>
      </w:pPr>
      <w:r>
        <w:rPr>
          <w:b/>
          <w:bCs/>
          <w:sz w:val="28"/>
          <w:szCs w:val="28"/>
        </w:rPr>
        <w:lastRenderedPageBreak/>
        <w:t>TABLE OF CONTENTS</w:t>
      </w:r>
    </w:p>
    <w:p w14:paraId="77133A3E" w14:textId="77777777" w:rsidR="00B97BFA" w:rsidRDefault="00B97BFA">
      <w:pPr>
        <w:spacing w:before="80" w:after="80"/>
      </w:pPr>
    </w:p>
    <w:p w14:paraId="37AE6737" w14:textId="411C0D3A" w:rsidR="00B97BFA" w:rsidRDefault="00F5504F">
      <w:pPr>
        <w:tabs>
          <w:tab w:val="right" w:leader="dot" w:pos="9360"/>
        </w:tabs>
        <w:spacing w:before="80" w:after="80" w:line="320" w:lineRule="auto"/>
      </w:pPr>
      <w:hyperlink w:anchor="toc_abbrev" w:history="1">
        <w:r w:rsidR="004579CE">
          <w:rPr>
            <w:rStyle w:val="Hyperlink"/>
            <w:color w:val="000000"/>
          </w:rPr>
          <w:t>List of Abbreviations</w:t>
        </w:r>
        <w:r w:rsidR="004579CE">
          <w:tab/>
        </w:r>
        <w:r w:rsidR="00BB30F5">
          <w:t>3</w:t>
        </w:r>
      </w:hyperlink>
    </w:p>
    <w:p w14:paraId="38BA8B36" w14:textId="2DEFBE5E" w:rsidR="00B97BFA" w:rsidRDefault="00F5504F">
      <w:pPr>
        <w:tabs>
          <w:tab w:val="right" w:leader="dot" w:pos="9360"/>
        </w:tabs>
        <w:spacing w:before="80" w:after="80" w:line="320" w:lineRule="auto"/>
      </w:pPr>
      <w:hyperlink w:anchor="toc_lof" w:history="1">
        <w:r w:rsidR="004579CE">
          <w:rPr>
            <w:rStyle w:val="Hyperlink"/>
            <w:color w:val="000000"/>
          </w:rPr>
          <w:t>List of Figures</w:t>
        </w:r>
        <w:r w:rsidR="004579CE">
          <w:tab/>
        </w:r>
        <w:r w:rsidR="00BB30F5">
          <w:t>4</w:t>
        </w:r>
      </w:hyperlink>
    </w:p>
    <w:p w14:paraId="677B7579" w14:textId="43965800" w:rsidR="00B97BFA" w:rsidRDefault="00F5504F">
      <w:pPr>
        <w:tabs>
          <w:tab w:val="right" w:leader="dot" w:pos="9360"/>
        </w:tabs>
        <w:spacing w:before="80" w:after="80" w:line="320" w:lineRule="auto"/>
      </w:pPr>
      <w:hyperlink w:anchor="toc_intro" w:history="1">
        <w:r w:rsidR="004579CE">
          <w:rPr>
            <w:rStyle w:val="Hyperlink"/>
            <w:color w:val="000000"/>
          </w:rPr>
          <w:t>1.   Introduction</w:t>
        </w:r>
        <w:r w:rsidR="004579CE">
          <w:tab/>
        </w:r>
        <w:r w:rsidR="00BB30F5">
          <w:t>5</w:t>
        </w:r>
      </w:hyperlink>
    </w:p>
    <w:p w14:paraId="0656A184" w14:textId="74F8F2A2" w:rsidR="00B97BFA" w:rsidRDefault="00F5504F">
      <w:pPr>
        <w:tabs>
          <w:tab w:val="right" w:leader="dot" w:pos="9360"/>
        </w:tabs>
        <w:spacing w:before="80" w:after="80" w:line="320" w:lineRule="auto"/>
      </w:pPr>
      <w:hyperlink w:anchor="toc_lit" w:history="1">
        <w:r w:rsidR="004579CE">
          <w:rPr>
            <w:rStyle w:val="Hyperlink"/>
            <w:color w:val="000000"/>
          </w:rPr>
          <w:t>2.   Literature Survey</w:t>
        </w:r>
        <w:r w:rsidR="004579CE">
          <w:tab/>
        </w:r>
        <w:r w:rsidR="00BB30F5">
          <w:t>7</w:t>
        </w:r>
      </w:hyperlink>
    </w:p>
    <w:p w14:paraId="447EF069" w14:textId="0D8124B2" w:rsidR="00B97BFA" w:rsidRDefault="00F5504F">
      <w:pPr>
        <w:tabs>
          <w:tab w:val="right" w:leader="dot" w:pos="9360"/>
        </w:tabs>
        <w:spacing w:before="80" w:after="80" w:line="320" w:lineRule="auto"/>
      </w:pPr>
      <w:hyperlink w:anchor="toc_gap" w:history="1">
        <w:r w:rsidR="004579CE">
          <w:rPr>
            <w:rStyle w:val="Hyperlink"/>
            <w:color w:val="000000"/>
          </w:rPr>
          <w:t>3.   Research Gap Analysis</w:t>
        </w:r>
        <w:r w:rsidR="004579CE">
          <w:tab/>
        </w:r>
        <w:r w:rsidR="004579CE">
          <w:fldChar w:fldCharType="begin"/>
        </w:r>
        <w:r w:rsidR="004579CE">
          <w:instrText xml:space="preserve"> PAGEREF toc_gap \h </w:instrText>
        </w:r>
        <w:r w:rsidR="004579CE">
          <w:fldChar w:fldCharType="separate"/>
        </w:r>
        <w:r w:rsidR="004579CE">
          <w:t>1</w:t>
        </w:r>
        <w:r w:rsidR="004579CE">
          <w:fldChar w:fldCharType="end"/>
        </w:r>
      </w:hyperlink>
      <w:r w:rsidR="00BB30F5">
        <w:t>0</w:t>
      </w:r>
    </w:p>
    <w:p w14:paraId="54D9D378" w14:textId="2E696D3F" w:rsidR="00B97BFA" w:rsidRDefault="00F5504F">
      <w:pPr>
        <w:tabs>
          <w:tab w:val="right" w:leader="dot" w:pos="9360"/>
        </w:tabs>
        <w:spacing w:before="80" w:after="80" w:line="320" w:lineRule="auto"/>
      </w:pPr>
      <w:hyperlink w:anchor="toc_topic" w:history="1">
        <w:r w:rsidR="004579CE">
          <w:rPr>
            <w:rStyle w:val="Hyperlink"/>
            <w:color w:val="000000"/>
          </w:rPr>
          <w:t>4.   Motivation</w:t>
        </w:r>
        <w:r w:rsidR="004579CE">
          <w:tab/>
        </w:r>
        <w:r w:rsidR="004579CE">
          <w:fldChar w:fldCharType="begin"/>
        </w:r>
        <w:r w:rsidR="004579CE">
          <w:instrText xml:space="preserve"> PAGEREF toc_topic \h </w:instrText>
        </w:r>
        <w:r w:rsidR="004579CE">
          <w:fldChar w:fldCharType="separate"/>
        </w:r>
        <w:r w:rsidR="004579CE">
          <w:t>1</w:t>
        </w:r>
        <w:r w:rsidR="004579CE">
          <w:fldChar w:fldCharType="end"/>
        </w:r>
      </w:hyperlink>
      <w:r w:rsidR="00BB30F5">
        <w:t>1</w:t>
      </w:r>
    </w:p>
    <w:p w14:paraId="43928EF1" w14:textId="1D90E6A6" w:rsidR="00B97BFA" w:rsidRDefault="00F5504F">
      <w:pPr>
        <w:tabs>
          <w:tab w:val="right" w:leader="dot" w:pos="9360"/>
        </w:tabs>
        <w:spacing w:before="80" w:after="80" w:line="320" w:lineRule="auto"/>
      </w:pPr>
      <w:hyperlink w:anchor="toc_obj" w:history="1">
        <w:r w:rsidR="004579CE">
          <w:rPr>
            <w:rStyle w:val="Hyperlink"/>
            <w:color w:val="000000"/>
          </w:rPr>
          <w:t>5.   Objectives</w:t>
        </w:r>
        <w:r w:rsidR="004579CE">
          <w:tab/>
        </w:r>
        <w:r w:rsidR="004579CE">
          <w:fldChar w:fldCharType="begin"/>
        </w:r>
        <w:r w:rsidR="004579CE">
          <w:instrText xml:space="preserve"> PAGEREF toc_obj \h </w:instrText>
        </w:r>
        <w:r w:rsidR="004579CE">
          <w:fldChar w:fldCharType="separate"/>
        </w:r>
        <w:r w:rsidR="004579CE">
          <w:t>1</w:t>
        </w:r>
        <w:r w:rsidR="004579CE">
          <w:fldChar w:fldCharType="end"/>
        </w:r>
      </w:hyperlink>
      <w:r w:rsidR="00BB30F5">
        <w:t>2</w:t>
      </w:r>
    </w:p>
    <w:p w14:paraId="6882800D" w14:textId="5AED4332" w:rsidR="00B97BFA" w:rsidRDefault="00F5504F">
      <w:pPr>
        <w:tabs>
          <w:tab w:val="right" w:leader="dot" w:pos="9360"/>
        </w:tabs>
        <w:spacing w:before="80" w:after="80" w:line="320" w:lineRule="auto"/>
      </w:pPr>
      <w:hyperlink w:anchor="toc_hyp" w:history="1">
        <w:r w:rsidR="004579CE">
          <w:rPr>
            <w:rStyle w:val="Hyperlink"/>
            <w:color w:val="000000"/>
          </w:rPr>
          <w:t>6.   Hypothesis</w:t>
        </w:r>
        <w:r w:rsidR="004579CE">
          <w:tab/>
        </w:r>
        <w:r w:rsidR="004579CE">
          <w:fldChar w:fldCharType="begin"/>
        </w:r>
        <w:r w:rsidR="004579CE">
          <w:instrText xml:space="preserve"> PAGEREF toc_hyp \h </w:instrText>
        </w:r>
        <w:r w:rsidR="004579CE">
          <w:fldChar w:fldCharType="separate"/>
        </w:r>
        <w:r w:rsidR="004579CE">
          <w:t>1</w:t>
        </w:r>
        <w:r w:rsidR="004579CE">
          <w:fldChar w:fldCharType="end"/>
        </w:r>
      </w:hyperlink>
      <w:r w:rsidR="00BB30F5">
        <w:t>3</w:t>
      </w:r>
    </w:p>
    <w:p w14:paraId="71775E04" w14:textId="5B37CDA6" w:rsidR="00B97BFA" w:rsidRDefault="00F5504F">
      <w:pPr>
        <w:tabs>
          <w:tab w:val="right" w:leader="dot" w:pos="9360"/>
        </w:tabs>
        <w:spacing w:before="80" w:after="80" w:line="320" w:lineRule="auto"/>
      </w:pPr>
      <w:hyperlink w:anchor="toc_meth" w:history="1">
        <w:r w:rsidR="004579CE">
          <w:rPr>
            <w:rStyle w:val="Hyperlink"/>
            <w:color w:val="000000"/>
          </w:rPr>
          <w:t>7.   Proposed Methodology</w:t>
        </w:r>
        <w:r w:rsidR="004579CE">
          <w:tab/>
        </w:r>
        <w:r w:rsidR="004579CE">
          <w:fldChar w:fldCharType="begin"/>
        </w:r>
        <w:r w:rsidR="004579CE">
          <w:instrText xml:space="preserve"> PAGEREF toc_meth \h </w:instrText>
        </w:r>
        <w:r w:rsidR="004579CE">
          <w:fldChar w:fldCharType="separate"/>
        </w:r>
        <w:r w:rsidR="004579CE">
          <w:t>1</w:t>
        </w:r>
        <w:r w:rsidR="004579CE">
          <w:fldChar w:fldCharType="end"/>
        </w:r>
      </w:hyperlink>
      <w:r w:rsidR="00BB30F5">
        <w:t>4</w:t>
      </w:r>
    </w:p>
    <w:p w14:paraId="0B5EC3DB" w14:textId="06D93625" w:rsidR="00B97BFA" w:rsidRDefault="00F5504F">
      <w:pPr>
        <w:tabs>
          <w:tab w:val="right" w:leader="dot" w:pos="9360"/>
        </w:tabs>
        <w:spacing w:before="80" w:after="80" w:line="320" w:lineRule="auto"/>
      </w:pPr>
      <w:hyperlink w:anchor="toc_doe" w:history="1">
        <w:r w:rsidR="004579CE">
          <w:rPr>
            <w:rStyle w:val="Hyperlink"/>
            <w:color w:val="000000"/>
          </w:rPr>
          <w:t>9.   Design of Experiments (DOE)</w:t>
        </w:r>
        <w:r w:rsidR="004579CE">
          <w:tab/>
        </w:r>
        <w:r w:rsidR="004579CE">
          <w:fldChar w:fldCharType="begin"/>
        </w:r>
        <w:r w:rsidR="004579CE">
          <w:instrText xml:space="preserve"> PAGEREF toc_doe \h </w:instrText>
        </w:r>
        <w:r w:rsidR="004579CE">
          <w:fldChar w:fldCharType="separate"/>
        </w:r>
        <w:r w:rsidR="004579CE">
          <w:t>1</w:t>
        </w:r>
        <w:r w:rsidR="004579CE">
          <w:fldChar w:fldCharType="end"/>
        </w:r>
      </w:hyperlink>
      <w:r w:rsidR="00BB30F5">
        <w:t>7</w:t>
      </w:r>
    </w:p>
    <w:p w14:paraId="4D8C5A89" w14:textId="55FEDEF0" w:rsidR="00B97BFA" w:rsidRDefault="00F5504F">
      <w:pPr>
        <w:tabs>
          <w:tab w:val="right" w:leader="dot" w:pos="9360"/>
        </w:tabs>
        <w:spacing w:before="80" w:after="80" w:line="320" w:lineRule="auto"/>
      </w:pPr>
      <w:hyperlink w:anchor="toc_ref" w:history="1">
        <w:r w:rsidR="004579CE">
          <w:rPr>
            <w:rStyle w:val="Hyperlink"/>
            <w:color w:val="000000"/>
          </w:rPr>
          <w:t>9. References</w:t>
        </w:r>
        <w:r w:rsidR="004579CE">
          <w:tab/>
        </w:r>
        <w:r w:rsidR="00BB30F5">
          <w:t>2</w:t>
        </w:r>
        <w:r w:rsidR="004579CE">
          <w:fldChar w:fldCharType="begin"/>
        </w:r>
        <w:r w:rsidR="004579CE">
          <w:instrText xml:space="preserve"> PAGEREF toc_ref \h </w:instrText>
        </w:r>
        <w:r w:rsidR="004579CE">
          <w:fldChar w:fldCharType="separate"/>
        </w:r>
        <w:r w:rsidR="004579CE">
          <w:t>1</w:t>
        </w:r>
        <w:r w:rsidR="004579CE">
          <w:fldChar w:fldCharType="end"/>
        </w:r>
      </w:hyperlink>
    </w:p>
    <w:p w14:paraId="1C7A1988" w14:textId="77777777" w:rsidR="00B97BFA" w:rsidRDefault="00B97BFA">
      <w:pPr>
        <w:sectPr w:rsidR="00B97BFA">
          <w:headerReference w:type="default" r:id="rId8"/>
          <w:footerReference w:type="default" r:id="rId9"/>
          <w:pgSz w:w="12240" w:h="15840"/>
          <w:pgMar w:top="1440" w:right="1440" w:bottom="1440" w:left="1440" w:header="708" w:footer="708" w:gutter="0"/>
          <w:pgBorders w:offsetFrom="page">
            <w:top w:val="single" w:sz="4" w:space="24" w:color="000000"/>
            <w:left w:val="single" w:sz="4" w:space="24" w:color="000000"/>
            <w:bottom w:val="single" w:sz="4" w:space="24" w:color="000000"/>
            <w:right w:val="single" w:sz="4" w:space="24" w:color="000000"/>
          </w:pgBorders>
          <w:cols w:space="720"/>
        </w:sectPr>
      </w:pPr>
    </w:p>
    <w:p w14:paraId="13322F21" w14:textId="77777777" w:rsidR="00734600" w:rsidRDefault="006F721C">
      <w:pPr>
        <w:pBdr>
          <w:bottom w:val="single" w:sz="6" w:space="4" w:color="000000"/>
        </w:pBdr>
        <w:spacing w:before="240" w:after="120" w:line="320" w:lineRule="auto"/>
        <w:jc w:val="center"/>
      </w:pPr>
      <w:bookmarkStart w:id="0" w:name="toc_abbrev"/>
      <w:r>
        <w:rPr>
          <w:b/>
          <w:bCs/>
          <w:sz w:val="28"/>
          <w:szCs w:val="28"/>
        </w:rPr>
        <w:lastRenderedPageBreak/>
        <w:t>LIST OF ABBREVIATIONS</w:t>
      </w:r>
      <w:bookmarkEnd w:id="0"/>
    </w:p>
    <w:p w14:paraId="0746CBB9" w14:textId="77777777" w:rsidR="00734600" w:rsidRDefault="0073460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734600" w14:paraId="285D5209" w14:textId="77777777">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tcPr>
          <w:p w14:paraId="42023DAA" w14:textId="77777777" w:rsidR="00734600" w:rsidRDefault="006F721C">
            <w:pPr>
              <w:spacing w:before="40" w:after="40"/>
            </w:pPr>
            <w:r>
              <w:rPr>
                <w:b/>
                <w:bCs/>
              </w:rPr>
              <w:t>Abbreviation</w:t>
            </w:r>
          </w:p>
        </w:tc>
        <w:tc>
          <w:tcPr>
            <w:tcW w:w="75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tcPr>
          <w:p w14:paraId="6B048B35" w14:textId="77777777" w:rsidR="00734600" w:rsidRDefault="006F721C">
            <w:pPr>
              <w:spacing w:before="40" w:after="40"/>
            </w:pPr>
            <w:r>
              <w:rPr>
                <w:b/>
                <w:bCs/>
              </w:rPr>
              <w:t>Full Form</w:t>
            </w:r>
          </w:p>
        </w:tc>
      </w:tr>
      <w:tr w:rsidR="00734600" w14:paraId="7F8A0D73"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F20FEC2" w14:textId="77777777" w:rsidR="00734600" w:rsidRDefault="006F721C">
            <w:pPr>
              <w:spacing w:before="30" w:after="30"/>
            </w:pPr>
            <w:r>
              <w:t>THz</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FDA29FF" w14:textId="77777777" w:rsidR="00734600" w:rsidRDefault="006F721C">
            <w:pPr>
              <w:spacing w:before="30" w:after="30"/>
            </w:pPr>
            <w:r>
              <w:t>Terahertz</w:t>
            </w:r>
          </w:p>
        </w:tc>
      </w:tr>
      <w:tr w:rsidR="00734600" w14:paraId="469E57AF"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E32F19B" w14:textId="77777777" w:rsidR="00734600" w:rsidRDefault="006F721C">
            <w:pPr>
              <w:spacing w:before="30" w:after="30"/>
            </w:pPr>
            <w:r>
              <w:t>CW</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36BB8D3" w14:textId="77777777" w:rsidR="00734600" w:rsidRDefault="006F721C">
            <w:pPr>
              <w:spacing w:before="30" w:after="30"/>
            </w:pPr>
            <w:r>
              <w:t>Continuous Wave</w:t>
            </w:r>
          </w:p>
        </w:tc>
      </w:tr>
      <w:tr w:rsidR="00734600" w14:paraId="629F5186"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396B708" w14:textId="77777777" w:rsidR="00734600" w:rsidRDefault="006F721C">
            <w:pPr>
              <w:spacing w:before="30" w:after="30"/>
            </w:pPr>
            <w:r>
              <w:t>TDS</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07F87B50" w14:textId="77777777" w:rsidR="00734600" w:rsidRDefault="006F721C">
            <w:pPr>
              <w:spacing w:before="30" w:after="30"/>
            </w:pPr>
            <w:r>
              <w:t>Time-Domain Spectroscopy</w:t>
            </w:r>
          </w:p>
        </w:tc>
      </w:tr>
      <w:tr w:rsidR="00734600" w14:paraId="13ED5362"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5077AFE" w14:textId="77777777" w:rsidR="00734600" w:rsidRDefault="006F721C">
            <w:pPr>
              <w:spacing w:before="30" w:after="30"/>
            </w:pPr>
            <w:r>
              <w:t>FPA</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5B0618AC" w14:textId="77777777" w:rsidR="00734600" w:rsidRDefault="006F721C">
            <w:pPr>
              <w:spacing w:before="30" w:after="30"/>
            </w:pPr>
            <w:r>
              <w:t>Focal Plane Array</w:t>
            </w:r>
          </w:p>
        </w:tc>
      </w:tr>
      <w:tr w:rsidR="00734600" w14:paraId="7D8D1FD6"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2A4825D" w14:textId="77777777" w:rsidR="00734600" w:rsidRDefault="006F721C">
            <w:pPr>
              <w:spacing w:before="30" w:after="30"/>
            </w:pPr>
            <w:r>
              <w:t>CNN</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C29E042" w14:textId="77777777" w:rsidR="00734600" w:rsidRDefault="006F721C">
            <w:pPr>
              <w:spacing w:before="30" w:after="30"/>
            </w:pPr>
            <w:r>
              <w:t>Convolutional Neural Network</w:t>
            </w:r>
          </w:p>
        </w:tc>
      </w:tr>
      <w:tr w:rsidR="00734600" w14:paraId="418C6E07"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A0B491C" w14:textId="77777777" w:rsidR="00734600" w:rsidRDefault="006F721C">
            <w:pPr>
              <w:spacing w:before="30" w:after="30"/>
            </w:pPr>
            <w:r>
              <w:t>GAN</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0E006E19" w14:textId="77777777" w:rsidR="00734600" w:rsidRDefault="006F721C">
            <w:pPr>
              <w:spacing w:before="30" w:after="30"/>
            </w:pPr>
            <w:r>
              <w:t>Generative Adversarial Network</w:t>
            </w:r>
          </w:p>
        </w:tc>
      </w:tr>
      <w:tr w:rsidR="00734600" w14:paraId="223ADD32"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365DE2E" w14:textId="77777777" w:rsidR="00734600" w:rsidRDefault="006F721C">
            <w:pPr>
              <w:spacing w:before="30" w:after="30"/>
            </w:pPr>
            <w:r>
              <w:t>ViT</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6096A2C" w14:textId="77777777" w:rsidR="00734600" w:rsidRDefault="006F721C">
            <w:pPr>
              <w:spacing w:before="30" w:after="30"/>
            </w:pPr>
            <w:r>
              <w:t>Vision Transformer</w:t>
            </w:r>
          </w:p>
        </w:tc>
      </w:tr>
      <w:tr w:rsidR="00734600" w14:paraId="06B3397D"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7449E61" w14:textId="77777777" w:rsidR="00734600" w:rsidRDefault="006F721C">
            <w:pPr>
              <w:spacing w:before="30" w:after="30"/>
            </w:pPr>
            <w:r>
              <w:t>AI</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E7CD990" w14:textId="77777777" w:rsidR="00734600" w:rsidRDefault="006F721C">
            <w:pPr>
              <w:spacing w:before="30" w:after="30"/>
            </w:pPr>
            <w:r>
              <w:t>Artificial Intelligence</w:t>
            </w:r>
          </w:p>
        </w:tc>
      </w:tr>
      <w:tr w:rsidR="00734600" w14:paraId="07D49935"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4B13186" w14:textId="77777777" w:rsidR="00734600" w:rsidRDefault="006F721C">
            <w:pPr>
              <w:spacing w:before="30" w:after="30"/>
            </w:pPr>
            <w:r>
              <w:t>ML</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CC5B59A" w14:textId="77777777" w:rsidR="00734600" w:rsidRDefault="006F721C">
            <w:pPr>
              <w:spacing w:before="30" w:after="30"/>
            </w:pPr>
            <w:r>
              <w:t>Machine Learning</w:t>
            </w:r>
          </w:p>
        </w:tc>
      </w:tr>
      <w:tr w:rsidR="00734600" w14:paraId="6BB27321"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02064BF1" w14:textId="77777777" w:rsidR="00734600" w:rsidRDefault="006F721C">
            <w:pPr>
              <w:spacing w:before="30" w:after="30"/>
            </w:pPr>
            <w:r>
              <w:t>DL</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69C0D2E" w14:textId="77777777" w:rsidR="00734600" w:rsidRDefault="006F721C">
            <w:pPr>
              <w:spacing w:before="30" w:after="30"/>
            </w:pPr>
            <w:r>
              <w:t>Deep Learning</w:t>
            </w:r>
          </w:p>
        </w:tc>
      </w:tr>
      <w:tr w:rsidR="00734600" w14:paraId="7F26F990"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7F7AC87" w14:textId="77777777" w:rsidR="00734600" w:rsidRDefault="006F721C">
            <w:pPr>
              <w:spacing w:before="30" w:after="30"/>
            </w:pPr>
            <w:r>
              <w:t>FOV</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3A2947B" w14:textId="77777777" w:rsidR="00734600" w:rsidRDefault="006F721C">
            <w:pPr>
              <w:spacing w:before="30" w:after="30"/>
            </w:pPr>
            <w:r>
              <w:t>Field of View</w:t>
            </w:r>
          </w:p>
        </w:tc>
      </w:tr>
      <w:tr w:rsidR="00734600" w14:paraId="2BC2C6CA"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5410313" w14:textId="77777777" w:rsidR="00734600" w:rsidRDefault="006F721C">
            <w:pPr>
              <w:spacing w:before="30" w:after="30"/>
            </w:pPr>
            <w:r>
              <w:t>NEP</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7A1FA9D2" w14:textId="77777777" w:rsidR="00734600" w:rsidRDefault="006F721C">
            <w:pPr>
              <w:spacing w:before="30" w:after="30"/>
            </w:pPr>
            <w:r>
              <w:t>Noise Equivalent Power</w:t>
            </w:r>
          </w:p>
        </w:tc>
      </w:tr>
      <w:tr w:rsidR="00734600" w14:paraId="7D8D119F"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A5103A1" w14:textId="77777777" w:rsidR="00734600" w:rsidRDefault="006F721C">
            <w:pPr>
              <w:spacing w:before="30" w:after="30"/>
            </w:pPr>
            <w:r>
              <w:t>SNR</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10525EF" w14:textId="77777777" w:rsidR="00734600" w:rsidRDefault="006F721C">
            <w:pPr>
              <w:spacing w:before="30" w:after="30"/>
            </w:pPr>
            <w:r>
              <w:t>Signal-to-Noise Ratio</w:t>
            </w:r>
          </w:p>
        </w:tc>
      </w:tr>
      <w:tr w:rsidR="00734600" w14:paraId="12B79AC1"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7E9EBC3" w14:textId="77777777" w:rsidR="00734600" w:rsidRDefault="006F721C">
            <w:pPr>
              <w:spacing w:before="30" w:after="30"/>
            </w:pPr>
            <w:r>
              <w:t>PSNR</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54065A00" w14:textId="77777777" w:rsidR="00734600" w:rsidRDefault="006F721C">
            <w:pPr>
              <w:spacing w:before="30" w:after="30"/>
            </w:pPr>
            <w:r>
              <w:t>Peak Signal-to-Noise Ratio</w:t>
            </w:r>
          </w:p>
        </w:tc>
      </w:tr>
      <w:tr w:rsidR="00734600" w14:paraId="7F8A4725"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8B88F0B" w14:textId="77777777" w:rsidR="00734600" w:rsidRDefault="006F721C">
            <w:pPr>
              <w:spacing w:before="30" w:after="30"/>
            </w:pPr>
            <w:r>
              <w:t>SSIM</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B5463ED" w14:textId="77777777" w:rsidR="00734600" w:rsidRDefault="006F721C">
            <w:pPr>
              <w:spacing w:before="30" w:after="30"/>
            </w:pPr>
            <w:r>
              <w:t>Structural Similarity Index</w:t>
            </w:r>
          </w:p>
        </w:tc>
      </w:tr>
      <w:tr w:rsidR="00734600" w14:paraId="49387ECB"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76D864A7" w14:textId="77777777" w:rsidR="00734600" w:rsidRDefault="006F721C">
            <w:pPr>
              <w:spacing w:before="30" w:after="30"/>
            </w:pPr>
            <w:r>
              <w:t>AUC</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69A5194" w14:textId="77777777" w:rsidR="00734600" w:rsidRDefault="006F721C">
            <w:pPr>
              <w:spacing w:before="30" w:after="30"/>
            </w:pPr>
            <w:r>
              <w:t>Area Under the Curve</w:t>
            </w:r>
          </w:p>
        </w:tc>
      </w:tr>
      <w:tr w:rsidR="00734600" w14:paraId="7FAC3633"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7651E65" w14:textId="77777777" w:rsidR="00734600" w:rsidRDefault="006F721C">
            <w:pPr>
              <w:spacing w:before="30" w:after="30"/>
            </w:pPr>
            <w:r>
              <w:t>ROC</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D4BCAB5" w14:textId="77777777" w:rsidR="00734600" w:rsidRDefault="006F721C">
            <w:pPr>
              <w:spacing w:before="30" w:after="30"/>
            </w:pPr>
            <w:r>
              <w:t>Receiver Operating Characteristic</w:t>
            </w:r>
          </w:p>
        </w:tc>
      </w:tr>
      <w:tr w:rsidR="00734600" w14:paraId="2CA45043"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0CA8486D" w14:textId="77777777" w:rsidR="00734600" w:rsidRDefault="006F721C">
            <w:pPr>
              <w:spacing w:before="30" w:after="30"/>
            </w:pPr>
            <w:r>
              <w:t>NIR</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EEF47DA" w14:textId="77777777" w:rsidR="00734600" w:rsidRDefault="006F721C">
            <w:pPr>
              <w:spacing w:before="30" w:after="30"/>
            </w:pPr>
            <w:r>
              <w:t>Near Infrared</w:t>
            </w:r>
          </w:p>
        </w:tc>
      </w:tr>
      <w:tr w:rsidR="00734600" w14:paraId="0139C463"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6A7DA8E" w14:textId="77777777" w:rsidR="00734600" w:rsidRDefault="006F721C">
            <w:pPr>
              <w:spacing w:before="30" w:after="30"/>
            </w:pPr>
            <w:r>
              <w:t>OCT</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078469C" w14:textId="77777777" w:rsidR="00734600" w:rsidRDefault="006F721C">
            <w:pPr>
              <w:spacing w:before="30" w:after="30"/>
            </w:pPr>
            <w:r>
              <w:t>Optical Coherence Tomography</w:t>
            </w:r>
          </w:p>
        </w:tc>
      </w:tr>
      <w:tr w:rsidR="00734600" w14:paraId="3AD17517"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02FCB28" w14:textId="77777777" w:rsidR="00734600" w:rsidRDefault="006F721C">
            <w:pPr>
              <w:spacing w:before="30" w:after="30"/>
            </w:pPr>
            <w:r>
              <w:t>TEWL</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491720E" w14:textId="77777777" w:rsidR="00734600" w:rsidRDefault="006F721C">
            <w:pPr>
              <w:spacing w:before="30" w:after="30"/>
            </w:pPr>
            <w:r>
              <w:t>Transepidermal Water Loss</w:t>
            </w:r>
          </w:p>
        </w:tc>
      </w:tr>
      <w:tr w:rsidR="00734600" w14:paraId="70B408AC"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085C807" w14:textId="77777777" w:rsidR="00734600" w:rsidRDefault="006F721C">
            <w:pPr>
              <w:spacing w:before="30" w:after="30"/>
            </w:pPr>
            <w:r>
              <w:t>SC</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775771C2" w14:textId="77777777" w:rsidR="00734600" w:rsidRDefault="006F721C">
            <w:pPr>
              <w:spacing w:before="30" w:after="30"/>
            </w:pPr>
            <w:r>
              <w:t>Stratum Corneum</w:t>
            </w:r>
          </w:p>
        </w:tc>
      </w:tr>
      <w:tr w:rsidR="00734600" w14:paraId="125A7BA0"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5BDAF96" w14:textId="77777777" w:rsidR="00734600" w:rsidRDefault="006F721C">
            <w:pPr>
              <w:spacing w:before="30" w:after="30"/>
            </w:pPr>
            <w:r>
              <w:t>Non-Destructive Testing (NDT)</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905E623" w14:textId="77777777" w:rsidR="00734600" w:rsidRDefault="006F721C">
            <w:pPr>
              <w:spacing w:before="30" w:after="30"/>
            </w:pPr>
            <w:r>
              <w:t>Non-Destructive Testing</w:t>
            </w:r>
          </w:p>
        </w:tc>
      </w:tr>
      <w:tr w:rsidR="00734600" w14:paraId="114BE831"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445515D" w14:textId="77777777" w:rsidR="00734600" w:rsidRDefault="006F721C">
            <w:pPr>
              <w:spacing w:before="30" w:after="30"/>
            </w:pPr>
            <w:r>
              <w:t>EEMCO</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24F2504" w14:textId="77777777" w:rsidR="00734600" w:rsidRDefault="006F721C">
            <w:pPr>
              <w:spacing w:before="30" w:after="30"/>
            </w:pPr>
            <w:r>
              <w:t>European Expert Group on Efficacy Measurement of Cosmetics</w:t>
            </w:r>
          </w:p>
        </w:tc>
      </w:tr>
      <w:tr w:rsidR="00734600" w14:paraId="5054939C"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8175C32" w14:textId="77777777" w:rsidR="00734600" w:rsidRDefault="006F721C">
            <w:pPr>
              <w:spacing w:before="30" w:after="30"/>
            </w:pPr>
            <w:r>
              <w:t>DOE</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338AD14" w14:textId="77777777" w:rsidR="00734600" w:rsidRDefault="006F721C">
            <w:pPr>
              <w:spacing w:before="30" w:after="30"/>
            </w:pPr>
            <w:r>
              <w:t>Design of Experiments</w:t>
            </w:r>
          </w:p>
        </w:tc>
      </w:tr>
      <w:tr w:rsidR="00734600" w14:paraId="64E74B9A"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57AF9C1D" w14:textId="77777777" w:rsidR="00734600" w:rsidRDefault="006F721C">
            <w:pPr>
              <w:spacing w:before="30" w:after="30"/>
            </w:pPr>
            <w:r>
              <w:t>PVA</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0704F994" w14:textId="77777777" w:rsidR="00734600" w:rsidRDefault="006F721C">
            <w:pPr>
              <w:spacing w:before="30" w:after="30"/>
            </w:pPr>
            <w:r>
              <w:t>Polyvinyl Alcohol</w:t>
            </w:r>
          </w:p>
        </w:tc>
      </w:tr>
      <w:tr w:rsidR="00734600" w14:paraId="32D7DE05"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84C2C90" w14:textId="77777777" w:rsidR="00734600" w:rsidRDefault="006F721C">
            <w:pPr>
              <w:spacing w:before="30" w:after="30"/>
            </w:pPr>
            <w:r>
              <w:t>SIFT</w:t>
            </w:r>
          </w:p>
        </w:tc>
        <w:tc>
          <w:tcPr>
            <w:tcW w:w="756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D564D14" w14:textId="77777777" w:rsidR="00734600" w:rsidRDefault="006F721C">
            <w:pPr>
              <w:spacing w:before="30" w:after="30"/>
            </w:pPr>
            <w:r>
              <w:t>Scale-Invariant Feature Transform</w:t>
            </w:r>
          </w:p>
        </w:tc>
      </w:tr>
    </w:tbl>
    <w:p w14:paraId="1E6D32EC" w14:textId="77777777" w:rsidR="003F43B6" w:rsidRDefault="003D408D">
      <w:pPr>
        <w:pageBreakBefore/>
        <w:pBdr>
          <w:bottom w:val="single" w:sz="6" w:space="4" w:color="000000"/>
        </w:pBdr>
        <w:spacing w:before="240" w:after="120" w:line="320" w:lineRule="auto"/>
        <w:jc w:val="center"/>
      </w:pPr>
      <w:bookmarkStart w:id="1" w:name="toc_lof"/>
      <w:r>
        <w:rPr>
          <w:b/>
          <w:bCs/>
          <w:sz w:val="28"/>
          <w:szCs w:val="28"/>
        </w:rPr>
        <w:lastRenderedPageBreak/>
        <w:t>LIST OF FIGURES</w:t>
      </w:r>
      <w:bookmarkEnd w:id="1"/>
    </w:p>
    <w:p w14:paraId="5E4737B0" w14:textId="77777777" w:rsidR="003F43B6" w:rsidRDefault="003F43B6">
      <w:pPr>
        <w:spacing w:before="60"/>
      </w:pPr>
    </w:p>
    <w:p w14:paraId="6D303E5D" w14:textId="088E1B55" w:rsidR="003F43B6" w:rsidRDefault="00F5504F">
      <w:pPr>
        <w:tabs>
          <w:tab w:val="right" w:leader="dot" w:pos="9360"/>
        </w:tabs>
        <w:spacing w:before="60" w:after="60" w:line="320" w:lineRule="auto"/>
      </w:pPr>
      <w:hyperlink w:anchor="fig1" w:history="1">
        <w:r w:rsidR="008F15CC" w:rsidRPr="008F15CC">
          <w:rPr>
            <w:rStyle w:val="Hyperlink"/>
            <w:b/>
            <w:bCs/>
          </w:rPr>
          <w:t>Fig. 1</w:t>
        </w:r>
      </w:hyperlink>
      <w:r w:rsidR="008F15CC">
        <w:rPr>
          <w:b/>
          <w:bCs/>
        </w:rPr>
        <w:t xml:space="preserve">     </w:t>
      </w:r>
      <w:r w:rsidR="008F15CC">
        <w:t>Identified Research Gaps</w:t>
      </w:r>
    </w:p>
    <w:p w14:paraId="6ED57769" w14:textId="722C3BF3" w:rsidR="003F43B6" w:rsidRDefault="00F5504F">
      <w:pPr>
        <w:tabs>
          <w:tab w:val="right" w:leader="dot" w:pos="9360"/>
        </w:tabs>
        <w:spacing w:before="60" w:after="60" w:line="320" w:lineRule="auto"/>
      </w:pPr>
      <w:hyperlink w:anchor="fig2" w:history="1">
        <w:r w:rsidR="008F15CC" w:rsidRPr="008F15CC">
          <w:rPr>
            <w:rStyle w:val="Hyperlink"/>
            <w:b/>
            <w:bCs/>
          </w:rPr>
          <w:t>Fig. 2</w:t>
        </w:r>
      </w:hyperlink>
      <w:r w:rsidR="008F15CC">
        <w:rPr>
          <w:b/>
          <w:bCs/>
        </w:rPr>
        <w:t xml:space="preserve">     </w:t>
      </w:r>
      <w:r w:rsidR="008F15CC">
        <w:t>Research Methodology Overview</w:t>
      </w:r>
    </w:p>
    <w:p w14:paraId="0E52DA47" w14:textId="1EE6C8DC" w:rsidR="003F43B6" w:rsidRDefault="00F5504F">
      <w:pPr>
        <w:tabs>
          <w:tab w:val="right" w:leader="dot" w:pos="9360"/>
        </w:tabs>
        <w:spacing w:before="60" w:after="60" w:line="320" w:lineRule="auto"/>
      </w:pPr>
      <w:hyperlink w:anchor="fig3" w:history="1">
        <w:r w:rsidR="008F15CC" w:rsidRPr="008F15CC">
          <w:rPr>
            <w:rStyle w:val="Hyperlink"/>
            <w:b/>
            <w:bCs/>
          </w:rPr>
          <w:t>Fig. 3</w:t>
        </w:r>
      </w:hyperlink>
      <w:r w:rsidR="008F15CC">
        <w:rPr>
          <w:b/>
          <w:bCs/>
        </w:rPr>
        <w:t xml:space="preserve">     </w:t>
      </w:r>
      <w:r w:rsidR="008F15CC">
        <w:t>DOE Experimental Flow</w:t>
      </w:r>
    </w:p>
    <w:p w14:paraId="1B8C9543" w14:textId="77777777" w:rsidR="003F43B6" w:rsidRDefault="003F43B6">
      <w:pPr>
        <w:spacing w:before="60"/>
      </w:pPr>
    </w:p>
    <w:p w14:paraId="7B46D90B" w14:textId="77777777" w:rsidR="00734600" w:rsidRDefault="006F721C">
      <w:pPr>
        <w:pageBreakBefore/>
        <w:pBdr>
          <w:bottom w:val="single" w:sz="6" w:space="4" w:color="000000"/>
        </w:pBdr>
        <w:spacing w:before="240" w:after="120" w:line="320" w:lineRule="auto"/>
        <w:jc w:val="center"/>
      </w:pPr>
      <w:bookmarkStart w:id="2" w:name="toc_intro"/>
      <w:r>
        <w:rPr>
          <w:b/>
          <w:bCs/>
          <w:sz w:val="28"/>
          <w:szCs w:val="28"/>
        </w:rPr>
        <w:lastRenderedPageBreak/>
        <w:t>1. INTRODUCTION</w:t>
      </w:r>
      <w:bookmarkEnd w:id="2"/>
    </w:p>
    <w:p w14:paraId="6801738E" w14:textId="77777777" w:rsidR="00734600" w:rsidRDefault="006F721C">
      <w:pPr>
        <w:spacing w:before="80" w:after="80" w:line="320" w:lineRule="auto"/>
        <w:jc w:val="both"/>
      </w:pPr>
      <w:r>
        <w:t xml:space="preserve">Skin hydration refers to the water content present in the epidermal layers, particularly in the outermost layer known as the stratum corneum (SC). The stratum corneum acts as the primary physical barrier between the human body and the external environment. Its integrity depends directly on adequate water content: when hydration falls below normal levels, the barrier function weakens, the skin becomes mechanically brittle, and its capacity for self-repair is reduced </w:t>
      </w:r>
      <w:hyperlink w:anchor="ref_1" w:history="1">
        <w:r>
          <w:rPr>
            <w:rStyle w:val="Hyperlink"/>
          </w:rPr>
          <w:t>[1]</w:t>
        </w:r>
      </w:hyperlink>
      <w:r>
        <w:t>. Hydration is therefore not merely a cosmetic parameter -it is a fundamental physiological indicator of skin health.</w:t>
      </w:r>
    </w:p>
    <w:p w14:paraId="1ABAF278" w14:textId="77777777" w:rsidR="00734600" w:rsidRDefault="00734600">
      <w:pPr>
        <w:spacing w:before="60"/>
      </w:pPr>
    </w:p>
    <w:p w14:paraId="10F49DF1" w14:textId="77777777" w:rsidR="00734600" w:rsidRDefault="006F721C">
      <w:pPr>
        <w:spacing w:before="80" w:after="80" w:line="320" w:lineRule="auto"/>
        <w:jc w:val="both"/>
      </w:pPr>
      <w:r>
        <w:t xml:space="preserve">The importance of measuring skin hydration arises from its relevance across several domains. In dermatology and clinical care, hydration measurements help assess skin barrier function and guide treatment. In biomechanics and podiatry, the hydration state of the plantar skin -the skin on the sole of the foot -determines its mechanical resilience and susceptibility to cracking, callus formation, and fissuring </w:t>
      </w:r>
      <w:hyperlink w:anchor="ref_2" w:history="1">
        <w:r>
          <w:rPr>
            <w:rStyle w:val="Hyperlink"/>
          </w:rPr>
          <w:t>[2]</w:t>
        </w:r>
      </w:hyperlink>
      <w:r>
        <w:t xml:space="preserve">. In broader physiological monitoring, skin hydration serves as a proxy for ageing-related changes in skin physiology </w:t>
      </w:r>
      <w:hyperlink w:anchor="ref_3" w:history="1">
        <w:r>
          <w:rPr>
            <w:rStyle w:val="Hyperlink"/>
          </w:rPr>
          <w:t>[3]</w:t>
        </w:r>
      </w:hyperlink>
      <w:r>
        <w:t>. Establishing reliable, spatially resolved hydration measurement tools is a well-motivated and practically significant research goal.</w:t>
      </w:r>
    </w:p>
    <w:p w14:paraId="135BF0CF" w14:textId="77777777" w:rsidR="00734600" w:rsidRDefault="00734600">
      <w:pPr>
        <w:spacing w:before="60"/>
      </w:pPr>
    </w:p>
    <w:p w14:paraId="4931E8E6" w14:textId="77777777" w:rsidR="00734600" w:rsidRDefault="006F721C">
      <w:pPr>
        <w:spacing w:before="80" w:after="80" w:line="320" w:lineRule="auto"/>
        <w:jc w:val="both"/>
      </w:pPr>
      <w:r>
        <w:t xml:space="preserve">The plantar surface of the foot is anatomically and biologically distinct from skin at other body sites. It is substantially thicker, is subjected to continuous mechanical loading during standing and gait, has a high density of eccrine sweat glands, and exhibits constitutively active wound-associated gene expression </w:t>
      </w:r>
      <w:hyperlink w:anchor="ref_2" w:history="1">
        <w:r>
          <w:rPr>
            <w:rStyle w:val="Hyperlink"/>
          </w:rPr>
          <w:t>[2]</w:t>
        </w:r>
      </w:hyperlink>
      <w:r>
        <w:t xml:space="preserve">. Regional variation across the foot sole is also significant: studies show that the toes are the most hydrated zones, the heel is the least hydrated, and these patterns are further influenced by age and gender </w:t>
      </w:r>
      <w:hyperlink w:anchor="ref_4" w:history="1">
        <w:r>
          <w:rPr>
            <w:rStyle w:val="Hyperlink"/>
          </w:rPr>
          <w:t>[4]</w:t>
        </w:r>
      </w:hyperlink>
      <w:r>
        <w:t>. Spatially mapping this variation requires an imaging approach, not a single-point probe.</w:t>
      </w:r>
    </w:p>
    <w:p w14:paraId="1AC0A622" w14:textId="77777777" w:rsidR="00734600" w:rsidRDefault="00734600">
      <w:pPr>
        <w:spacing w:before="60"/>
      </w:pPr>
    </w:p>
    <w:p w14:paraId="6BB23360" w14:textId="77777777" w:rsidR="00734600" w:rsidRPr="00157127" w:rsidRDefault="006F721C">
      <w:pPr>
        <w:spacing w:before="80" w:after="80" w:line="320" w:lineRule="auto"/>
        <w:jc w:val="both"/>
      </w:pPr>
      <w:r>
        <w:t xml:space="preserve">Existing methods for measuring skin hydration fall into two broad categories: contact-based electrical methods and optical. The most widely used instrument is the corneometer, which measures capacitance at the skin surface and provides a relative hydration index. However, the corneometer has several important limitations: it is a single-point contact device, it cannot produce two-dimensional spatial maps, and it measures only the outermost surface layer without sensitivity to sub-surface hydration gradients. For plantar skin, which is substantially thicker than skin at other body sites, this surface-only measurement may miss clinically relevant hydration variation in deeper epidermal layers. Optical methods include near-infrared (NIR) spectroscopy, confocal Raman spectroscopy, and transepidermal water loss (TEWL) measurement. NIR provides spatial mapping but is sensitive to melanin content and surface scattering, which is a significant limitation for South Asian populations where higher melanin concentrations interfere with measurement accuracy </w:t>
      </w:r>
      <w:hyperlink w:anchor="ref_6" w:history="1">
        <w:r>
          <w:rPr>
            <w:rStyle w:val="Hyperlink"/>
          </w:rPr>
          <w:t>[6]</w:t>
        </w:r>
      </w:hyperlink>
      <w:r>
        <w:t xml:space="preserve">. Confocal Raman spectroscopy is the gold standard for depth-resolved water profiling but requires expensive, point-based instrumentation that is impractical for wide-area plantar imaging </w:t>
      </w:r>
      <w:hyperlink w:anchor="ref_7" w:history="1">
        <w:r>
          <w:rPr>
            <w:rStyle w:val="Hyperlink"/>
          </w:rPr>
          <w:t>[7]</w:t>
        </w:r>
      </w:hyperlink>
      <w:r>
        <w:t>. None of the currently available methods combines non-contact operation, two-dimensional spatial coverage, and sensitivity to sub-surface hydration in a single practical device.</w:t>
      </w:r>
    </w:p>
    <w:p w14:paraId="2E69DF97" w14:textId="77777777" w:rsidR="00734600" w:rsidRDefault="00734600">
      <w:pPr>
        <w:spacing w:before="60"/>
      </w:pPr>
    </w:p>
    <w:p w14:paraId="2EB3651F" w14:textId="77777777" w:rsidR="00734600" w:rsidRDefault="006F721C">
      <w:pPr>
        <w:spacing w:before="80" w:after="80" w:line="320" w:lineRule="auto"/>
        <w:jc w:val="both"/>
      </w:pPr>
      <w:r>
        <w:t xml:space="preserve">This gap motivates the use of Terahertz (THz) and sub-THz radiation as an alternative imaging modality. THz waves (0.1–10 THz) are non-ionising, penetrate the skin to depths of 0.1–0.3 mm, and interact strongly with water molecules due to the high absorption coefficient of liquid water in this frequency range </w:t>
      </w:r>
      <w:hyperlink w:anchor="ref_8" w:history="1">
        <w:r>
          <w:rPr>
            <w:rStyle w:val="Hyperlink"/>
          </w:rPr>
          <w:t>[8]</w:t>
        </w:r>
      </w:hyperlink>
      <w:r>
        <w:t xml:space="preserve">, </w:t>
      </w:r>
      <w:hyperlink w:anchor="ref_9" w:history="1">
        <w:r>
          <w:rPr>
            <w:rStyle w:val="Hyperlink"/>
          </w:rPr>
          <w:t>[9]</w:t>
        </w:r>
      </w:hyperlink>
      <w:r>
        <w:t xml:space="preserve">. The dielectric response of biological tissue to THz radiation is primarily governed by its water content, making THz reflectance a physically direct and quantitative measure of local hydration. Unlike NIR, THz is insensitive to melanin, making it suitable for use across diverse populations </w:t>
      </w:r>
      <w:hyperlink w:anchor="ref_8" w:history="1">
        <w:r>
          <w:rPr>
            <w:rStyle w:val="Hyperlink"/>
          </w:rPr>
          <w:t>[8]</w:t>
        </w:r>
      </w:hyperlink>
      <w:r>
        <w:t xml:space="preserve">, </w:t>
      </w:r>
      <w:hyperlink w:anchor="ref_6" w:history="1">
        <w:r>
          <w:rPr>
            <w:rStyle w:val="Hyperlink"/>
          </w:rPr>
          <w:t>[6]</w:t>
        </w:r>
      </w:hyperlink>
      <w:r>
        <w:t>.</w:t>
      </w:r>
    </w:p>
    <w:p w14:paraId="333B11C2" w14:textId="77777777" w:rsidR="00734600" w:rsidRDefault="00734600">
      <w:pPr>
        <w:spacing w:before="60"/>
      </w:pPr>
    </w:p>
    <w:p w14:paraId="7C24FB7E" w14:textId="77777777" w:rsidR="003F43B6" w:rsidRDefault="003D408D">
      <w:pPr>
        <w:spacing w:before="80" w:after="80" w:line="320" w:lineRule="auto"/>
        <w:jc w:val="both"/>
      </w:pPr>
      <w:r>
        <w:t xml:space="preserve">Almost all published THz skin studies have been performed using THz time-domain spectroscopy (THz-TDS) systems. These instruments provide broadband frequency spectra (typically 0.1–3 THz), enabling rigorous dielectric modelling and hydration extraction. However, THz-TDS systems are expensive, mechanically delicate, and not suited for routine measurement environments. By contrast, continuous-wave (CW) sub-THz cameras based on solid-state focal plane arrays (FPAs) are compact, operate at room temperature, produce real-time images, and are substantially more affordable. A CW FPA camera operating in the 50–700 GHz range with a 32 × </w:t>
      </w:r>
      <w:proofErr w:type="gramStart"/>
      <w:r>
        <w:t>32 pixel</w:t>
      </w:r>
      <w:proofErr w:type="gramEnd"/>
      <w:r>
        <w:t xml:space="preserve"> array, providing a field of view of approximately 4.2 × 4.2 cm per image, is the instrument deployed in this research.</w:t>
      </w:r>
    </w:p>
    <w:p w14:paraId="31D0FD92" w14:textId="77777777" w:rsidR="00734600" w:rsidRDefault="00734600">
      <w:pPr>
        <w:spacing w:before="60"/>
      </w:pPr>
    </w:p>
    <w:p w14:paraId="399C99FD" w14:textId="77777777" w:rsidR="00734600" w:rsidRDefault="006F721C">
      <w:pPr>
        <w:spacing w:before="80" w:after="80" w:line="320" w:lineRule="auto"/>
        <w:jc w:val="both"/>
      </w:pPr>
      <w:r>
        <w:t xml:space="preserve">Deploying a CW FPA camera for plantar skin hydration mapping introduces three engineering challenges not addressed in published literature. First, the camera’s field of view is far smaller than the plantar surface (~25 × 9 cm), requiring multiple overlapping image acquisitions to be assembled through image stitching. Second, CW systems do not provide spectral data, meaning that standard physics-based hydration extraction models cannot be applied directly; a CW-compatible approach must be developed. Third, the 32 × </w:t>
      </w:r>
      <w:proofErr w:type="gramStart"/>
      <w:r>
        <w:t>32 pixel</w:t>
      </w:r>
      <w:proofErr w:type="gramEnd"/>
      <w:r>
        <w:t xml:space="preserve"> array provides limited spatial resolution, which may need computational enhancement.</w:t>
      </w:r>
    </w:p>
    <w:p w14:paraId="47CC517B" w14:textId="77777777" w:rsidR="00734600" w:rsidRDefault="00734600">
      <w:pPr>
        <w:spacing w:before="60"/>
      </w:pPr>
    </w:p>
    <w:p w14:paraId="045EBBF8" w14:textId="77777777" w:rsidR="00734600" w:rsidRDefault="006F721C">
      <w:pPr>
        <w:spacing w:before="80" w:after="80" w:line="320" w:lineRule="auto"/>
        <w:jc w:val="both"/>
      </w:pPr>
      <w:r>
        <w:t xml:space="preserve">The proposed research addresses all three challenges through a sequential computational pipeline, beginning with hardware characterisation and calibration, proceeding through image stitching for full-foot coverage and spatial resolution enhancement, developing a CW-compatible hydration extraction method, and concluding with AI-assisted analysis of hydration maps from Indian volunteers. The expected outcome is a complete, end-to-end pipeline for non-contact plantar skin hydration mapping using a compact sub-THz FPA camera -a capability that does not currently exist in the published literature, as confirmed by the most recent review in this field </w:t>
      </w:r>
      <w:hyperlink w:anchor="ref_10" w:history="1">
        <w:r>
          <w:rPr>
            <w:rStyle w:val="Hyperlink"/>
          </w:rPr>
          <w:t>[10]</w:t>
        </w:r>
      </w:hyperlink>
      <w:r>
        <w:t>.</w:t>
      </w:r>
    </w:p>
    <w:p w14:paraId="415DDC3B" w14:textId="77777777" w:rsidR="00734600" w:rsidRDefault="00734600">
      <w:pPr>
        <w:spacing w:before="60"/>
      </w:pPr>
    </w:p>
    <w:p w14:paraId="48D693AE" w14:textId="77777777" w:rsidR="00157127" w:rsidRDefault="00157127">
      <w:pPr>
        <w:spacing w:before="60"/>
      </w:pPr>
    </w:p>
    <w:p w14:paraId="6AEC68A7" w14:textId="77777777" w:rsidR="00157127" w:rsidRDefault="00157127">
      <w:pPr>
        <w:spacing w:before="60"/>
      </w:pPr>
    </w:p>
    <w:p w14:paraId="0A77C4D5" w14:textId="77777777" w:rsidR="00157127" w:rsidRDefault="00157127">
      <w:pPr>
        <w:spacing w:before="60"/>
      </w:pPr>
    </w:p>
    <w:p w14:paraId="2FC6E417" w14:textId="77777777" w:rsidR="00157127" w:rsidRPr="00157127" w:rsidRDefault="00157127">
      <w:pPr>
        <w:spacing w:before="60"/>
      </w:pPr>
    </w:p>
    <w:p w14:paraId="7C290F7B" w14:textId="77777777" w:rsidR="00734600" w:rsidRPr="00157127" w:rsidRDefault="00734600">
      <w:pPr>
        <w:spacing w:before="120"/>
      </w:pPr>
    </w:p>
    <w:p w14:paraId="4E43ECAD" w14:textId="77777777" w:rsidR="00734600" w:rsidRDefault="006F721C">
      <w:pPr>
        <w:pageBreakBefore/>
        <w:pBdr>
          <w:bottom w:val="single" w:sz="6" w:space="4" w:color="000000"/>
        </w:pBdr>
        <w:spacing w:before="240" w:after="120" w:line="320" w:lineRule="auto"/>
        <w:jc w:val="center"/>
      </w:pPr>
      <w:bookmarkStart w:id="3" w:name="toc_lit"/>
      <w:r>
        <w:rPr>
          <w:b/>
          <w:bCs/>
          <w:sz w:val="28"/>
          <w:szCs w:val="28"/>
        </w:rPr>
        <w:lastRenderedPageBreak/>
        <w:t>2. LITERATURE SURVEY</w:t>
      </w:r>
      <w:bookmarkEnd w:id="3"/>
    </w:p>
    <w:p w14:paraId="1EDB8097" w14:textId="77777777" w:rsidR="00734600" w:rsidRDefault="006F721C">
      <w:pPr>
        <w:spacing w:before="80" w:after="80" w:line="320" w:lineRule="auto"/>
        <w:jc w:val="both"/>
      </w:pPr>
      <w:r>
        <w:t>The table below presents a structured review of the literature that forms the foundation of this research proposal. Each entry identifies the key findings of the cited work and the specific gap that remains unaddressed.</w:t>
      </w:r>
    </w:p>
    <w:p w14:paraId="65E0EF3A" w14:textId="77777777" w:rsidR="00734600" w:rsidRDefault="0073460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232"/>
        <w:gridCol w:w="2687"/>
        <w:gridCol w:w="2530"/>
        <w:gridCol w:w="2351"/>
      </w:tblGrid>
      <w:tr w:rsidR="00734600" w14:paraId="10C7CA41" w14:textId="77777777">
        <w:tc>
          <w:tcPr>
            <w:tcW w:w="500" w:type="dxa"/>
            <w:tcBorders>
              <w:top w:val="single" w:sz="4" w:space="0" w:color="000000"/>
              <w:left w:val="single" w:sz="4" w:space="0" w:color="000000"/>
              <w:bottom w:val="single" w:sz="4" w:space="0" w:color="000000"/>
              <w:right w:val="single" w:sz="4" w:space="0" w:color="000000"/>
            </w:tcBorders>
            <w:shd w:val="clear" w:color="auto" w:fill="D0D0D0"/>
            <w:tcMar>
              <w:top w:w="50" w:type="dxa"/>
              <w:left w:w="80" w:type="dxa"/>
              <w:bottom w:w="50" w:type="dxa"/>
              <w:right w:w="80" w:type="dxa"/>
            </w:tcMar>
          </w:tcPr>
          <w:p w14:paraId="01468420" w14:textId="77777777" w:rsidR="00734600" w:rsidRDefault="006F721C">
            <w:pPr>
              <w:spacing w:before="20" w:after="20" w:line="260" w:lineRule="auto"/>
            </w:pPr>
            <w:r>
              <w:rPr>
                <w:b/>
                <w:bCs/>
                <w:sz w:val="16"/>
                <w:szCs w:val="16"/>
              </w:rPr>
              <w:t>Sr. No.</w:t>
            </w:r>
          </w:p>
        </w:tc>
        <w:tc>
          <w:tcPr>
            <w:tcW w:w="1100" w:type="dxa"/>
            <w:tcBorders>
              <w:top w:val="single" w:sz="4" w:space="0" w:color="000000"/>
              <w:left w:val="single" w:sz="4" w:space="0" w:color="000000"/>
              <w:bottom w:val="single" w:sz="4" w:space="0" w:color="000000"/>
              <w:right w:val="single" w:sz="4" w:space="0" w:color="000000"/>
            </w:tcBorders>
            <w:shd w:val="clear" w:color="auto" w:fill="D0D0D0"/>
            <w:tcMar>
              <w:top w:w="50" w:type="dxa"/>
              <w:left w:w="80" w:type="dxa"/>
              <w:bottom w:w="50" w:type="dxa"/>
              <w:right w:w="80" w:type="dxa"/>
            </w:tcMar>
          </w:tcPr>
          <w:p w14:paraId="0947835D" w14:textId="77777777" w:rsidR="00734600" w:rsidRDefault="006F721C">
            <w:pPr>
              <w:spacing w:before="20" w:after="20" w:line="260" w:lineRule="auto"/>
            </w:pPr>
            <w:r>
              <w:rPr>
                <w:b/>
                <w:bCs/>
                <w:sz w:val="16"/>
                <w:szCs w:val="16"/>
              </w:rPr>
              <w:t>Authors (Year)</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50" w:type="dxa"/>
              <w:left w:w="80" w:type="dxa"/>
              <w:bottom w:w="50" w:type="dxa"/>
              <w:right w:w="80" w:type="dxa"/>
            </w:tcMar>
          </w:tcPr>
          <w:p w14:paraId="1787420F" w14:textId="77777777" w:rsidR="00734600" w:rsidRDefault="006F721C">
            <w:pPr>
              <w:spacing w:before="20" w:after="20" w:line="260" w:lineRule="auto"/>
            </w:pPr>
            <w:r>
              <w:rPr>
                <w:b/>
                <w:bCs/>
                <w:sz w:val="16"/>
                <w:szCs w:val="16"/>
              </w:rPr>
              <w:t>Title / Methodology</w:t>
            </w:r>
          </w:p>
        </w:tc>
        <w:tc>
          <w:tcPr>
            <w:tcW w:w="2260" w:type="dxa"/>
            <w:tcBorders>
              <w:top w:val="single" w:sz="4" w:space="0" w:color="000000"/>
              <w:left w:val="single" w:sz="4" w:space="0" w:color="000000"/>
              <w:bottom w:val="single" w:sz="4" w:space="0" w:color="000000"/>
              <w:right w:val="single" w:sz="4" w:space="0" w:color="000000"/>
            </w:tcBorders>
            <w:shd w:val="clear" w:color="auto" w:fill="D0D0D0"/>
            <w:tcMar>
              <w:top w:w="50" w:type="dxa"/>
              <w:left w:w="80" w:type="dxa"/>
              <w:bottom w:w="50" w:type="dxa"/>
              <w:right w:w="80" w:type="dxa"/>
            </w:tcMar>
          </w:tcPr>
          <w:p w14:paraId="3AFDEC10" w14:textId="77777777" w:rsidR="00734600" w:rsidRDefault="006F721C">
            <w:pPr>
              <w:spacing w:before="20" w:after="20" w:line="260" w:lineRule="auto"/>
            </w:pPr>
            <w:r>
              <w:rPr>
                <w:b/>
                <w:bCs/>
                <w:sz w:val="16"/>
                <w:szCs w:val="16"/>
              </w:rPr>
              <w:t>Key Findings</w:t>
            </w:r>
          </w:p>
        </w:tc>
        <w:tc>
          <w:tcPr>
            <w:tcW w:w="2100" w:type="dxa"/>
            <w:tcBorders>
              <w:top w:val="single" w:sz="4" w:space="0" w:color="000000"/>
              <w:left w:val="single" w:sz="4" w:space="0" w:color="000000"/>
              <w:bottom w:val="single" w:sz="4" w:space="0" w:color="000000"/>
              <w:right w:val="single" w:sz="4" w:space="0" w:color="000000"/>
            </w:tcBorders>
            <w:shd w:val="clear" w:color="auto" w:fill="D0D0D0"/>
            <w:tcMar>
              <w:top w:w="50" w:type="dxa"/>
              <w:left w:w="80" w:type="dxa"/>
              <w:bottom w:w="50" w:type="dxa"/>
              <w:right w:w="80" w:type="dxa"/>
            </w:tcMar>
          </w:tcPr>
          <w:p w14:paraId="3A560342" w14:textId="77777777" w:rsidR="00734600" w:rsidRDefault="006F721C">
            <w:pPr>
              <w:spacing w:before="20" w:after="20" w:line="260" w:lineRule="auto"/>
            </w:pPr>
            <w:r>
              <w:rPr>
                <w:b/>
                <w:bCs/>
                <w:sz w:val="16"/>
                <w:szCs w:val="16"/>
              </w:rPr>
              <w:t>Research Gap</w:t>
            </w:r>
          </w:p>
        </w:tc>
      </w:tr>
      <w:tr w:rsidR="00734600" w14:paraId="7E67CAE0"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A6D9D5" w14:textId="77777777" w:rsidR="003F43B6" w:rsidRDefault="003D408D">
            <w:pPr>
              <w:jc w:val="center"/>
            </w:pPr>
            <w:r>
              <w:rPr>
                <w:sz w:val="18"/>
              </w:rPr>
              <w:t>1</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FF9F64" w14:textId="77777777" w:rsidR="00734600" w:rsidRDefault="006F721C">
            <w:pPr>
              <w:spacing w:before="20" w:after="20" w:line="260" w:lineRule="auto"/>
            </w:pPr>
            <w:r>
              <w:rPr>
                <w:sz w:val="16"/>
                <w:szCs w:val="16"/>
              </w:rPr>
              <w:t>Nikitkina et al. (2021)</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927F18" w14:textId="77777777" w:rsidR="00734600" w:rsidRDefault="006F721C">
            <w:pPr>
              <w:spacing w:before="20" w:after="20" w:line="260" w:lineRule="auto"/>
            </w:pPr>
            <w:r>
              <w:rPr>
                <w:sz w:val="16"/>
                <w:szCs w:val="16"/>
              </w:rPr>
              <w:t>Review of THz spectroscopy and imaging on skin; compared THz-TDS and CW systems; analysed dielectric modelling approaches.</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22854D" w14:textId="77777777" w:rsidR="00734600" w:rsidRDefault="006F721C" w:rsidP="00157127">
            <w:pPr>
              <w:spacing w:before="20" w:after="20" w:line="260" w:lineRule="auto"/>
              <w:jc w:val="both"/>
            </w:pPr>
            <w:r>
              <w:rPr>
                <w:sz w:val="16"/>
                <w:szCs w:val="16"/>
              </w:rPr>
              <w:t>THz penetration depth 0.1–0.3 mm. Plantar epidermis ~1.5 mm. Both free and bound water detectable. Melanin affects THz properties.</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609CAE" w14:textId="77777777" w:rsidR="003F43B6" w:rsidRDefault="003D408D">
            <w:r>
              <w:rPr>
                <w:sz w:val="18"/>
                <w:szCs w:val="18"/>
              </w:rPr>
              <w:t>Validated CW sub-THz pipeline for skin hydration absent; compact CW systems under-explored for biological use.</w:t>
            </w:r>
          </w:p>
        </w:tc>
      </w:tr>
      <w:tr w:rsidR="00734600" w14:paraId="412742B1"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DEE364" w14:textId="77777777" w:rsidR="003F43B6" w:rsidRDefault="003D408D">
            <w:pPr>
              <w:jc w:val="center"/>
            </w:pPr>
            <w:r>
              <w:rPr>
                <w:sz w:val="18"/>
              </w:rPr>
              <w:t>2</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C66272" w14:textId="77777777" w:rsidR="00734600" w:rsidRDefault="006F721C">
            <w:pPr>
              <w:spacing w:before="20" w:after="20" w:line="260" w:lineRule="auto"/>
            </w:pPr>
            <w:r>
              <w:rPr>
                <w:sz w:val="16"/>
                <w:szCs w:val="16"/>
              </w:rPr>
              <w:t>Gezimati &amp; Singh (2023)</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BB97A4" w14:textId="77777777" w:rsidR="00734600" w:rsidRDefault="006F721C" w:rsidP="00157127">
            <w:pPr>
              <w:spacing w:before="20" w:after="20" w:line="260" w:lineRule="auto"/>
              <w:jc w:val="both"/>
            </w:pPr>
            <w:r>
              <w:rPr>
                <w:sz w:val="16"/>
                <w:szCs w:val="16"/>
              </w:rPr>
              <w:t>Review of THz sources, detectors, imaging modalities and biomedical applications including AI integration.</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B53B89" w14:textId="77777777" w:rsidR="00734600" w:rsidRDefault="006F721C" w:rsidP="00157127">
            <w:pPr>
              <w:spacing w:before="20" w:after="20" w:line="260" w:lineRule="auto"/>
              <w:jc w:val="both"/>
            </w:pPr>
            <w:r>
              <w:rPr>
                <w:sz w:val="16"/>
                <w:szCs w:val="16"/>
              </w:rPr>
              <w:t>Most ML for THz uses shallow networks due to limited datasets. Deep learning enables better feature extraction.</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B998C9" w14:textId="77777777" w:rsidR="003F43B6" w:rsidRDefault="003D408D">
            <w:r>
              <w:rPr>
                <w:sz w:val="18"/>
                <w:szCs w:val="18"/>
              </w:rPr>
              <w:t>Indian population THz skin dataset absent; deep learning on CW THz biomedical images not demonstrated.</w:t>
            </w:r>
          </w:p>
        </w:tc>
      </w:tr>
      <w:tr w:rsidR="00734600" w14:paraId="7FF0327D"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365AD1" w14:textId="77777777" w:rsidR="003F43B6" w:rsidRDefault="003D408D">
            <w:pPr>
              <w:jc w:val="center"/>
            </w:pPr>
            <w:r>
              <w:rPr>
                <w:sz w:val="18"/>
              </w:rPr>
              <w:t>3</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46C796" w14:textId="77777777" w:rsidR="00734600" w:rsidRDefault="006F721C">
            <w:pPr>
              <w:spacing w:before="20" w:after="20" w:line="260" w:lineRule="auto"/>
            </w:pPr>
            <w:r>
              <w:rPr>
                <w:sz w:val="16"/>
                <w:szCs w:val="16"/>
              </w:rPr>
              <w:t>Valušis et al. (2021)</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63A027" w14:textId="77777777" w:rsidR="00734600" w:rsidRDefault="006F721C">
            <w:pPr>
              <w:spacing w:before="20" w:after="20" w:line="260" w:lineRule="auto"/>
            </w:pPr>
            <w:r>
              <w:rPr>
                <w:sz w:val="16"/>
                <w:szCs w:val="16"/>
              </w:rPr>
              <w:t>Technology roadmap covering THz sources, detectors, FPA cameras and computational imaging.</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03F020" w14:textId="77777777" w:rsidR="00734600" w:rsidRDefault="006F721C">
            <w:pPr>
              <w:spacing w:before="20" w:after="20" w:line="260" w:lineRule="auto"/>
            </w:pPr>
            <w:r>
              <w:rPr>
                <w:sz w:val="16"/>
                <w:szCs w:val="16"/>
              </w:rPr>
              <w:t>CW solid-state FPA cameras identified as future clinical platform. Stitching and SR essential to overcome FPA hardware limits.</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1FF469" w14:textId="77777777" w:rsidR="003F43B6" w:rsidRDefault="003D408D">
            <w:r>
              <w:rPr>
                <w:sz w:val="18"/>
                <w:szCs w:val="18"/>
              </w:rPr>
              <w:t>Validated stitching or SR pipeline for FPA cameras in a biomedical context is absent.</w:t>
            </w:r>
          </w:p>
        </w:tc>
      </w:tr>
      <w:tr w:rsidR="00734600" w14:paraId="42781126"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CDD727" w14:textId="77777777" w:rsidR="003F43B6" w:rsidRDefault="003D408D">
            <w:pPr>
              <w:jc w:val="center"/>
            </w:pPr>
            <w:r>
              <w:rPr>
                <w:sz w:val="18"/>
              </w:rPr>
              <w:t>4</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C3C2D1" w14:textId="77777777" w:rsidR="00734600" w:rsidRDefault="006F721C">
            <w:pPr>
              <w:spacing w:before="20" w:after="20" w:line="260" w:lineRule="auto"/>
            </w:pPr>
            <w:r>
              <w:rPr>
                <w:sz w:val="16"/>
                <w:szCs w:val="16"/>
              </w:rPr>
              <w:t>Wang et al. (2021)</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15A8FC" w14:textId="77777777" w:rsidR="00734600" w:rsidRDefault="006F721C">
            <w:pPr>
              <w:spacing w:before="20" w:after="20" w:line="260" w:lineRule="auto"/>
            </w:pPr>
            <w:r>
              <w:rPr>
                <w:sz w:val="16"/>
                <w:szCs w:val="16"/>
              </w:rPr>
              <w:t>Review of skin models for THz sensing: single-layer, multilayer, Double Debye, Bruggeman effective medium.</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00BC50" w14:textId="77777777" w:rsidR="00734600" w:rsidRDefault="006F721C">
            <w:pPr>
              <w:spacing w:before="20" w:after="20" w:line="260" w:lineRule="auto"/>
            </w:pPr>
            <w:r>
              <w:rPr>
                <w:sz w:val="16"/>
                <w:szCs w:val="16"/>
              </w:rPr>
              <w:t>No single model fully describes in vivo skin THz response. Multilayer models most accurate but need broadband spectral data.</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453110" w14:textId="77777777" w:rsidR="003F43B6" w:rsidRDefault="003D408D">
            <w:r>
              <w:rPr>
                <w:sz w:val="18"/>
                <w:szCs w:val="18"/>
              </w:rPr>
              <w:t>Validated skin model for CW single-frequency sub-THz operation is absent.</w:t>
            </w:r>
          </w:p>
        </w:tc>
      </w:tr>
      <w:tr w:rsidR="00734600" w14:paraId="3376DDB1"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36AC95" w14:textId="77777777" w:rsidR="003F43B6" w:rsidRDefault="003D408D">
            <w:pPr>
              <w:jc w:val="center"/>
            </w:pPr>
            <w:r>
              <w:rPr>
                <w:sz w:val="18"/>
              </w:rPr>
              <w:t>5</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879870" w14:textId="77777777" w:rsidR="00734600" w:rsidRDefault="006F721C">
            <w:pPr>
              <w:spacing w:before="20" w:after="20" w:line="260" w:lineRule="auto"/>
            </w:pPr>
            <w:r>
              <w:rPr>
                <w:sz w:val="16"/>
                <w:szCs w:val="16"/>
              </w:rPr>
              <w:t>Wan et al. (2020)</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EFBF06" w14:textId="77777777" w:rsidR="00734600" w:rsidRDefault="006F721C">
            <w:pPr>
              <w:spacing w:before="20" w:after="20" w:line="260" w:lineRule="auto"/>
            </w:pPr>
            <w:r>
              <w:rPr>
                <w:sz w:val="16"/>
                <w:szCs w:val="16"/>
              </w:rPr>
              <w:t>Review of CW and pulsed THz imaging systems with emphasis on phase imaging and biomedical applications.</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804E2D" w14:textId="77777777" w:rsidR="00734600" w:rsidRDefault="006F721C">
            <w:pPr>
              <w:spacing w:before="20" w:after="20" w:line="260" w:lineRule="auto"/>
            </w:pPr>
            <w:r>
              <w:rPr>
                <w:sz w:val="16"/>
                <w:szCs w:val="16"/>
              </w:rPr>
              <w:t>Phase imaging provides richer information than intensity alone.</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43FE13" w14:textId="77777777" w:rsidR="003F43B6" w:rsidRDefault="003D408D">
            <w:r>
              <w:rPr>
                <w:sz w:val="18"/>
                <w:szCs w:val="18"/>
              </w:rPr>
              <w:t>Phase-based CW THz imaging not translated to compact FPA-based systems.</w:t>
            </w:r>
          </w:p>
        </w:tc>
      </w:tr>
      <w:tr w:rsidR="00734600" w14:paraId="6EFEBB1D"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23B161" w14:textId="77777777" w:rsidR="003F43B6" w:rsidRDefault="003D408D">
            <w:pPr>
              <w:jc w:val="center"/>
            </w:pPr>
            <w:r>
              <w:rPr>
                <w:sz w:val="18"/>
              </w:rPr>
              <w:t>6</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58CD86" w14:textId="77777777" w:rsidR="00734600" w:rsidRDefault="006F721C">
            <w:pPr>
              <w:spacing w:before="20" w:after="20" w:line="260" w:lineRule="auto"/>
            </w:pPr>
            <w:r>
              <w:rPr>
                <w:sz w:val="16"/>
                <w:szCs w:val="16"/>
              </w:rPr>
              <w:t>Yan et al. (2022)</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D16E1E" w14:textId="77777777" w:rsidR="00734600" w:rsidRDefault="006F721C">
            <w:pPr>
              <w:spacing w:before="20" w:after="20" w:line="260" w:lineRule="auto"/>
            </w:pPr>
            <w:r>
              <w:rPr>
                <w:sz w:val="16"/>
                <w:szCs w:val="16"/>
              </w:rPr>
              <w:t>Systematic review of bench-top to in vivo THz imaging challenges.</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7A1F9B" w14:textId="77777777" w:rsidR="00734600" w:rsidRDefault="006F721C">
            <w:pPr>
              <w:spacing w:before="20" w:after="20" w:line="260" w:lineRule="auto"/>
            </w:pPr>
            <w:r>
              <w:rPr>
                <w:sz w:val="16"/>
                <w:szCs w:val="16"/>
              </w:rPr>
              <w:t>Water absorption is primary in vivo barrier. Motion artefacts and surface geometry are key challenges.</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1B6BAE" w14:textId="77777777" w:rsidR="003F43B6" w:rsidRDefault="003D408D">
            <w:r>
              <w:rPr>
                <w:sz w:val="18"/>
                <w:szCs w:val="18"/>
              </w:rPr>
              <w:t>Validated solution for curved-surface in vivo plantar imaging absent.</w:t>
            </w:r>
          </w:p>
        </w:tc>
      </w:tr>
      <w:tr w:rsidR="00734600" w14:paraId="3EF1C27B"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5D3D9F" w14:textId="77777777" w:rsidR="003F43B6" w:rsidRDefault="003D408D">
            <w:pPr>
              <w:jc w:val="center"/>
            </w:pPr>
            <w:r>
              <w:rPr>
                <w:sz w:val="18"/>
              </w:rPr>
              <w:t>7</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11E0CB" w14:textId="77777777" w:rsidR="00734600" w:rsidRDefault="006F721C">
            <w:pPr>
              <w:spacing w:before="20" w:after="20" w:line="260" w:lineRule="auto"/>
            </w:pPr>
            <w:r>
              <w:rPr>
                <w:sz w:val="16"/>
                <w:szCs w:val="16"/>
              </w:rPr>
              <w:t>Taylor et al. (2011)</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E99207" w14:textId="77777777" w:rsidR="00734600" w:rsidRDefault="006F721C">
            <w:pPr>
              <w:spacing w:before="20" w:after="20" w:line="260" w:lineRule="auto"/>
            </w:pPr>
            <w:r>
              <w:rPr>
                <w:sz w:val="16"/>
                <w:szCs w:val="16"/>
              </w:rPr>
              <w:t>THz imaging (~525 GHz) in reflection geometry. In vivo experiments on burn wound oedema and corneal hydration.</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93FEEB" w14:textId="77777777" w:rsidR="00734600" w:rsidRDefault="006F721C">
            <w:pPr>
              <w:spacing w:before="20" w:after="20" w:line="260" w:lineRule="auto"/>
            </w:pPr>
            <w:r>
              <w:rPr>
                <w:sz w:val="16"/>
                <w:szCs w:val="16"/>
              </w:rPr>
              <w:t>THz signal directly correlates with tissue water content in vivo. System cost &gt;$100K.</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A75842" w14:textId="77777777" w:rsidR="003F43B6" w:rsidRDefault="003D408D">
            <w:r>
              <w:rPr>
                <w:sz w:val="18"/>
                <w:szCs w:val="18"/>
              </w:rPr>
              <w:t>Limited to point/small-area measurements; full-foot imaging, AI, and compact CW integration not demonstrated.</w:t>
            </w:r>
          </w:p>
        </w:tc>
      </w:tr>
      <w:tr w:rsidR="00734600" w14:paraId="776F73C2"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BEAEBD" w14:textId="77777777" w:rsidR="003F43B6" w:rsidRDefault="003D408D">
            <w:pPr>
              <w:jc w:val="center"/>
            </w:pPr>
            <w:r>
              <w:rPr>
                <w:sz w:val="18"/>
              </w:rPr>
              <w:t>8</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42827E" w14:textId="77777777" w:rsidR="00734600" w:rsidRDefault="006F721C">
            <w:pPr>
              <w:spacing w:before="20" w:after="20" w:line="260" w:lineRule="auto"/>
            </w:pPr>
            <w:r>
              <w:rPr>
                <w:sz w:val="16"/>
                <w:szCs w:val="16"/>
              </w:rPr>
              <w:t>Hernandez-Serrano et al. (2024)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9502F3" w14:textId="77777777" w:rsidR="00734600" w:rsidRDefault="006F721C">
            <w:pPr>
              <w:spacing w:before="20" w:after="20" w:line="260" w:lineRule="auto"/>
            </w:pPr>
            <w:r>
              <w:rPr>
                <w:sz w:val="16"/>
                <w:szCs w:val="16"/>
              </w:rPr>
              <w:t>Handheld THz probe with integrated force sensor. In vivo validation against corneometer.</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9F02AF" w14:textId="77777777" w:rsidR="00734600" w:rsidRDefault="006F721C">
            <w:pPr>
              <w:spacing w:before="20" w:after="20" w:line="260" w:lineRule="auto"/>
            </w:pPr>
            <w:r>
              <w:rPr>
                <w:sz w:val="16"/>
                <w:szCs w:val="16"/>
              </w:rPr>
              <w:t>Real-time hydration measurement achieved. R² &gt; 0.9 against corneometer.</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36EEAF" w14:textId="77777777" w:rsidR="003F43B6" w:rsidRDefault="003D408D">
            <w:r>
              <w:rPr>
                <w:sz w:val="18"/>
                <w:szCs w:val="18"/>
              </w:rPr>
              <w:t>Point measurement only; 2D imaging absent; not applicable to full plantar surface mapping.</w:t>
            </w:r>
          </w:p>
        </w:tc>
      </w:tr>
      <w:tr w:rsidR="00734600" w14:paraId="65A37E53"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B8BE8F" w14:textId="77777777" w:rsidR="003F43B6" w:rsidRDefault="003D408D">
            <w:pPr>
              <w:jc w:val="center"/>
            </w:pPr>
            <w:r>
              <w:rPr>
                <w:sz w:val="18"/>
              </w:rPr>
              <w:t>9</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7328C7" w14:textId="77777777" w:rsidR="00734600" w:rsidRDefault="006F721C">
            <w:pPr>
              <w:spacing w:before="20" w:after="20" w:line="260" w:lineRule="auto"/>
            </w:pPr>
            <w:r>
              <w:rPr>
                <w:sz w:val="16"/>
                <w:szCs w:val="16"/>
              </w:rPr>
              <w:t>Ding et al. (2024)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F00FF1" w14:textId="77777777" w:rsidR="00734600" w:rsidRDefault="006F721C">
            <w:pPr>
              <w:spacing w:before="20" w:after="20" w:line="260" w:lineRule="auto"/>
            </w:pPr>
            <w:r>
              <w:rPr>
                <w:sz w:val="16"/>
                <w:szCs w:val="16"/>
              </w:rPr>
              <w:t>300 subjects studied. THz probe measurement of stratum corneum hydration at forearm.</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A06C7D" w14:textId="77777777" w:rsidR="00734600" w:rsidRDefault="006F721C">
            <w:pPr>
              <w:spacing w:before="20" w:after="20" w:line="260" w:lineRule="auto"/>
            </w:pPr>
            <w:r>
              <w:rPr>
                <w:sz w:val="16"/>
                <w:szCs w:val="16"/>
              </w:rPr>
              <w:t>Age and daily water intake significantly affect THz-measured hydration.</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6ECC60" w14:textId="77777777" w:rsidR="003F43B6" w:rsidRDefault="003D408D">
            <w:r>
              <w:rPr>
                <w:sz w:val="18"/>
                <w:szCs w:val="18"/>
              </w:rPr>
              <w:t>Plantar site not studied; Indian population absent from dataset.</w:t>
            </w:r>
          </w:p>
        </w:tc>
      </w:tr>
      <w:tr w:rsidR="00734600" w14:paraId="5F0572A2"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32354E" w14:textId="77777777" w:rsidR="003F43B6" w:rsidRDefault="003D408D">
            <w:pPr>
              <w:jc w:val="center"/>
            </w:pPr>
            <w:r>
              <w:rPr>
                <w:sz w:val="18"/>
              </w:rPr>
              <w:t>10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33D48B" w14:textId="77777777" w:rsidR="00734600" w:rsidRDefault="006F721C">
            <w:pPr>
              <w:spacing w:before="20" w:after="20" w:line="260" w:lineRule="auto"/>
            </w:pPr>
            <w:r>
              <w:rPr>
                <w:sz w:val="16"/>
                <w:szCs w:val="16"/>
              </w:rPr>
              <w:t>Qi et al. (2024)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6D9EDC" w14:textId="77777777" w:rsidR="00734600" w:rsidRDefault="006F721C">
            <w:pPr>
              <w:spacing w:before="20" w:after="20" w:line="260" w:lineRule="auto"/>
            </w:pPr>
            <w:r>
              <w:rPr>
                <w:sz w:val="16"/>
                <w:szCs w:val="16"/>
              </w:rPr>
              <w:t>2D THz reflection imaging of human skin in vivo using QCL-based system.</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740089" w14:textId="77777777" w:rsidR="00734600" w:rsidRDefault="006F721C">
            <w:pPr>
              <w:spacing w:before="20" w:after="20" w:line="260" w:lineRule="auto"/>
            </w:pPr>
            <w:r>
              <w:rPr>
                <w:sz w:val="16"/>
                <w:szCs w:val="16"/>
              </w:rPr>
              <w:t>First demonstration of 2D in vivo THz skin imaging detecting pathological contrast.</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4584D4" w14:textId="77777777" w:rsidR="003F43B6" w:rsidRDefault="003D408D">
            <w:r>
              <w:rPr>
                <w:sz w:val="18"/>
                <w:szCs w:val="18"/>
              </w:rPr>
              <w:t>Plantar application absent; QCL system not compact or low-cost.</w:t>
            </w:r>
          </w:p>
        </w:tc>
      </w:tr>
      <w:tr w:rsidR="00734600" w14:paraId="10E8DD6C"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0BA4D7" w14:textId="77777777" w:rsidR="003F43B6" w:rsidRDefault="003D408D">
            <w:pPr>
              <w:jc w:val="center"/>
            </w:pPr>
            <w:r>
              <w:rPr>
                <w:sz w:val="18"/>
              </w:rPr>
              <w:t>11</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BFACD7" w14:textId="77777777" w:rsidR="00734600" w:rsidRDefault="006F721C">
            <w:pPr>
              <w:spacing w:before="20" w:after="20" w:line="260" w:lineRule="auto"/>
            </w:pPr>
            <w:r>
              <w:rPr>
                <w:sz w:val="16"/>
                <w:szCs w:val="16"/>
              </w:rPr>
              <w:t>Barker et al. (2023)</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567AC3" w14:textId="77777777" w:rsidR="00734600" w:rsidRDefault="006F721C">
            <w:pPr>
              <w:spacing w:before="20" w:after="20" w:line="260" w:lineRule="auto"/>
            </w:pPr>
            <w:r>
              <w:rPr>
                <w:sz w:val="16"/>
                <w:szCs w:val="16"/>
              </w:rPr>
              <w:t>THz-TDS in reflection mode. Sparse deconvolution to separate skin signal from transdermal patch.</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B06FB2" w14:textId="77777777" w:rsidR="00734600" w:rsidRDefault="006F721C">
            <w:pPr>
              <w:spacing w:before="20" w:after="20" w:line="260" w:lineRule="auto"/>
            </w:pPr>
            <w:r>
              <w:rPr>
                <w:sz w:val="16"/>
                <w:szCs w:val="16"/>
              </w:rPr>
              <w:t>Non-permeable patches increase sub-surface hydration.</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B9C5E0" w14:textId="77777777" w:rsidR="003F43B6" w:rsidRDefault="003D408D">
            <w:r>
              <w:rPr>
                <w:sz w:val="18"/>
                <w:szCs w:val="18"/>
              </w:rPr>
              <w:t>Real-time application limited; CW FPA system not used.</w:t>
            </w:r>
          </w:p>
        </w:tc>
      </w:tr>
      <w:tr w:rsidR="00734600" w14:paraId="61C2DA22"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8330CE" w14:textId="77777777" w:rsidR="003F43B6" w:rsidRDefault="003D408D">
            <w:pPr>
              <w:jc w:val="center"/>
            </w:pPr>
            <w:r>
              <w:rPr>
                <w:sz w:val="18"/>
              </w:rPr>
              <w:lastRenderedPageBreak/>
              <w:t>12</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F42DFE" w14:textId="77777777" w:rsidR="00734600" w:rsidRDefault="006F721C">
            <w:pPr>
              <w:spacing w:before="20" w:after="20" w:line="260" w:lineRule="auto"/>
            </w:pPr>
            <w:r>
              <w:rPr>
                <w:sz w:val="16"/>
                <w:szCs w:val="16"/>
              </w:rPr>
              <w:t>Lindley-Hatcher et al. (2021)</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955D56" w14:textId="77777777" w:rsidR="00734600" w:rsidRDefault="006F721C">
            <w:pPr>
              <w:spacing w:before="20" w:after="20" w:line="260" w:lineRule="auto"/>
            </w:pPr>
            <w:r>
              <w:rPr>
                <w:sz w:val="16"/>
                <w:szCs w:val="16"/>
              </w:rPr>
              <w:t>Perspective paper. THz imaging applied to normal and abnormal skin.</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2A93F1" w14:textId="77777777" w:rsidR="00734600" w:rsidRDefault="006F721C">
            <w:pPr>
              <w:spacing w:before="20" w:after="20" w:line="260" w:lineRule="auto"/>
            </w:pPr>
            <w:r>
              <w:rPr>
                <w:sz w:val="16"/>
                <w:szCs w:val="16"/>
              </w:rPr>
              <w:t>FPA-based CW systems identified as practical clinical solution.</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7A6D60" w14:textId="77777777" w:rsidR="003F43B6" w:rsidRDefault="003D408D">
            <w:r>
              <w:rPr>
                <w:sz w:val="18"/>
                <w:szCs w:val="18"/>
              </w:rPr>
              <w:t>CW FPA not yet validated for hydration mapping in a clinical workflow.</w:t>
            </w:r>
          </w:p>
        </w:tc>
      </w:tr>
      <w:tr w:rsidR="00734600" w14:paraId="3F5F9FF9"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373787" w14:textId="77777777" w:rsidR="003F43B6" w:rsidRDefault="003D408D">
            <w:pPr>
              <w:jc w:val="center"/>
            </w:pPr>
            <w:r>
              <w:rPr>
                <w:sz w:val="18"/>
              </w:rPr>
              <w:t>13</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59DC1B" w14:textId="77777777" w:rsidR="00734600" w:rsidRDefault="006F721C">
            <w:pPr>
              <w:spacing w:before="20" w:after="20" w:line="260" w:lineRule="auto"/>
            </w:pPr>
            <w:r>
              <w:rPr>
                <w:sz w:val="16"/>
                <w:szCs w:val="16"/>
              </w:rPr>
              <w:t>Chen et al. (2020)</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5DDC23" w14:textId="77777777" w:rsidR="00734600" w:rsidRDefault="006F721C">
            <w:pPr>
              <w:spacing w:before="20" w:after="20" w:line="260" w:lineRule="auto"/>
            </w:pPr>
            <w:r>
              <w:rPr>
                <w:sz w:val="16"/>
                <w:szCs w:val="16"/>
              </w:rPr>
              <w:t>THz ellipsometry with multiple polarisation configurations applied to human skin in vivo.</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D30CE0" w14:textId="77777777" w:rsidR="00734600" w:rsidRDefault="006F721C">
            <w:pPr>
              <w:spacing w:before="20" w:after="20" w:line="260" w:lineRule="auto"/>
            </w:pPr>
            <w:r>
              <w:rPr>
                <w:sz w:val="16"/>
                <w:szCs w:val="16"/>
              </w:rPr>
              <w:t>Ellipsometry resolves hydration and cellular anisotropy simultaneously.</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A19F0D" w14:textId="77777777" w:rsidR="003F43B6" w:rsidRDefault="003D408D">
            <w:r>
              <w:rPr>
                <w:sz w:val="18"/>
                <w:szCs w:val="18"/>
              </w:rPr>
              <w:t>Portability absent; system not applicable to compact CW FPA configurations.</w:t>
            </w:r>
          </w:p>
        </w:tc>
      </w:tr>
      <w:tr w:rsidR="00734600" w14:paraId="215D6F23"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88DCA9" w14:textId="77777777" w:rsidR="003F43B6" w:rsidRDefault="003D408D">
            <w:pPr>
              <w:jc w:val="center"/>
            </w:pPr>
            <w:r>
              <w:rPr>
                <w:sz w:val="18"/>
              </w:rPr>
              <w:t>14</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862AFD" w14:textId="77777777" w:rsidR="00734600" w:rsidRDefault="006F721C">
            <w:pPr>
              <w:spacing w:before="20" w:after="20" w:line="260" w:lineRule="auto"/>
            </w:pPr>
            <w:r>
              <w:rPr>
                <w:sz w:val="16"/>
                <w:szCs w:val="16"/>
              </w:rPr>
              <w:t>Dogra et al. (2025)</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2C25D2" w14:textId="77777777" w:rsidR="00734600" w:rsidRDefault="006F721C">
            <w:pPr>
              <w:spacing w:before="20" w:after="20" w:line="260" w:lineRule="auto"/>
            </w:pPr>
            <w:r>
              <w:rPr>
                <w:sz w:val="16"/>
                <w:szCs w:val="16"/>
              </w:rPr>
              <w:t>Robotic THz probe with 3D surface scanner, robotic arm, and force control.</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B3B112" w14:textId="77777777" w:rsidR="00734600" w:rsidRDefault="006F721C">
            <w:pPr>
              <w:spacing w:before="20" w:after="20" w:line="260" w:lineRule="auto"/>
            </w:pPr>
            <w:r>
              <w:rPr>
                <w:sz w:val="16"/>
                <w:szCs w:val="16"/>
              </w:rPr>
              <w:t>Robotic automation reduces operator variability by factor of 4.</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9CD9D4" w14:textId="77777777" w:rsidR="003F43B6" w:rsidRDefault="003D408D">
            <w:r>
              <w:rPr>
                <w:sz w:val="18"/>
                <w:szCs w:val="18"/>
              </w:rPr>
              <w:t>Complex and expensive; plantar full-coverage mapping not demonstrated.</w:t>
            </w:r>
          </w:p>
        </w:tc>
      </w:tr>
      <w:tr w:rsidR="00734600" w14:paraId="46C0FEE7"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7D5261" w14:textId="77777777" w:rsidR="003F43B6" w:rsidRDefault="003D408D">
            <w:pPr>
              <w:jc w:val="center"/>
            </w:pPr>
            <w:r>
              <w:rPr>
                <w:sz w:val="18"/>
              </w:rPr>
              <w:t>15</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CE23B7" w14:textId="77777777" w:rsidR="00734600" w:rsidRDefault="006F721C">
            <w:pPr>
              <w:spacing w:before="20" w:after="20" w:line="260" w:lineRule="auto"/>
            </w:pPr>
            <w:r>
              <w:rPr>
                <w:sz w:val="16"/>
                <w:szCs w:val="16"/>
              </w:rPr>
              <w:t>Chicharro-Luna et al. (2024)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3CDA1A" w14:textId="77777777" w:rsidR="00734600" w:rsidRDefault="006F721C">
            <w:pPr>
              <w:spacing w:before="20" w:after="20" w:line="260" w:lineRule="auto"/>
            </w:pPr>
            <w:r>
              <w:rPr>
                <w:sz w:val="16"/>
                <w:szCs w:val="16"/>
              </w:rPr>
              <w:t>504 subjects. Corneometer measurements at 10 plantar regions.</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88013E" w14:textId="77777777" w:rsidR="00734600" w:rsidRDefault="006F721C">
            <w:pPr>
              <w:spacing w:before="20" w:after="20" w:line="260" w:lineRule="auto"/>
            </w:pPr>
            <w:r>
              <w:rPr>
                <w:sz w:val="16"/>
                <w:szCs w:val="16"/>
              </w:rPr>
              <w:t>Plantar hydration decreases with age. Toes most hydrated; heel least.</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A493A5" w14:textId="77777777" w:rsidR="003F43B6" w:rsidRDefault="003D408D">
            <w:r>
              <w:rPr>
                <w:sz w:val="18"/>
                <w:szCs w:val="18"/>
              </w:rPr>
              <w:t>THz imaging absent; single-point measurement only; 2D spatial coverage not provided.</w:t>
            </w:r>
          </w:p>
        </w:tc>
      </w:tr>
      <w:tr w:rsidR="00734600" w14:paraId="7BCB4E58"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FFB536" w14:textId="77777777" w:rsidR="003F43B6" w:rsidRDefault="003D408D">
            <w:pPr>
              <w:jc w:val="center"/>
            </w:pPr>
            <w:r>
              <w:rPr>
                <w:sz w:val="18"/>
              </w:rPr>
              <w:t>16</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D7DBE5" w14:textId="77777777" w:rsidR="00734600" w:rsidRDefault="006F721C">
            <w:pPr>
              <w:spacing w:before="20" w:after="20" w:line="260" w:lineRule="auto"/>
            </w:pPr>
            <w:r>
              <w:rPr>
                <w:sz w:val="16"/>
                <w:szCs w:val="16"/>
              </w:rPr>
              <w:t>Hashmi et al. (2015)</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1B9CA9" w14:textId="77777777" w:rsidR="00734600" w:rsidRDefault="006F721C">
            <w:pPr>
              <w:spacing w:before="20" w:after="20" w:line="260" w:lineRule="auto"/>
            </w:pPr>
            <w:r>
              <w:rPr>
                <w:sz w:val="16"/>
                <w:szCs w:val="16"/>
              </w:rPr>
              <w:t>93 subjects. Corneometer, Cutometer, and Visioscan on normal and hyperkeratotic plantar skin.</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55C945" w14:textId="77777777" w:rsidR="00734600" w:rsidRDefault="006F721C">
            <w:pPr>
              <w:spacing w:before="20" w:after="20" w:line="260" w:lineRule="auto"/>
            </w:pPr>
            <w:r>
              <w:rPr>
                <w:sz w:val="16"/>
                <w:szCs w:val="16"/>
              </w:rPr>
              <w:t>Diseased plantar skin has significantly lower hydration.</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176003" w14:textId="77777777" w:rsidR="003F43B6" w:rsidRDefault="003D408D">
            <w:r>
              <w:rPr>
                <w:sz w:val="18"/>
                <w:szCs w:val="18"/>
              </w:rPr>
              <w:t>THz measurement absent; 2D spatial imaging not demonstrated.</w:t>
            </w:r>
          </w:p>
        </w:tc>
      </w:tr>
      <w:tr w:rsidR="00734600" w14:paraId="44FB703F"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897E74" w14:textId="77777777" w:rsidR="003F43B6" w:rsidRDefault="003D408D">
            <w:pPr>
              <w:jc w:val="center"/>
            </w:pPr>
            <w:r>
              <w:rPr>
                <w:sz w:val="18"/>
              </w:rPr>
              <w:t>17</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C504FA" w14:textId="77777777" w:rsidR="00734600" w:rsidRDefault="006F721C">
            <w:pPr>
              <w:spacing w:before="20" w:after="20" w:line="260" w:lineRule="auto"/>
            </w:pPr>
            <w:r>
              <w:rPr>
                <w:sz w:val="16"/>
                <w:szCs w:val="16"/>
              </w:rPr>
              <w:t>Andrews et al. (2025)</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5CC6AE" w14:textId="77777777" w:rsidR="00734600" w:rsidRDefault="006F721C">
            <w:pPr>
              <w:spacing w:before="20" w:after="20" w:line="260" w:lineRule="auto"/>
            </w:pPr>
            <w:r>
              <w:rPr>
                <w:sz w:val="16"/>
                <w:szCs w:val="16"/>
              </w:rPr>
              <w:t>32 subjects. Three hydration devices tested on plantar and non-plantar sites.</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3EF593" w14:textId="77777777" w:rsidR="00734600" w:rsidRDefault="006F721C">
            <w:pPr>
              <w:spacing w:before="20" w:after="20" w:line="260" w:lineRule="auto"/>
            </w:pPr>
            <w:r>
              <w:rPr>
                <w:sz w:val="16"/>
                <w:szCs w:val="16"/>
              </w:rPr>
              <w:t>Corneometer CM825 best correlates with patient-perceived plantar dryness.</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5FE5B0" w14:textId="77777777" w:rsidR="003F43B6" w:rsidRDefault="003D408D">
            <w:r>
              <w:rPr>
                <w:sz w:val="18"/>
                <w:szCs w:val="18"/>
              </w:rPr>
              <w:t>2D spatial mapping capability absent; THz method not evaluated.</w:t>
            </w:r>
          </w:p>
        </w:tc>
      </w:tr>
      <w:tr w:rsidR="00734600" w14:paraId="5C08915C"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0DFC85" w14:textId="77777777" w:rsidR="003F43B6" w:rsidRDefault="003D408D">
            <w:pPr>
              <w:jc w:val="center"/>
            </w:pPr>
            <w:r>
              <w:rPr>
                <w:sz w:val="18"/>
              </w:rPr>
              <w:t>18</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9D8024" w14:textId="77777777" w:rsidR="00734600" w:rsidRDefault="006F721C">
            <w:pPr>
              <w:spacing w:before="20" w:after="20" w:line="260" w:lineRule="auto"/>
            </w:pPr>
            <w:r>
              <w:rPr>
                <w:sz w:val="16"/>
                <w:szCs w:val="16"/>
              </w:rPr>
              <w:t>Fuchs et al. (2024)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49A870" w14:textId="77777777" w:rsidR="00734600" w:rsidRDefault="006F721C">
            <w:pPr>
              <w:spacing w:before="20" w:after="20" w:line="260" w:lineRule="auto"/>
            </w:pPr>
            <w:r>
              <w:rPr>
                <w:sz w:val="16"/>
                <w:szCs w:val="16"/>
              </w:rPr>
              <w:t>Porcine model. Comparison of plantar vs. non-plantar skin.</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CFB5D7" w14:textId="77777777" w:rsidR="00734600" w:rsidRDefault="006F721C">
            <w:pPr>
              <w:spacing w:before="20" w:after="20" w:line="260" w:lineRule="auto"/>
            </w:pPr>
            <w:r>
              <w:rPr>
                <w:sz w:val="16"/>
                <w:szCs w:val="16"/>
              </w:rPr>
              <w:t>Plantar skin constitutively activates wound-associated gene expression.</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7FDB2F" w14:textId="77777777" w:rsidR="003F43B6" w:rsidRDefault="003D408D">
            <w:r>
              <w:rPr>
                <w:sz w:val="18"/>
                <w:szCs w:val="18"/>
              </w:rPr>
              <w:t>Scientifically justifies dedicated plantar skin characterisation studies; benchmark for normal hydration values needed.</w:t>
            </w:r>
          </w:p>
        </w:tc>
      </w:tr>
      <w:tr w:rsidR="00734600" w14:paraId="2A4176CD"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BD56DB" w14:textId="77777777" w:rsidR="003F43B6" w:rsidRDefault="003D408D">
            <w:pPr>
              <w:jc w:val="center"/>
            </w:pPr>
            <w:r>
              <w:rPr>
                <w:sz w:val="18"/>
              </w:rPr>
              <w:t>19</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B9E0A2" w14:textId="77777777" w:rsidR="00734600" w:rsidRDefault="006F721C">
            <w:pPr>
              <w:spacing w:before="20" w:after="20" w:line="260" w:lineRule="auto"/>
            </w:pPr>
            <w:r>
              <w:rPr>
                <w:sz w:val="16"/>
                <w:szCs w:val="16"/>
              </w:rPr>
              <w:t>Berardesca et al. (2018)</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EB6EDB" w14:textId="77777777" w:rsidR="00734600" w:rsidRDefault="006F721C">
            <w:pPr>
              <w:spacing w:before="20" w:after="20" w:line="260" w:lineRule="auto"/>
            </w:pPr>
            <w:r>
              <w:rPr>
                <w:sz w:val="16"/>
                <w:szCs w:val="16"/>
              </w:rPr>
              <w:t>EEMCO expert guidance reviewing all established methods for skin water measurement.</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08B6C1" w14:textId="77777777" w:rsidR="00734600" w:rsidRDefault="006F721C">
            <w:pPr>
              <w:spacing w:before="20" w:after="20" w:line="260" w:lineRule="auto"/>
            </w:pPr>
            <w:r>
              <w:rPr>
                <w:sz w:val="16"/>
                <w:szCs w:val="16"/>
              </w:rPr>
              <w:t>No single method provides both spatial mapping and depth resolution.</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57D2DF" w14:textId="77777777" w:rsidR="003F43B6" w:rsidRDefault="003D408D">
            <w:r>
              <w:rPr>
                <w:sz w:val="18"/>
                <w:szCs w:val="18"/>
              </w:rPr>
              <w:t>2D non-contact spatial hydration mapping method absent among current benchmarks.</w:t>
            </w:r>
          </w:p>
        </w:tc>
      </w:tr>
      <w:tr w:rsidR="00734600" w14:paraId="18CE93D9"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775C62" w14:textId="77777777" w:rsidR="003F43B6" w:rsidRDefault="003D408D">
            <w:pPr>
              <w:jc w:val="center"/>
            </w:pPr>
            <w:r>
              <w:rPr>
                <w:sz w:val="18"/>
              </w:rPr>
              <w:t>20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1FE122" w14:textId="77777777" w:rsidR="00734600" w:rsidRDefault="006F721C">
            <w:pPr>
              <w:spacing w:before="20" w:after="20" w:line="260" w:lineRule="auto"/>
            </w:pPr>
            <w:r>
              <w:rPr>
                <w:sz w:val="16"/>
                <w:szCs w:val="16"/>
              </w:rPr>
              <w:t>Gidado et al. (2022)</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0CC4C5" w14:textId="77777777" w:rsidR="00734600" w:rsidRDefault="006F721C">
            <w:pPr>
              <w:spacing w:before="20" w:after="20" w:line="260" w:lineRule="auto"/>
            </w:pPr>
            <w:r>
              <w:rPr>
                <w:sz w:val="16"/>
                <w:szCs w:val="16"/>
              </w:rPr>
              <w:t>Review of electrical and optical methods for skin hydration measurement.</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E5974D" w14:textId="77777777" w:rsidR="00734600" w:rsidRDefault="006F721C">
            <w:pPr>
              <w:spacing w:before="20" w:after="20" w:line="260" w:lineRule="auto"/>
            </w:pPr>
            <w:r>
              <w:rPr>
                <w:sz w:val="16"/>
                <w:szCs w:val="16"/>
              </w:rPr>
              <w:t>No method combines non-contact + 2D + subsurface measurement.</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EA47BA" w14:textId="77777777" w:rsidR="003F43B6" w:rsidRDefault="003D408D">
            <w:r>
              <w:rPr>
                <w:sz w:val="18"/>
                <w:szCs w:val="18"/>
              </w:rPr>
              <w:t>2D non-contact subsurface hydration mapping remains unmet.</w:t>
            </w:r>
          </w:p>
        </w:tc>
      </w:tr>
      <w:tr w:rsidR="00734600" w14:paraId="64D2E651"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0AA72D" w14:textId="77777777" w:rsidR="003F43B6" w:rsidRDefault="003D408D">
            <w:pPr>
              <w:jc w:val="center"/>
            </w:pPr>
            <w:r>
              <w:rPr>
                <w:sz w:val="18"/>
              </w:rPr>
              <w:t>21</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BC3DCA" w14:textId="77777777" w:rsidR="00734600" w:rsidRDefault="006F721C">
            <w:pPr>
              <w:spacing w:before="20" w:after="20" w:line="260" w:lineRule="auto"/>
            </w:pPr>
            <w:r>
              <w:rPr>
                <w:sz w:val="16"/>
                <w:szCs w:val="16"/>
              </w:rPr>
              <w:t>Zhang et al. (2005)</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9B636B" w14:textId="77777777" w:rsidR="00734600" w:rsidRDefault="006F721C">
            <w:pPr>
              <w:spacing w:before="20" w:after="20" w:line="260" w:lineRule="auto"/>
            </w:pPr>
            <w:r>
              <w:rPr>
                <w:sz w:val="16"/>
                <w:szCs w:val="16"/>
              </w:rPr>
              <w:t>NIR multispectral imaging. Water absorption peaks analysed.</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41F56E" w14:textId="77777777" w:rsidR="00734600" w:rsidRDefault="006F721C">
            <w:pPr>
              <w:spacing w:before="20" w:after="20" w:line="260" w:lineRule="auto"/>
            </w:pPr>
            <w:r>
              <w:rPr>
                <w:sz w:val="16"/>
                <w:szCs w:val="16"/>
              </w:rPr>
              <w:t>NIR provides spatial hydration maps with linear relationship to water content.</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717CF0" w14:textId="77777777" w:rsidR="003F43B6" w:rsidRDefault="003D408D">
            <w:r>
              <w:rPr>
                <w:sz w:val="18"/>
                <w:szCs w:val="18"/>
              </w:rPr>
              <w:t>Melanin sensitivity of NIR a significant limitation for South Asian populations.</w:t>
            </w:r>
          </w:p>
        </w:tc>
      </w:tr>
      <w:tr w:rsidR="00734600" w14:paraId="5EB06115"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DA972F" w14:textId="77777777" w:rsidR="003F43B6" w:rsidRDefault="003D408D">
            <w:pPr>
              <w:jc w:val="center"/>
            </w:pPr>
            <w:r>
              <w:rPr>
                <w:sz w:val="18"/>
              </w:rPr>
              <w:t>22</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E68CD0" w14:textId="77777777" w:rsidR="00734600" w:rsidRDefault="006F721C">
            <w:pPr>
              <w:spacing w:before="20" w:after="20" w:line="260" w:lineRule="auto"/>
            </w:pPr>
            <w:r>
              <w:rPr>
                <w:sz w:val="16"/>
                <w:szCs w:val="16"/>
              </w:rPr>
              <w:t>Crowther &amp; Matts (2024)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B4DDE2" w14:textId="77777777" w:rsidR="00734600" w:rsidRDefault="006F721C">
            <w:pPr>
              <w:spacing w:before="20" w:after="20" w:line="260" w:lineRule="auto"/>
            </w:pPr>
            <w:r>
              <w:rPr>
                <w:sz w:val="16"/>
                <w:szCs w:val="16"/>
              </w:rPr>
              <w:t>Multiple methods compared against confocal Raman spectroscopy.</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B0E42B" w14:textId="77777777" w:rsidR="00734600" w:rsidRDefault="006F721C">
            <w:pPr>
              <w:spacing w:before="20" w:after="20" w:line="260" w:lineRule="auto"/>
            </w:pPr>
            <w:r>
              <w:rPr>
                <w:sz w:val="16"/>
                <w:szCs w:val="16"/>
              </w:rPr>
              <w:t>Raman provides depth-resolved water profiles.</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2E20E3" w14:textId="77777777" w:rsidR="003F43B6" w:rsidRDefault="003D408D">
            <w:r>
              <w:rPr>
                <w:sz w:val="18"/>
                <w:szCs w:val="18"/>
              </w:rPr>
              <w:t>Raman expensive and point-based; THz offers comparable sensitivity without melanin interference.</w:t>
            </w:r>
          </w:p>
        </w:tc>
      </w:tr>
      <w:tr w:rsidR="00734600" w14:paraId="169801A1"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893A72" w14:textId="77777777" w:rsidR="003F43B6" w:rsidRDefault="003D408D">
            <w:pPr>
              <w:jc w:val="center"/>
            </w:pPr>
            <w:r>
              <w:rPr>
                <w:sz w:val="18"/>
              </w:rPr>
              <w:t>23</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93FCC2" w14:textId="77777777" w:rsidR="00734600" w:rsidRDefault="006F721C">
            <w:pPr>
              <w:spacing w:before="20" w:after="20" w:line="260" w:lineRule="auto"/>
            </w:pPr>
            <w:r>
              <w:rPr>
                <w:sz w:val="16"/>
                <w:szCs w:val="16"/>
              </w:rPr>
              <w:t>Zhang et al. (2020)</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54740B" w14:textId="77777777" w:rsidR="00734600" w:rsidRDefault="006F721C">
            <w:pPr>
              <w:spacing w:before="20" w:after="20" w:line="260" w:lineRule="auto"/>
            </w:pPr>
            <w:r>
              <w:rPr>
                <w:sz w:val="16"/>
                <w:szCs w:val="16"/>
              </w:rPr>
              <w:t>CW THz imaging for biological samples in reflection and transmission modes.</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F4B479" w14:textId="77777777" w:rsidR="00734600" w:rsidRDefault="006F721C">
            <w:pPr>
              <w:spacing w:before="20" w:after="20" w:line="260" w:lineRule="auto"/>
            </w:pPr>
            <w:r>
              <w:rPr>
                <w:sz w:val="16"/>
                <w:szCs w:val="16"/>
              </w:rPr>
              <w:t>CW THz provides meaningful contrast in biological samples even without spectral data.</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BC3DB3" w14:textId="77777777" w:rsidR="003F43B6" w:rsidRDefault="003D408D">
            <w:r>
              <w:rPr>
                <w:sz w:val="18"/>
                <w:szCs w:val="18"/>
              </w:rPr>
              <w:t>2D spatial mapping capability absent; THz method not evaluated for this population.</w:t>
            </w:r>
          </w:p>
        </w:tc>
      </w:tr>
      <w:tr w:rsidR="00734600" w14:paraId="527DE809"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832BDE" w14:textId="77777777" w:rsidR="003F43B6" w:rsidRDefault="003D408D">
            <w:pPr>
              <w:jc w:val="center"/>
            </w:pPr>
            <w:r>
              <w:rPr>
                <w:sz w:val="18"/>
              </w:rPr>
              <w:t>24</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36CE33" w14:textId="77777777" w:rsidR="00734600" w:rsidRDefault="006F721C">
            <w:pPr>
              <w:spacing w:before="20" w:after="20" w:line="260" w:lineRule="auto"/>
            </w:pPr>
            <w:r>
              <w:rPr>
                <w:sz w:val="16"/>
                <w:szCs w:val="16"/>
              </w:rPr>
              <w:t>Li et al. (2023)</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91393F" w14:textId="77777777" w:rsidR="00734600" w:rsidRDefault="006F721C">
            <w:pPr>
              <w:spacing w:before="20" w:after="20" w:line="260" w:lineRule="auto"/>
            </w:pPr>
            <w:r>
              <w:rPr>
                <w:sz w:val="16"/>
                <w:szCs w:val="16"/>
              </w:rPr>
              <w:t>Review of THz imaging architectures for increased throughput.</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4DDAA3" w14:textId="77777777" w:rsidR="00734600" w:rsidRDefault="006F721C">
            <w:pPr>
              <w:spacing w:before="20" w:after="20" w:line="260" w:lineRule="auto"/>
            </w:pPr>
            <w:r>
              <w:rPr>
                <w:sz w:val="16"/>
                <w:szCs w:val="16"/>
              </w:rPr>
              <w:t>Stitching and super-resolution identified as primary solutions to FPA limitations.</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C97442" w14:textId="77777777" w:rsidR="003F43B6" w:rsidRDefault="003D408D">
            <w:r>
              <w:rPr>
                <w:sz w:val="18"/>
                <w:szCs w:val="18"/>
              </w:rPr>
              <w:t>Plantar application absent; FPA camera and AI integration not demonstrated.</w:t>
            </w:r>
          </w:p>
        </w:tc>
      </w:tr>
      <w:tr w:rsidR="00734600" w14:paraId="46E7328D"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3B75DD" w14:textId="77777777" w:rsidR="003F43B6" w:rsidRDefault="003D408D">
            <w:pPr>
              <w:jc w:val="center"/>
            </w:pPr>
            <w:r>
              <w:rPr>
                <w:sz w:val="18"/>
              </w:rPr>
              <w:t>25</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257BE5" w14:textId="77777777" w:rsidR="00734600" w:rsidRDefault="006F721C">
            <w:pPr>
              <w:spacing w:before="20" w:after="20" w:line="260" w:lineRule="auto"/>
            </w:pPr>
            <w:r>
              <w:rPr>
                <w:sz w:val="16"/>
                <w:szCs w:val="16"/>
              </w:rPr>
              <w:t>Park &amp; Son (2021)</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0EED83" w14:textId="77777777" w:rsidR="00734600" w:rsidRDefault="006F721C">
            <w:pPr>
              <w:spacing w:before="20" w:after="20" w:line="260" w:lineRule="auto"/>
            </w:pPr>
            <w:r>
              <w:rPr>
                <w:sz w:val="16"/>
                <w:szCs w:val="16"/>
              </w:rPr>
              <w:t>Review of supervised and unsupervised ML methods for THz data.</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BA94F3" w14:textId="77777777" w:rsidR="00734600" w:rsidRDefault="006F721C">
            <w:pPr>
              <w:spacing w:before="20" w:after="20" w:line="260" w:lineRule="auto"/>
            </w:pPr>
            <w:r>
              <w:rPr>
                <w:sz w:val="16"/>
                <w:szCs w:val="16"/>
              </w:rPr>
              <w:t>Most ML for THz based on TDS spectral features from shallow networks.</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F130BB" w14:textId="77777777" w:rsidR="003F43B6" w:rsidRDefault="003D408D">
            <w:r>
              <w:rPr>
                <w:sz w:val="18"/>
                <w:szCs w:val="18"/>
              </w:rPr>
              <w:t>Validated pipeline combining stitching and AI for FPA THz camera in biomedical imaging is absent.</w:t>
            </w:r>
          </w:p>
        </w:tc>
      </w:tr>
      <w:tr w:rsidR="00734600" w14:paraId="417ED637"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8B230A" w14:textId="77777777" w:rsidR="003F43B6" w:rsidRDefault="003D408D">
            <w:pPr>
              <w:jc w:val="center"/>
            </w:pPr>
            <w:r>
              <w:rPr>
                <w:sz w:val="18"/>
              </w:rPr>
              <w:t>26</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CC0BFA" w14:textId="77777777" w:rsidR="00734600" w:rsidRDefault="006F721C">
            <w:pPr>
              <w:spacing w:before="20" w:after="20" w:line="260" w:lineRule="auto"/>
            </w:pPr>
            <w:r>
              <w:rPr>
                <w:sz w:val="16"/>
                <w:szCs w:val="16"/>
              </w:rPr>
              <w:t>Zegour et al. (2023)</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F44B63" w14:textId="77777777" w:rsidR="00734600" w:rsidRDefault="006F721C">
            <w:pPr>
              <w:spacing w:before="20" w:after="20" w:line="260" w:lineRule="auto"/>
            </w:pPr>
            <w:r>
              <w:rPr>
                <w:sz w:val="16"/>
                <w:szCs w:val="16"/>
              </w:rPr>
              <w:t>CNN applied to segment skin layers in T2-weighted MRI.</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FCFF70" w14:textId="77777777" w:rsidR="00734600" w:rsidRDefault="006F721C">
            <w:pPr>
              <w:spacing w:before="20" w:after="20" w:line="260" w:lineRule="auto"/>
            </w:pPr>
            <w:r>
              <w:rPr>
                <w:sz w:val="16"/>
                <w:szCs w:val="16"/>
              </w:rPr>
              <w:t>CNN achieves Dice coefficient ~0.9 for skin layer segmentation.</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E049E0" w14:textId="77777777" w:rsidR="003F43B6" w:rsidRDefault="003D408D">
            <w:r>
              <w:rPr>
                <w:sz w:val="18"/>
                <w:szCs w:val="18"/>
              </w:rPr>
              <w:t>CNN-based spatial classification from CW THz images not demonstrated.</w:t>
            </w:r>
          </w:p>
        </w:tc>
      </w:tr>
      <w:tr w:rsidR="00734600" w14:paraId="7FD7B817"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ECCC87" w14:textId="77777777" w:rsidR="003F43B6" w:rsidRDefault="003D408D">
            <w:pPr>
              <w:jc w:val="center"/>
            </w:pPr>
            <w:r>
              <w:rPr>
                <w:sz w:val="18"/>
              </w:rPr>
              <w:t>27</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6F3AFF" w14:textId="77777777" w:rsidR="00734600" w:rsidRDefault="006F721C">
            <w:pPr>
              <w:spacing w:before="20" w:after="20" w:line="260" w:lineRule="auto"/>
            </w:pPr>
            <w:r>
              <w:rPr>
                <w:sz w:val="16"/>
                <w:szCs w:val="16"/>
              </w:rPr>
              <w:t>Stantchev et al. (2020)</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372E50" w14:textId="77777777" w:rsidR="00734600" w:rsidRDefault="006F721C">
            <w:pPr>
              <w:spacing w:before="20" w:after="20" w:line="260" w:lineRule="auto"/>
            </w:pPr>
            <w:r>
              <w:rPr>
                <w:sz w:val="16"/>
                <w:szCs w:val="16"/>
              </w:rPr>
              <w:t>Single-pixel THz detector with compressed sensing reconstruction.</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F89F8E" w14:textId="77777777" w:rsidR="00734600" w:rsidRDefault="006F721C">
            <w:pPr>
              <w:spacing w:before="20" w:after="20" w:line="260" w:lineRule="auto"/>
            </w:pPr>
            <w:r>
              <w:rPr>
                <w:sz w:val="16"/>
                <w:szCs w:val="16"/>
              </w:rPr>
              <w:t>Deep learning reconstruction from limited THz measurements demonstrated.</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0E0B63" w14:textId="77777777" w:rsidR="003F43B6" w:rsidRDefault="003D408D">
            <w:r>
              <w:rPr>
                <w:sz w:val="18"/>
                <w:szCs w:val="18"/>
              </w:rPr>
              <w:t xml:space="preserve">Validates CNN for skin hydration from medical </w:t>
            </w:r>
            <w:r>
              <w:rPr>
                <w:sz w:val="18"/>
                <w:szCs w:val="18"/>
              </w:rPr>
              <w:lastRenderedPageBreak/>
              <w:t>images; applicable to THz-derived hydration maps.</w:t>
            </w:r>
          </w:p>
        </w:tc>
      </w:tr>
      <w:tr w:rsidR="00734600" w14:paraId="0A3F3C42"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BE5679" w14:textId="77777777" w:rsidR="003F43B6" w:rsidRDefault="003D408D">
            <w:pPr>
              <w:jc w:val="center"/>
            </w:pPr>
            <w:r>
              <w:rPr>
                <w:sz w:val="18"/>
              </w:rPr>
              <w:lastRenderedPageBreak/>
              <w:t>28</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082D35" w14:textId="77777777" w:rsidR="00734600" w:rsidRDefault="006F721C">
            <w:pPr>
              <w:spacing w:before="20" w:after="20" w:line="260" w:lineRule="auto"/>
            </w:pPr>
            <w:r>
              <w:rPr>
                <w:sz w:val="16"/>
                <w:szCs w:val="16"/>
              </w:rPr>
              <w:t>Nsengiyumva et al. (2023)</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BB2E82" w14:textId="77777777" w:rsidR="00734600" w:rsidRDefault="006F721C">
            <w:pPr>
              <w:spacing w:before="20" w:after="20" w:line="260" w:lineRule="auto"/>
            </w:pPr>
            <w:r>
              <w:rPr>
                <w:sz w:val="16"/>
                <w:szCs w:val="16"/>
              </w:rPr>
              <w:t>Review of THz sensing and NDT applications including large-area imaging and stitching.</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F40C69" w14:textId="77777777" w:rsidR="00734600" w:rsidRDefault="006F721C">
            <w:pPr>
              <w:spacing w:before="20" w:after="20" w:line="260" w:lineRule="auto"/>
            </w:pPr>
            <w:r>
              <w:rPr>
                <w:sz w:val="16"/>
                <w:szCs w:val="16"/>
              </w:rPr>
              <w:t>THz stitching for large-area imaging established in NDT/security contexts.</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8D1A85" w14:textId="77777777" w:rsidR="003F43B6" w:rsidRDefault="003D408D">
            <w:r>
              <w:rPr>
                <w:sz w:val="18"/>
                <w:szCs w:val="18"/>
              </w:rPr>
              <w:t>Validates DL for THz image reconstruction; biomedical plantar application of THz stitching not demonstrated.</w:t>
            </w:r>
          </w:p>
        </w:tc>
      </w:tr>
      <w:tr w:rsidR="00734600" w14:paraId="184D3A7B" w14:textId="77777777">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F75E95" w14:textId="77777777" w:rsidR="003F43B6" w:rsidRDefault="003D408D">
            <w:pPr>
              <w:jc w:val="center"/>
            </w:pPr>
            <w:r>
              <w:rPr>
                <w:sz w:val="18"/>
              </w:rPr>
              <w:t>29</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F45338" w14:textId="77777777" w:rsidR="00734600" w:rsidRDefault="006F721C">
            <w:pPr>
              <w:spacing w:before="20" w:after="20" w:line="260" w:lineRule="auto"/>
            </w:pPr>
            <w:r>
              <w:rPr>
                <w:sz w:val="16"/>
                <w:szCs w:val="16"/>
              </w:rPr>
              <w:t>Sharma et al. (2025)</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296410" w14:textId="77777777" w:rsidR="00734600" w:rsidRDefault="006F721C">
            <w:pPr>
              <w:spacing w:before="20" w:after="20" w:line="260" w:lineRule="auto"/>
            </w:pPr>
            <w:r>
              <w:rPr>
                <w:sz w:val="16"/>
                <w:szCs w:val="16"/>
              </w:rPr>
              <w:t>Topical review of in vivo reflection THz imaging for skin diagnostics.</w:t>
            </w:r>
          </w:p>
        </w:tc>
        <w:tc>
          <w:tcPr>
            <w:tcW w:w="2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F06FB0" w14:textId="77777777" w:rsidR="00734600" w:rsidRDefault="006F721C">
            <w:pPr>
              <w:spacing w:before="20" w:after="20" w:line="260" w:lineRule="auto"/>
            </w:pPr>
            <w:r>
              <w:rPr>
                <w:sz w:val="16"/>
                <w:szCs w:val="16"/>
              </w:rPr>
              <w:t>In vivo reflection THz confirmed as viable non-invasive skin diagnostic modality.</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F97D6A" w14:textId="77777777" w:rsidR="003F43B6" w:rsidRDefault="003D408D">
            <w:r>
              <w:rPr>
                <w:sz w:val="18"/>
                <w:szCs w:val="18"/>
              </w:rPr>
              <w:t>Plantar-specific applications of CW FPA-based THz imaging and population-normative data absent.</w:t>
            </w:r>
          </w:p>
        </w:tc>
      </w:tr>
    </w:tbl>
    <w:p w14:paraId="65C93488" w14:textId="77777777" w:rsidR="00734600" w:rsidRDefault="006F721C">
      <w:pPr>
        <w:pageBreakBefore/>
        <w:pBdr>
          <w:bottom w:val="single" w:sz="6" w:space="4" w:color="000000"/>
        </w:pBdr>
        <w:spacing w:before="240" w:after="120" w:line="320" w:lineRule="auto"/>
        <w:jc w:val="center"/>
      </w:pPr>
      <w:bookmarkStart w:id="4" w:name="toc_gap"/>
      <w:r>
        <w:rPr>
          <w:b/>
          <w:bCs/>
          <w:sz w:val="28"/>
          <w:szCs w:val="28"/>
        </w:rPr>
        <w:lastRenderedPageBreak/>
        <w:t>3. RESEARCH GAP ANALYSIS</w:t>
      </w:r>
      <w:bookmarkEnd w:id="4"/>
    </w:p>
    <w:p w14:paraId="72F139EB" w14:textId="77777777" w:rsidR="00734600" w:rsidRDefault="006F721C">
      <w:pPr>
        <w:spacing w:before="80" w:after="80" w:line="320" w:lineRule="auto"/>
        <w:jc w:val="both"/>
      </w:pPr>
      <w:r>
        <w:t>A review of the existing literature reveals four clear research gaps that motivate this work. These gaps are specific, realistic, and each is directly addressable within the scope of this doctoral research.</w:t>
      </w:r>
    </w:p>
    <w:p w14:paraId="2B47D785" w14:textId="77777777" w:rsidR="00734600" w:rsidRDefault="006F721C">
      <w:pPr>
        <w:spacing w:before="80" w:after="80" w:line="320" w:lineRule="auto"/>
        <w:jc w:val="both"/>
      </w:pPr>
      <w:r>
        <w:rPr>
          <w:b/>
          <w:bCs/>
        </w:rPr>
        <w:t>Identified Research Gaps</w:t>
      </w:r>
    </w:p>
    <w:p w14:paraId="7E23D990" w14:textId="77777777" w:rsidR="00734600" w:rsidRDefault="006F721C">
      <w:pPr>
        <w:spacing w:before="80" w:after="80" w:line="320" w:lineRule="auto"/>
        <w:jc w:val="both"/>
      </w:pPr>
      <w:r>
        <w:t xml:space="preserve">The reviewed literature confirms that THz radiation is well-suited for skin hydration sensing </w:t>
      </w:r>
      <w:hyperlink w:anchor="ref_8" w:history="1">
        <w:r>
          <w:rPr>
            <w:rStyle w:val="Hyperlink"/>
          </w:rPr>
          <w:t>[8]</w:t>
        </w:r>
      </w:hyperlink>
      <w:r>
        <w:t xml:space="preserve">, </w:t>
      </w:r>
      <w:hyperlink w:anchor="ref_9" w:history="1">
        <w:r>
          <w:rPr>
            <w:rStyle w:val="Hyperlink"/>
          </w:rPr>
          <w:t>[9]</w:t>
        </w:r>
      </w:hyperlink>
      <w:r>
        <w:t xml:space="preserve">, and in vivo THz measurements have been demonstrated on various body sites using pulsed TDS systems and probe-based instruments </w:t>
      </w:r>
      <w:hyperlink w:anchor="ref_12" w:history="1">
        <w:r>
          <w:rPr>
            <w:rStyle w:val="Hyperlink"/>
          </w:rPr>
          <w:t>[12]</w:t>
        </w:r>
      </w:hyperlink>
      <w:r>
        <w:t xml:space="preserve">, </w:t>
      </w:r>
      <w:hyperlink w:anchor="ref_13" w:history="1">
        <w:r>
          <w:rPr>
            <w:rStyle w:val="Hyperlink"/>
          </w:rPr>
          <w:t>[13]</w:t>
        </w:r>
      </w:hyperlink>
      <w:r>
        <w:t xml:space="preserve">, </w:t>
      </w:r>
      <w:hyperlink w:anchor="ref_14" w:history="1">
        <w:r>
          <w:rPr>
            <w:rStyle w:val="Hyperlink"/>
          </w:rPr>
          <w:t>[14]</w:t>
        </w:r>
      </w:hyperlink>
      <w:r>
        <w:t xml:space="preserve">, </w:t>
      </w:r>
      <w:hyperlink w:anchor="ref_17" w:history="1">
        <w:r>
          <w:rPr>
            <w:rStyle w:val="Hyperlink"/>
          </w:rPr>
          <w:t>[17]</w:t>
        </w:r>
      </w:hyperlink>
      <w:r>
        <w:t>. However, several specific problems remain unresolved when applying THz imaging to the plantar surface using the available system:</w:t>
      </w:r>
    </w:p>
    <w:p w14:paraId="405E57C2" w14:textId="77777777" w:rsidR="00734600" w:rsidRDefault="006F721C">
      <w:pPr>
        <w:pStyle w:val="ListParagraph"/>
        <w:numPr>
          <w:ilvl w:val="0"/>
          <w:numId w:val="2"/>
        </w:numPr>
        <w:spacing w:before="40" w:after="40" w:line="300" w:lineRule="auto"/>
      </w:pPr>
      <w:r>
        <w:rPr>
          <w:b/>
          <w:bCs/>
        </w:rPr>
        <w:t xml:space="preserve">Gap 1 – Image Stitching for Full Plantar Coverage: </w:t>
      </w:r>
      <w:r>
        <w:t xml:space="preserve">The field of view of a CW FPA camera is far smaller than the plantar surface. No stitching pipeline exists specifically for in vivo plantar THz imaging using a motorized CW FPA system. Existing methods from NDT contexts </w:t>
      </w:r>
      <w:hyperlink w:anchor="ref_29" w:history="1">
        <w:r>
          <w:rPr>
            <w:rStyle w:val="Hyperlink"/>
          </w:rPr>
          <w:t>[29]</w:t>
        </w:r>
      </w:hyperlink>
      <w:r>
        <w:t xml:space="preserve"> are not directly applicable to low-texture biological images with non-planar geometry.</w:t>
      </w:r>
    </w:p>
    <w:p w14:paraId="7E597D6C" w14:textId="77777777" w:rsidR="00734600" w:rsidRDefault="006F721C">
      <w:pPr>
        <w:pStyle w:val="ListParagraph"/>
        <w:numPr>
          <w:ilvl w:val="0"/>
          <w:numId w:val="2"/>
        </w:numPr>
        <w:spacing w:before="40" w:after="40" w:line="300" w:lineRule="auto"/>
      </w:pPr>
      <w:r>
        <w:rPr>
          <w:b/>
          <w:bCs/>
        </w:rPr>
        <w:t xml:space="preserve">Gap 2 – Hydration Extraction Without Broadband Spectral Data: </w:t>
      </w:r>
      <w:r>
        <w:t xml:space="preserve">Standard physics-based models depend on multi-frequency spectral measurements from THz-TDS systems </w:t>
      </w:r>
      <w:hyperlink w:anchor="ref_1" w:history="1">
        <w:r>
          <w:rPr>
            <w:rStyle w:val="Hyperlink"/>
          </w:rPr>
          <w:t>[1]</w:t>
        </w:r>
      </w:hyperlink>
      <w:r>
        <w:t xml:space="preserve">, </w:t>
      </w:r>
      <w:hyperlink w:anchor="ref_13" w:history="1">
        <w:r>
          <w:rPr>
            <w:rStyle w:val="Hyperlink"/>
          </w:rPr>
          <w:t>[13]</w:t>
        </w:r>
      </w:hyperlink>
      <w:r>
        <w:t xml:space="preserve">. CW FPA cameras do not provide spectral sweeps. Adapting a dielectric skin model to work from single-frequency CW reflectance is a mathematically underdetermined problem that has not been solved </w:t>
      </w:r>
      <w:hyperlink w:anchor="ref_1" w:history="1">
        <w:r>
          <w:rPr>
            <w:rStyle w:val="Hyperlink"/>
          </w:rPr>
          <w:t>[1]</w:t>
        </w:r>
      </w:hyperlink>
      <w:r>
        <w:t xml:space="preserve">, </w:t>
      </w:r>
      <w:hyperlink w:anchor="ref_14" w:history="1">
        <w:r>
          <w:rPr>
            <w:rStyle w:val="Hyperlink"/>
          </w:rPr>
          <w:t>[14]</w:t>
        </w:r>
      </w:hyperlink>
      <w:r>
        <w:t>.</w:t>
      </w:r>
    </w:p>
    <w:p w14:paraId="4A2D912B" w14:textId="77777777" w:rsidR="00734600" w:rsidRDefault="006F721C">
      <w:pPr>
        <w:pStyle w:val="ListParagraph"/>
        <w:numPr>
          <w:ilvl w:val="0"/>
          <w:numId w:val="2"/>
        </w:numPr>
        <w:spacing w:before="40" w:after="40" w:line="300" w:lineRule="auto"/>
      </w:pPr>
      <w:r>
        <w:rPr>
          <w:b/>
          <w:bCs/>
        </w:rPr>
        <w:t xml:space="preserve">Gap 3 – Spatial Resolution Enhancement for Plantar THz Images: </w:t>
      </w:r>
      <w:r>
        <w:t xml:space="preserve">The limited pixel count of CW FPA cameras constrains spatial detail. While computational resolution enhancement has been applied to THz images in NDT and security contexts </w:t>
      </w:r>
      <w:hyperlink w:anchor="ref_9" w:history="1">
        <w:r>
          <w:rPr>
            <w:rStyle w:val="Hyperlink"/>
          </w:rPr>
          <w:t>[9]</w:t>
        </w:r>
      </w:hyperlink>
      <w:r>
        <w:t xml:space="preserve">, </w:t>
      </w:r>
      <w:hyperlink w:anchor="ref_25" w:history="1">
        <w:r>
          <w:rPr>
            <w:rStyle w:val="Hyperlink"/>
          </w:rPr>
          <w:t>[25]</w:t>
        </w:r>
      </w:hyperlink>
      <w:r>
        <w:t>, no such method has been trained or validated on biological plantar tissue images.</w:t>
      </w:r>
    </w:p>
    <w:p w14:paraId="5126FF0E" w14:textId="77777777" w:rsidR="00734600" w:rsidRDefault="00734600">
      <w:pPr>
        <w:spacing w:before="60"/>
      </w:pPr>
    </w:p>
    <w:p w14:paraId="60138D28" w14:textId="77777777" w:rsidR="00734600" w:rsidRDefault="006F721C">
      <w:pPr>
        <w:spacing w:before="40" w:after="80"/>
        <w:jc w:val="center"/>
      </w:pPr>
      <w:bookmarkStart w:id="5" w:name="fig1"/>
      <w:r>
        <w:rPr>
          <w:i/>
          <w:iCs/>
          <w:sz w:val="18"/>
          <w:szCs w:val="18"/>
        </w:rPr>
        <w:t>Fig. 1</w:t>
      </w:r>
      <w:bookmarkEnd w:id="5"/>
      <w:r>
        <w:rPr>
          <w:i/>
          <w:iCs/>
          <w:sz w:val="18"/>
          <w:szCs w:val="18"/>
        </w:rPr>
        <w:t>: Identified Research Gaps</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6349"/>
        <w:gridCol w:w="1360"/>
      </w:tblGrid>
      <w:tr w:rsidR="00734600" w14:paraId="2EF1395D" w14:textId="77777777" w:rsidTr="00541032">
        <w:trPr>
          <w:trHeight w:val="508"/>
        </w:trPr>
        <w:tc>
          <w:tcPr>
            <w:tcW w:w="1360" w:type="dxa"/>
            <w:tcBorders>
              <w:top w:val="nil"/>
              <w:left w:val="nil"/>
              <w:bottom w:val="nil"/>
              <w:right w:val="nil"/>
            </w:tcBorders>
          </w:tcPr>
          <w:p w14:paraId="691B25E6" w14:textId="77777777" w:rsidR="00734600" w:rsidRDefault="00734600"/>
        </w:tc>
        <w:tc>
          <w:tcPr>
            <w:tcW w:w="6349"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14:paraId="5189D7BF" w14:textId="77777777" w:rsidR="00734600" w:rsidRDefault="006F721C">
            <w:pPr>
              <w:spacing w:before="40" w:after="20"/>
              <w:jc w:val="center"/>
            </w:pPr>
            <w:r>
              <w:rPr>
                <w:b/>
                <w:bCs/>
                <w:sz w:val="18"/>
                <w:szCs w:val="18"/>
              </w:rPr>
              <w:t>Gap 1</w:t>
            </w:r>
          </w:p>
          <w:p w14:paraId="3026A982" w14:textId="77777777" w:rsidR="00734600" w:rsidRDefault="006F721C">
            <w:pPr>
              <w:spacing w:before="10" w:after="40" w:line="280" w:lineRule="auto"/>
              <w:jc w:val="center"/>
            </w:pPr>
            <w:r>
              <w:rPr>
                <w:i/>
                <w:iCs/>
                <w:sz w:val="16"/>
                <w:szCs w:val="16"/>
              </w:rPr>
              <w:t>Lack of validated image stitching pipeline for in vivo plantar CW THz imaging</w:t>
            </w:r>
          </w:p>
        </w:tc>
        <w:tc>
          <w:tcPr>
            <w:tcW w:w="1360" w:type="dxa"/>
            <w:tcBorders>
              <w:top w:val="nil"/>
              <w:left w:val="nil"/>
              <w:bottom w:val="nil"/>
              <w:right w:val="nil"/>
            </w:tcBorders>
          </w:tcPr>
          <w:p w14:paraId="5641A203" w14:textId="77777777" w:rsidR="00734600" w:rsidRDefault="00734600"/>
        </w:tc>
      </w:tr>
      <w:tr w:rsidR="00734600" w14:paraId="7D30ADA5" w14:textId="77777777" w:rsidTr="00541032">
        <w:trPr>
          <w:trHeight w:val="307"/>
        </w:trPr>
        <w:tc>
          <w:tcPr>
            <w:tcW w:w="1360" w:type="dxa"/>
            <w:tcBorders>
              <w:top w:val="nil"/>
              <w:left w:val="nil"/>
              <w:bottom w:val="nil"/>
              <w:right w:val="nil"/>
            </w:tcBorders>
          </w:tcPr>
          <w:p w14:paraId="77326A51" w14:textId="77777777" w:rsidR="00734600" w:rsidRDefault="00734600"/>
        </w:tc>
        <w:tc>
          <w:tcPr>
            <w:tcW w:w="6349" w:type="dxa"/>
            <w:tcBorders>
              <w:top w:val="nil"/>
              <w:left w:val="nil"/>
              <w:bottom w:val="nil"/>
              <w:right w:val="nil"/>
            </w:tcBorders>
          </w:tcPr>
          <w:p w14:paraId="642594D8" w14:textId="77777777" w:rsidR="00734600" w:rsidRDefault="006F721C">
            <w:pPr>
              <w:spacing w:before="20" w:after="20"/>
              <w:jc w:val="center"/>
            </w:pPr>
            <w:r>
              <w:rPr>
                <w:b/>
                <w:bCs/>
                <w:sz w:val="24"/>
                <w:szCs w:val="24"/>
              </w:rPr>
              <w:t>↓</w:t>
            </w:r>
          </w:p>
        </w:tc>
        <w:tc>
          <w:tcPr>
            <w:tcW w:w="1360" w:type="dxa"/>
            <w:tcBorders>
              <w:top w:val="nil"/>
              <w:left w:val="nil"/>
              <w:bottom w:val="nil"/>
              <w:right w:val="nil"/>
            </w:tcBorders>
          </w:tcPr>
          <w:p w14:paraId="10CC0035" w14:textId="77777777" w:rsidR="00734600" w:rsidRDefault="00734600"/>
        </w:tc>
      </w:tr>
      <w:tr w:rsidR="00734600" w14:paraId="194D3433" w14:textId="77777777" w:rsidTr="00541032">
        <w:trPr>
          <w:trHeight w:val="508"/>
        </w:trPr>
        <w:tc>
          <w:tcPr>
            <w:tcW w:w="1360" w:type="dxa"/>
            <w:tcBorders>
              <w:top w:val="nil"/>
              <w:left w:val="nil"/>
              <w:bottom w:val="nil"/>
              <w:right w:val="nil"/>
            </w:tcBorders>
          </w:tcPr>
          <w:p w14:paraId="4F827C37" w14:textId="77777777" w:rsidR="00734600" w:rsidRDefault="00734600"/>
        </w:tc>
        <w:tc>
          <w:tcPr>
            <w:tcW w:w="6349"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14:paraId="5BE42BC3" w14:textId="77777777" w:rsidR="00734600" w:rsidRDefault="006F721C">
            <w:pPr>
              <w:spacing w:before="40" w:after="20"/>
              <w:jc w:val="center"/>
            </w:pPr>
            <w:r>
              <w:rPr>
                <w:b/>
                <w:bCs/>
                <w:sz w:val="18"/>
                <w:szCs w:val="18"/>
              </w:rPr>
              <w:t>Gap 2</w:t>
            </w:r>
          </w:p>
          <w:p w14:paraId="5B6FB340" w14:textId="77777777" w:rsidR="00734600" w:rsidRDefault="006F721C">
            <w:pPr>
              <w:spacing w:before="10" w:after="40" w:line="280" w:lineRule="auto"/>
              <w:jc w:val="center"/>
            </w:pPr>
            <w:r>
              <w:rPr>
                <w:i/>
                <w:iCs/>
                <w:sz w:val="16"/>
                <w:szCs w:val="16"/>
              </w:rPr>
              <w:t>Lack of a CW single-frequency hydration extraction model for plantar skin</w:t>
            </w:r>
          </w:p>
        </w:tc>
        <w:tc>
          <w:tcPr>
            <w:tcW w:w="1360" w:type="dxa"/>
            <w:tcBorders>
              <w:top w:val="nil"/>
              <w:left w:val="nil"/>
              <w:bottom w:val="nil"/>
              <w:right w:val="nil"/>
            </w:tcBorders>
          </w:tcPr>
          <w:p w14:paraId="673C8F2A" w14:textId="77777777" w:rsidR="00734600" w:rsidRDefault="00734600"/>
        </w:tc>
      </w:tr>
      <w:tr w:rsidR="00734600" w14:paraId="6A32857B" w14:textId="77777777" w:rsidTr="00541032">
        <w:trPr>
          <w:trHeight w:val="307"/>
        </w:trPr>
        <w:tc>
          <w:tcPr>
            <w:tcW w:w="1360" w:type="dxa"/>
            <w:tcBorders>
              <w:top w:val="nil"/>
              <w:left w:val="nil"/>
              <w:bottom w:val="nil"/>
              <w:right w:val="nil"/>
            </w:tcBorders>
          </w:tcPr>
          <w:p w14:paraId="41D83842" w14:textId="77777777" w:rsidR="00734600" w:rsidRDefault="00734600"/>
        </w:tc>
        <w:tc>
          <w:tcPr>
            <w:tcW w:w="6349" w:type="dxa"/>
            <w:tcBorders>
              <w:top w:val="nil"/>
              <w:left w:val="nil"/>
              <w:bottom w:val="nil"/>
              <w:right w:val="nil"/>
            </w:tcBorders>
          </w:tcPr>
          <w:p w14:paraId="1EF30A81" w14:textId="77777777" w:rsidR="00734600" w:rsidRDefault="006F721C">
            <w:pPr>
              <w:spacing w:before="20" w:after="20"/>
              <w:jc w:val="center"/>
            </w:pPr>
            <w:r>
              <w:rPr>
                <w:b/>
                <w:bCs/>
                <w:sz w:val="24"/>
                <w:szCs w:val="24"/>
              </w:rPr>
              <w:t>↓</w:t>
            </w:r>
          </w:p>
        </w:tc>
        <w:tc>
          <w:tcPr>
            <w:tcW w:w="1360" w:type="dxa"/>
            <w:tcBorders>
              <w:top w:val="nil"/>
              <w:left w:val="nil"/>
              <w:bottom w:val="nil"/>
              <w:right w:val="nil"/>
            </w:tcBorders>
          </w:tcPr>
          <w:p w14:paraId="6CE6B820" w14:textId="77777777" w:rsidR="00734600" w:rsidRDefault="00734600"/>
        </w:tc>
      </w:tr>
      <w:tr w:rsidR="00734600" w14:paraId="101F25E7" w14:textId="77777777" w:rsidTr="00541032">
        <w:trPr>
          <w:trHeight w:val="508"/>
        </w:trPr>
        <w:tc>
          <w:tcPr>
            <w:tcW w:w="1360" w:type="dxa"/>
            <w:tcBorders>
              <w:top w:val="nil"/>
              <w:left w:val="nil"/>
              <w:bottom w:val="nil"/>
              <w:right w:val="nil"/>
            </w:tcBorders>
          </w:tcPr>
          <w:p w14:paraId="2F37A237" w14:textId="77777777" w:rsidR="00734600" w:rsidRDefault="00734600"/>
        </w:tc>
        <w:tc>
          <w:tcPr>
            <w:tcW w:w="6349"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14:paraId="0456EC5B" w14:textId="77777777" w:rsidR="00734600" w:rsidRDefault="006F721C">
            <w:pPr>
              <w:spacing w:before="40" w:after="20"/>
              <w:jc w:val="center"/>
            </w:pPr>
            <w:r>
              <w:rPr>
                <w:b/>
                <w:bCs/>
                <w:sz w:val="18"/>
                <w:szCs w:val="18"/>
              </w:rPr>
              <w:t>Gap 3</w:t>
            </w:r>
          </w:p>
          <w:p w14:paraId="15B60068" w14:textId="77777777" w:rsidR="00734600" w:rsidRDefault="006F721C">
            <w:pPr>
              <w:spacing w:before="10" w:after="40" w:line="280" w:lineRule="auto"/>
              <w:jc w:val="center"/>
            </w:pPr>
            <w:r>
              <w:rPr>
                <w:i/>
                <w:iCs/>
                <w:sz w:val="16"/>
                <w:szCs w:val="16"/>
              </w:rPr>
              <w:t>Lack of a validated resolution enhancement method for low-pixel-count CW FPA plantar images</w:t>
            </w:r>
          </w:p>
        </w:tc>
        <w:tc>
          <w:tcPr>
            <w:tcW w:w="1360" w:type="dxa"/>
            <w:tcBorders>
              <w:top w:val="nil"/>
              <w:left w:val="nil"/>
              <w:bottom w:val="nil"/>
              <w:right w:val="nil"/>
            </w:tcBorders>
          </w:tcPr>
          <w:p w14:paraId="023A42BE" w14:textId="77777777" w:rsidR="00734600" w:rsidRDefault="00734600"/>
        </w:tc>
      </w:tr>
      <w:tr w:rsidR="00734600" w14:paraId="6BAA7EAD" w14:textId="77777777" w:rsidTr="00541032">
        <w:trPr>
          <w:trHeight w:val="302"/>
        </w:trPr>
        <w:tc>
          <w:tcPr>
            <w:tcW w:w="1360" w:type="dxa"/>
            <w:tcBorders>
              <w:top w:val="nil"/>
              <w:left w:val="nil"/>
              <w:bottom w:val="nil"/>
              <w:right w:val="nil"/>
            </w:tcBorders>
          </w:tcPr>
          <w:p w14:paraId="15FDCF36" w14:textId="77777777" w:rsidR="00734600" w:rsidRDefault="00734600"/>
        </w:tc>
        <w:tc>
          <w:tcPr>
            <w:tcW w:w="6349" w:type="dxa"/>
            <w:tcBorders>
              <w:top w:val="nil"/>
              <w:left w:val="nil"/>
              <w:bottom w:val="nil"/>
              <w:right w:val="nil"/>
            </w:tcBorders>
          </w:tcPr>
          <w:p w14:paraId="45030F40" w14:textId="77777777" w:rsidR="00734600" w:rsidRDefault="006F721C">
            <w:pPr>
              <w:spacing w:before="20" w:after="20"/>
              <w:jc w:val="center"/>
            </w:pPr>
            <w:r>
              <w:rPr>
                <w:b/>
                <w:bCs/>
                <w:sz w:val="24"/>
                <w:szCs w:val="24"/>
              </w:rPr>
              <w:t>↓</w:t>
            </w:r>
          </w:p>
        </w:tc>
        <w:tc>
          <w:tcPr>
            <w:tcW w:w="1360" w:type="dxa"/>
            <w:tcBorders>
              <w:top w:val="nil"/>
              <w:left w:val="nil"/>
              <w:bottom w:val="nil"/>
              <w:right w:val="nil"/>
            </w:tcBorders>
          </w:tcPr>
          <w:p w14:paraId="216CF2C7" w14:textId="77777777" w:rsidR="00734600" w:rsidRDefault="00734600"/>
        </w:tc>
      </w:tr>
      <w:tr w:rsidR="00734600" w14:paraId="7BEA6CF7" w14:textId="77777777" w:rsidTr="00541032">
        <w:trPr>
          <w:trHeight w:val="508"/>
        </w:trPr>
        <w:tc>
          <w:tcPr>
            <w:tcW w:w="1360" w:type="dxa"/>
            <w:tcBorders>
              <w:top w:val="nil"/>
              <w:left w:val="nil"/>
              <w:bottom w:val="nil"/>
              <w:right w:val="nil"/>
            </w:tcBorders>
          </w:tcPr>
          <w:p w14:paraId="06CAB082" w14:textId="77777777" w:rsidR="00734600" w:rsidRDefault="00734600"/>
        </w:tc>
        <w:tc>
          <w:tcPr>
            <w:tcW w:w="6349"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14:paraId="28E20FDE" w14:textId="77777777" w:rsidR="00734600" w:rsidRDefault="006F721C">
            <w:pPr>
              <w:spacing w:before="40" w:after="20"/>
              <w:jc w:val="center"/>
            </w:pPr>
            <w:r>
              <w:rPr>
                <w:b/>
                <w:bCs/>
                <w:sz w:val="18"/>
                <w:szCs w:val="18"/>
              </w:rPr>
              <w:t>Gap 4</w:t>
            </w:r>
          </w:p>
          <w:p w14:paraId="03878AAC" w14:textId="77777777" w:rsidR="00734600" w:rsidRDefault="006F721C">
            <w:pPr>
              <w:spacing w:before="10" w:after="40" w:line="280" w:lineRule="auto"/>
              <w:jc w:val="center"/>
            </w:pPr>
            <w:r>
              <w:rPr>
                <w:i/>
                <w:iCs/>
                <w:sz w:val="16"/>
                <w:szCs w:val="16"/>
              </w:rPr>
              <w:t>Absence of Indian population THz plantar hydration normative reference data</w:t>
            </w:r>
          </w:p>
        </w:tc>
        <w:tc>
          <w:tcPr>
            <w:tcW w:w="1360" w:type="dxa"/>
            <w:tcBorders>
              <w:top w:val="nil"/>
              <w:left w:val="nil"/>
              <w:bottom w:val="nil"/>
              <w:right w:val="nil"/>
            </w:tcBorders>
          </w:tcPr>
          <w:p w14:paraId="01DFA5DB" w14:textId="77777777" w:rsidR="00734600" w:rsidRDefault="00734600"/>
        </w:tc>
      </w:tr>
    </w:tbl>
    <w:p w14:paraId="6B633897" w14:textId="77777777" w:rsidR="00734600" w:rsidRDefault="00734600">
      <w:pPr>
        <w:spacing w:before="120"/>
      </w:pPr>
    </w:p>
    <w:p w14:paraId="587EE92C" w14:textId="77777777" w:rsidR="00734600" w:rsidRDefault="006F721C">
      <w:pPr>
        <w:pageBreakBefore/>
        <w:pBdr>
          <w:bottom w:val="single" w:sz="6" w:space="4" w:color="000000"/>
        </w:pBdr>
        <w:spacing w:before="240" w:after="120" w:line="320" w:lineRule="auto"/>
        <w:jc w:val="center"/>
      </w:pPr>
      <w:bookmarkStart w:id="6" w:name="toc_topic"/>
      <w:r>
        <w:rPr>
          <w:b/>
          <w:bCs/>
          <w:sz w:val="28"/>
          <w:szCs w:val="28"/>
        </w:rPr>
        <w:lastRenderedPageBreak/>
        <w:t>4. MOTIVATION</w:t>
      </w:r>
      <w:bookmarkEnd w:id="6"/>
    </w:p>
    <w:p w14:paraId="17C4219E" w14:textId="77777777" w:rsidR="00734600" w:rsidRDefault="006F721C">
      <w:pPr>
        <w:spacing w:before="80" w:after="120"/>
        <w:jc w:val="center"/>
      </w:pPr>
      <w:r>
        <w:rPr>
          <w:b/>
          <w:bCs/>
          <w:i/>
          <w:iCs/>
          <w:sz w:val="24"/>
          <w:szCs w:val="24"/>
        </w:rPr>
        <w:t>“AI-Assisted Computational Sub-Terahertz Imaging for Plantar Skin Hydration Mapping”</w:t>
      </w:r>
    </w:p>
    <w:p w14:paraId="5A4A5BB3" w14:textId="77777777" w:rsidR="00734600" w:rsidRDefault="00734600">
      <w:pPr>
        <w:spacing w:before="60"/>
      </w:pPr>
    </w:p>
    <w:p w14:paraId="71ACCFCB" w14:textId="77777777" w:rsidR="003F43B6" w:rsidRDefault="003D408D">
      <w:pPr>
        <w:spacing w:before="80" w:after="80" w:line="320" w:lineRule="auto"/>
        <w:jc w:val="both"/>
      </w:pPr>
      <w:r>
        <w:t>Each term in the title carries a specific technical meaning. Sub-Terahertz refers to the electromagnetic frequency range below 1 THz, specifically the 50–700 GHz band addressed by compact solid-state focal plane array (FPA) cameras. This distinguishes the work from THz time-domain spectroscopy (THz-TDS) research. Computational reflects that the primary focus is on signal processing and analysis algorithms rather than hardware development. AI-Assisted indicates that machine learning forms one component of the analysis pipeline. Plantar Skin Hydration Mapping specifies the application: non-contact spatial measurement of water content in the skin of the foot sole [14], [4], [19].</w:t>
      </w:r>
    </w:p>
    <w:p w14:paraId="0DACA2EC" w14:textId="77777777" w:rsidR="00734600" w:rsidRDefault="00734600">
      <w:pPr>
        <w:spacing w:before="60"/>
      </w:pPr>
    </w:p>
    <w:p w14:paraId="32F2FB19" w14:textId="77777777" w:rsidR="003F43B6" w:rsidRDefault="003D408D">
      <w:pPr>
        <w:spacing w:before="80" w:after="80" w:line="320" w:lineRule="auto"/>
        <w:jc w:val="both"/>
      </w:pPr>
      <w:r>
        <w:t>The research focuses on plantar skin hydration mapping in healthy volunteers. It does not involve clinical diagnosis and does not depend on hospital datasets. Data will be collected from healthy volunteers across defined age groups, making the research self-contained and achievable within a doctoral programme timeline.</w:t>
      </w:r>
    </w:p>
    <w:p w14:paraId="2E97ACE0" w14:textId="77777777" w:rsidR="00734600" w:rsidRDefault="00734600">
      <w:pPr>
        <w:spacing w:before="60"/>
      </w:pPr>
    </w:p>
    <w:p w14:paraId="0BCFC919" w14:textId="77777777" w:rsidR="00734600" w:rsidRDefault="006F721C">
      <w:pPr>
        <w:spacing w:before="80" w:after="80" w:line="320" w:lineRule="auto"/>
        <w:jc w:val="both"/>
      </w:pPr>
      <w:r>
        <w:t xml:space="preserve">The closest existing studies are the hydration probe work of Hernandez-Serrano et al. </w:t>
      </w:r>
      <w:hyperlink w:anchor="ref_14" w:history="1">
        <w:r>
          <w:rPr>
            <w:rStyle w:val="Hyperlink"/>
          </w:rPr>
          <w:t>[14]</w:t>
        </w:r>
      </w:hyperlink>
      <w:r>
        <w:t xml:space="preserve"> and the lifestyle hydration study of Ding et al. </w:t>
      </w:r>
      <w:hyperlink w:anchor="ref_3" w:history="1">
        <w:r>
          <w:rPr>
            <w:rStyle w:val="Hyperlink"/>
          </w:rPr>
          <w:t>[3]</w:t>
        </w:r>
      </w:hyperlink>
      <w:r>
        <w:t xml:space="preserve">, both using THz-TDS probes for single-point measurement on non-plantar sites. The present proposal extends their approach in four concrete directions: (a) full 2D imaging using a CW FPA camera; (b) the plantar anatomical site, which is biologically distinct and clinically important </w:t>
      </w:r>
      <w:hyperlink w:anchor="ref_2" w:history="1">
        <w:r>
          <w:rPr>
            <w:rStyle w:val="Hyperlink"/>
          </w:rPr>
          <w:t>[2]</w:t>
        </w:r>
      </w:hyperlink>
      <w:r>
        <w:t xml:space="preserve">, </w:t>
      </w:r>
      <w:hyperlink w:anchor="ref_4" w:history="1">
        <w:r>
          <w:rPr>
            <w:rStyle w:val="Hyperlink"/>
          </w:rPr>
          <w:t>[4]</w:t>
        </w:r>
      </w:hyperlink>
      <w:r>
        <w:t>; (c) an Indian population cohort; and (d) an AI-assisted analysis layer. These extensions address a genuinely different problem.</w:t>
      </w:r>
    </w:p>
    <w:p w14:paraId="3D626EA4" w14:textId="77777777" w:rsidR="00734600" w:rsidRDefault="006F721C" w:rsidP="00541032">
      <w:pPr>
        <w:pageBreakBefore/>
        <w:pBdr>
          <w:bottom w:val="single" w:sz="6" w:space="4" w:color="000000"/>
        </w:pBdr>
        <w:spacing w:after="120" w:line="320" w:lineRule="auto"/>
        <w:jc w:val="center"/>
      </w:pPr>
      <w:bookmarkStart w:id="7" w:name="toc_obj"/>
      <w:r>
        <w:rPr>
          <w:b/>
          <w:bCs/>
          <w:sz w:val="28"/>
          <w:szCs w:val="28"/>
        </w:rPr>
        <w:lastRenderedPageBreak/>
        <w:t>5. OBJECTIVES</w:t>
      </w:r>
      <w:bookmarkEnd w:id="7"/>
    </w:p>
    <w:p w14:paraId="043B6A04" w14:textId="77777777" w:rsidR="006F721C" w:rsidRDefault="006F721C">
      <w:pPr>
        <w:spacing w:before="80" w:after="80" w:line="320" w:lineRule="auto"/>
        <w:jc w:val="both"/>
      </w:pPr>
      <w:r>
        <w:t>The following three objectives define the scope of this research. They are specific, realistic, and achievable within the doctoral programme timeline.</w:t>
      </w:r>
    </w:p>
    <w:p w14:paraId="765EC629" w14:textId="77777777" w:rsidR="00734600" w:rsidRDefault="006F721C">
      <w:pPr>
        <w:spacing w:before="80" w:after="40" w:line="320" w:lineRule="auto"/>
        <w:jc w:val="both"/>
      </w:pPr>
      <w:r>
        <w:rPr>
          <w:b/>
          <w:bCs/>
        </w:rPr>
        <w:t>Objective 1: To develop a THz imaging data repository for plantar foot hydration.</w:t>
      </w:r>
    </w:p>
    <w:p w14:paraId="2CE50144" w14:textId="77777777" w:rsidR="003F43B6" w:rsidRDefault="003D408D">
      <w:pPr>
        <w:spacing w:before="40" w:after="80" w:line="320" w:lineRule="auto"/>
        <w:jc w:val="both"/>
      </w:pPr>
      <w:r>
        <w:t>Plantar THz image tiles will be acquired from healthy volunteers across different age groups using a standardised data acquisition protocol. Subject metadata including age, gender, and anatomical zone will be recorded alongside each scan. The collected image tiles and metadata will be organised into a structured dataset that will serve as the foundation for all subsequent analysis in Objectives 2 and 3.</w:t>
      </w:r>
    </w:p>
    <w:p w14:paraId="686E569B" w14:textId="77777777" w:rsidR="00734600" w:rsidRDefault="00734600">
      <w:pPr>
        <w:spacing w:before="60"/>
      </w:pPr>
    </w:p>
    <w:p w14:paraId="6BFD6E65" w14:textId="77777777" w:rsidR="00734600" w:rsidRDefault="006F721C">
      <w:pPr>
        <w:spacing w:before="80" w:after="40" w:line="320" w:lineRule="auto"/>
        <w:jc w:val="both"/>
      </w:pPr>
      <w:r>
        <w:rPr>
          <w:b/>
          <w:bCs/>
        </w:rPr>
        <w:t>Objective 2: To analyse the hydration level of the plantar foot across various age groups.</w:t>
      </w:r>
    </w:p>
    <w:p w14:paraId="7480FCB8" w14:textId="77777777" w:rsidR="00734600" w:rsidRDefault="006F721C">
      <w:pPr>
        <w:spacing w:before="40" w:after="80" w:line="320" w:lineRule="auto"/>
        <w:jc w:val="both"/>
      </w:pPr>
      <w:r>
        <w:t>The raw THz image tiles collected in Objective 1 will be assembled into complete plantar foot images using an image stitching approach. Hydration information will then be extracted from the stitched THz images and mapped across the plantar surface. The resulting hydration maps will be analysed to identify how hydration levels vary by age group and by anatomical region of the foot. This will produce a comparative understanding of plantar skin hydration across the Indian population.</w:t>
      </w:r>
    </w:p>
    <w:p w14:paraId="136C0B91" w14:textId="77777777" w:rsidR="00734600" w:rsidRDefault="00734600">
      <w:pPr>
        <w:spacing w:before="60"/>
      </w:pPr>
    </w:p>
    <w:p w14:paraId="330482BB" w14:textId="77777777" w:rsidR="00734600" w:rsidRDefault="006F721C">
      <w:pPr>
        <w:spacing w:before="80" w:after="40" w:line="320" w:lineRule="auto"/>
        <w:jc w:val="both"/>
      </w:pPr>
      <w:r>
        <w:rPr>
          <w:b/>
          <w:bCs/>
        </w:rPr>
        <w:t>Objective 3: To validate the proposed THz-based technique against a standard benchmark system.</w:t>
      </w:r>
    </w:p>
    <w:p w14:paraId="4F181D98" w14:textId="77777777" w:rsidR="003F43B6" w:rsidRDefault="003D408D">
      <w:pPr>
        <w:spacing w:before="40" w:after="80" w:line="320" w:lineRule="auto"/>
        <w:jc w:val="both"/>
      </w:pPr>
      <w:r>
        <w:t xml:space="preserve">The corneometer is a well-recognised instrument for in vivo skin hydration measurement, supported by established reference literature </w:t>
      </w:r>
      <w:hyperlink w:anchor="ref_1">
        <w:r>
          <w:rPr>
            <w:rStyle w:val="Hyperlink"/>
          </w:rPr>
          <w:t>[1]</w:t>
        </w:r>
      </w:hyperlink>
      <w:r>
        <w:t xml:space="preserve">, </w:t>
      </w:r>
      <w:hyperlink w:anchor="ref_5">
        <w:r>
          <w:rPr>
            <w:rStyle w:val="Hyperlink"/>
          </w:rPr>
          <w:t>[5]</w:t>
        </w:r>
      </w:hyperlink>
      <w:r>
        <w:t xml:space="preserve">, </w:t>
      </w:r>
      <w:hyperlink w:anchor="ref_7">
        <w:r>
          <w:rPr>
            <w:rStyle w:val="Hyperlink"/>
          </w:rPr>
          <w:t>[7]</w:t>
        </w:r>
      </w:hyperlink>
      <w:r>
        <w:t>. It will therefore serve as the benchmark in this study. THz-derived hydration estimates from the plantar surface will be compared with simultaneous corneometer readings at corresponding anatomical locations. Agreement between the two methods will be evaluated using appropriate statistical measures to assess the reliability and practical utility of the THz-based approach as a non-contact alternative to conventional contact-based measurement.</w:t>
      </w:r>
    </w:p>
    <w:p w14:paraId="6B342C01" w14:textId="77777777" w:rsidR="00734600" w:rsidRDefault="00734600">
      <w:pPr>
        <w:spacing w:before="60"/>
      </w:pPr>
    </w:p>
    <w:p w14:paraId="4B890FC2" w14:textId="77777777" w:rsidR="00734600" w:rsidRDefault="006F721C">
      <w:pPr>
        <w:pageBreakBefore/>
        <w:pBdr>
          <w:bottom w:val="single" w:sz="6" w:space="4" w:color="000000"/>
        </w:pBdr>
        <w:spacing w:before="240" w:after="120" w:line="320" w:lineRule="auto"/>
        <w:jc w:val="center"/>
      </w:pPr>
      <w:bookmarkStart w:id="8" w:name="toc_hyp"/>
      <w:r>
        <w:rPr>
          <w:b/>
          <w:bCs/>
          <w:sz w:val="28"/>
          <w:szCs w:val="28"/>
        </w:rPr>
        <w:lastRenderedPageBreak/>
        <w:t>6. HYPOTHESIS</w:t>
      </w:r>
      <w:bookmarkEnd w:id="8"/>
    </w:p>
    <w:p w14:paraId="642E66CE" w14:textId="77777777" w:rsidR="003F43B6" w:rsidRDefault="003D408D">
      <w:pPr>
        <w:spacing w:before="80" w:after="80" w:line="320" w:lineRule="auto"/>
        <w:jc w:val="both"/>
      </w:pPr>
      <w:r>
        <w:t>The following hypotheses are proposed in support of the research objectives:</w:t>
      </w:r>
    </w:p>
    <w:p w14:paraId="632AEB2A" w14:textId="77777777" w:rsidR="003F43B6" w:rsidRDefault="003D408D">
      <w:pPr>
        <w:spacing w:before="80" w:after="40" w:line="320" w:lineRule="auto"/>
        <w:jc w:val="both"/>
      </w:pPr>
      <w:r>
        <w:rPr>
          <w:b/>
          <w:bCs/>
        </w:rPr>
        <w:t>Null Hypotheses</w:t>
      </w:r>
    </w:p>
    <w:p w14:paraId="008C8D8B" w14:textId="77777777" w:rsidR="003F43B6" w:rsidRDefault="003D408D">
      <w:pPr>
        <w:spacing w:before="40" w:after="40" w:line="320" w:lineRule="auto"/>
        <w:ind w:left="720"/>
        <w:jc w:val="both"/>
      </w:pPr>
      <w:r>
        <w:rPr>
          <w:b/>
          <w:bCs/>
        </w:rPr>
        <w:t>H0</w:t>
      </w:r>
      <w:r>
        <w:rPr>
          <w:b/>
          <w:bCs/>
          <w:vertAlign w:val="subscript"/>
        </w:rPr>
        <w:t>1</w:t>
      </w:r>
      <w:r>
        <w:rPr>
          <w:b/>
          <w:bCs/>
        </w:rPr>
        <w:t xml:space="preserve">: </w:t>
      </w:r>
      <w:r>
        <w:t>There is no significant difference in plantar skin hydration among different age groups.</w:t>
      </w:r>
    </w:p>
    <w:p w14:paraId="2B1EB476" w14:textId="77777777" w:rsidR="003F43B6" w:rsidRDefault="003D408D">
      <w:pPr>
        <w:spacing w:before="40" w:after="80" w:line="320" w:lineRule="auto"/>
        <w:ind w:left="720"/>
        <w:jc w:val="both"/>
      </w:pPr>
      <w:r>
        <w:rPr>
          <w:b/>
          <w:bCs/>
        </w:rPr>
        <w:t>H0</w:t>
      </w:r>
      <w:r>
        <w:rPr>
          <w:b/>
          <w:bCs/>
          <w:vertAlign w:val="subscript"/>
        </w:rPr>
        <w:t>2</w:t>
      </w:r>
      <w:r>
        <w:rPr>
          <w:b/>
          <w:bCs/>
        </w:rPr>
        <w:t xml:space="preserve">: </w:t>
      </w:r>
      <w:r>
        <w:t>There is no significant agreement between hydration estimates obtained from AI-assisted sub-terahertz imaging and corneometer measurements.</w:t>
      </w:r>
    </w:p>
    <w:p w14:paraId="53FDD7BA" w14:textId="77777777" w:rsidR="003F43B6" w:rsidRDefault="003D408D">
      <w:pPr>
        <w:spacing w:before="80" w:after="40" w:line="320" w:lineRule="auto"/>
        <w:jc w:val="both"/>
      </w:pPr>
      <w:r>
        <w:rPr>
          <w:b/>
          <w:bCs/>
        </w:rPr>
        <w:t>Research Hypotheses</w:t>
      </w:r>
    </w:p>
    <w:p w14:paraId="4C49DD23" w14:textId="77777777" w:rsidR="003F43B6" w:rsidRDefault="003D408D">
      <w:pPr>
        <w:spacing w:before="40" w:after="40" w:line="320" w:lineRule="auto"/>
        <w:ind w:left="720"/>
        <w:jc w:val="both"/>
      </w:pPr>
      <w:r>
        <w:rPr>
          <w:b/>
          <w:bCs/>
        </w:rPr>
        <w:t>H1</w:t>
      </w:r>
      <w:r>
        <w:rPr>
          <w:b/>
          <w:bCs/>
          <w:vertAlign w:val="subscript"/>
        </w:rPr>
        <w:t>1</w:t>
      </w:r>
      <w:r>
        <w:rPr>
          <w:b/>
          <w:bCs/>
        </w:rPr>
        <w:t xml:space="preserve">: </w:t>
      </w:r>
      <w:r>
        <w:t>Plantar skin hydration differs significantly among different age groups.</w:t>
      </w:r>
    </w:p>
    <w:p w14:paraId="48B572B6" w14:textId="77777777" w:rsidR="003F43B6" w:rsidRDefault="003D408D">
      <w:pPr>
        <w:spacing w:before="40" w:after="80" w:line="320" w:lineRule="auto"/>
        <w:ind w:left="720"/>
        <w:jc w:val="both"/>
      </w:pPr>
      <w:r>
        <w:rPr>
          <w:b/>
          <w:bCs/>
        </w:rPr>
        <w:t>H1</w:t>
      </w:r>
      <w:r>
        <w:rPr>
          <w:b/>
          <w:bCs/>
          <w:vertAlign w:val="subscript"/>
        </w:rPr>
        <w:t>2</w:t>
      </w:r>
      <w:r>
        <w:rPr>
          <w:b/>
          <w:bCs/>
        </w:rPr>
        <w:t xml:space="preserve">: </w:t>
      </w:r>
      <w:r>
        <w:t>AI-assisted sub-terahertz imaging-derived hydration estimates show significant correlation and agreement with corneometer measurements.</w:t>
      </w:r>
    </w:p>
    <w:p w14:paraId="73FE98A4" w14:textId="77777777" w:rsidR="00734600" w:rsidRDefault="00734600">
      <w:pPr>
        <w:spacing w:before="60"/>
      </w:pPr>
    </w:p>
    <w:p w14:paraId="0932B455" w14:textId="77777777" w:rsidR="00734600" w:rsidRDefault="00734600">
      <w:pPr>
        <w:spacing w:before="60"/>
      </w:pPr>
    </w:p>
    <w:p w14:paraId="793CD1F4" w14:textId="77777777" w:rsidR="00734600" w:rsidRDefault="006F721C">
      <w:pPr>
        <w:pageBreakBefore/>
        <w:pBdr>
          <w:bottom w:val="single" w:sz="6" w:space="4" w:color="000000"/>
        </w:pBdr>
        <w:spacing w:before="240" w:after="120" w:line="320" w:lineRule="auto"/>
        <w:jc w:val="center"/>
      </w:pPr>
      <w:bookmarkStart w:id="9" w:name="toc_meth"/>
      <w:r>
        <w:rPr>
          <w:b/>
          <w:bCs/>
          <w:sz w:val="28"/>
          <w:szCs w:val="28"/>
        </w:rPr>
        <w:lastRenderedPageBreak/>
        <w:t>7. PROPOSED METHODOLOGY</w:t>
      </w:r>
      <w:bookmarkEnd w:id="9"/>
    </w:p>
    <w:p w14:paraId="2D4F7CDF" w14:textId="77777777" w:rsidR="00734600" w:rsidRDefault="006F721C">
      <w:pPr>
        <w:spacing w:before="80" w:after="80" w:line="320" w:lineRule="auto"/>
        <w:jc w:val="both"/>
      </w:pPr>
      <w:r>
        <w:t>The proposed methodology is structured around the three objectives defined in Section 5. It describes the system setup, experimental protocol, subject criteria, and the steps required to collect, process, and analyse THz plantar hydration data.</w:t>
      </w:r>
    </w:p>
    <w:p w14:paraId="5D763AF8" w14:textId="77777777" w:rsidR="00734600" w:rsidRDefault="00734600">
      <w:pPr>
        <w:spacing w:before="60"/>
      </w:pPr>
    </w:p>
    <w:p w14:paraId="1BC132A2" w14:textId="77777777" w:rsidR="00734600" w:rsidRDefault="006F721C">
      <w:pPr>
        <w:spacing w:before="40" w:after="80"/>
        <w:jc w:val="center"/>
      </w:pPr>
      <w:bookmarkStart w:id="10" w:name="fig2"/>
      <w:r>
        <w:rPr>
          <w:i/>
          <w:iCs/>
          <w:sz w:val="18"/>
          <w:szCs w:val="18"/>
        </w:rPr>
        <w:t>Fig. 2</w:t>
      </w:r>
      <w:bookmarkEnd w:id="10"/>
      <w:r>
        <w:rPr>
          <w:i/>
          <w:iCs/>
          <w:sz w:val="18"/>
          <w:szCs w:val="18"/>
        </w:rPr>
        <w:t>: Research Methodology Overview</w:t>
      </w:r>
    </w:p>
    <w:tbl>
      <w:tblPr>
        <w:tblW w:w="9000" w:type="dxa"/>
        <w:tblLook w:val="04A0" w:firstRow="1" w:lastRow="0" w:firstColumn="1" w:lastColumn="0" w:noHBand="0" w:noVBand="1"/>
      </w:tblPr>
      <w:tblGrid>
        <w:gridCol w:w="9000"/>
      </w:tblGrid>
      <w:tr w:rsidR="003F43B6" w14:paraId="43A8E095" w14:textId="77777777">
        <w:tc>
          <w:tcPr>
            <w:tcW w:w="9000" w:type="dxa"/>
            <w:tcBorders>
              <w:top w:val="single" w:sz="6" w:space="0" w:color="555555"/>
              <w:left w:val="single" w:sz="6" w:space="0" w:color="555555"/>
              <w:bottom w:val="single" w:sz="6" w:space="0" w:color="555555"/>
              <w:right w:val="single" w:sz="6" w:space="0" w:color="555555"/>
            </w:tcBorders>
            <w:shd w:val="clear" w:color="auto" w:fill="D9EAD3"/>
            <w:tcMar>
              <w:top w:w="80" w:type="dxa"/>
              <w:left w:w="120" w:type="dxa"/>
              <w:bottom w:w="80" w:type="dxa"/>
              <w:right w:w="120" w:type="dxa"/>
            </w:tcMar>
          </w:tcPr>
          <w:p w14:paraId="5DC031F6" w14:textId="77777777" w:rsidR="003F43B6" w:rsidRDefault="003D408D">
            <w:pPr>
              <w:spacing w:before="40" w:after="60"/>
              <w:jc w:val="center"/>
            </w:pPr>
            <w:r>
              <w:rPr>
                <w:b/>
                <w:sz w:val="20"/>
              </w:rPr>
              <w:t xml:space="preserve">STAGE 1 — DATA ACQUISITION &amp; SYSTEM </w:t>
            </w:r>
            <w:proofErr w:type="gramStart"/>
            <w:r>
              <w:rPr>
                <w:b/>
                <w:sz w:val="20"/>
              </w:rPr>
              <w:t>SETUP  (</w:t>
            </w:r>
            <w:proofErr w:type="gramEnd"/>
            <w:r>
              <w:rPr>
                <w:b/>
                <w:sz w:val="20"/>
              </w:rPr>
              <w:t>Objective 1)</w:t>
            </w:r>
          </w:p>
          <w:p w14:paraId="3149A4A7" w14:textId="77777777" w:rsidR="003F43B6" w:rsidRDefault="003D408D">
            <w:pPr>
              <w:spacing w:after="40"/>
              <w:ind w:left="240" w:hanging="120"/>
            </w:pPr>
            <w:r>
              <w:rPr>
                <w:sz w:val="18"/>
              </w:rPr>
              <w:t>•  System characterisation: gain non-uniformity mapping, NEP &amp; SNR measurement</w:t>
            </w:r>
          </w:p>
          <w:p w14:paraId="713E5EED" w14:textId="77777777" w:rsidR="003F43B6" w:rsidRDefault="003D408D">
            <w:pPr>
              <w:spacing w:after="40"/>
              <w:ind w:left="240" w:hanging="120"/>
            </w:pPr>
            <w:r>
              <w:rPr>
                <w:sz w:val="18"/>
              </w:rPr>
              <w:t>•  PVA hydrogel calibration phantom fabrication (0-80% water content)</w:t>
            </w:r>
          </w:p>
          <w:p w14:paraId="00CC9626" w14:textId="77777777" w:rsidR="003F43B6" w:rsidRDefault="003D408D">
            <w:pPr>
              <w:spacing w:after="40"/>
              <w:ind w:left="240" w:hanging="120"/>
            </w:pPr>
            <w:r>
              <w:rPr>
                <w:sz w:val="18"/>
              </w:rPr>
              <w:t>•  Standardised plantar THz tile scanning protocol (32 x 32 px FPA, 4.2 x 4.2 cm FOV per tile)</w:t>
            </w:r>
          </w:p>
        </w:tc>
      </w:tr>
      <w:tr w:rsidR="003F43B6" w14:paraId="1E0C4FCF" w14:textId="77777777">
        <w:tc>
          <w:tcPr>
            <w:tcW w:w="9000" w:type="dxa"/>
          </w:tcPr>
          <w:p w14:paraId="40BC977C" w14:textId="77777777" w:rsidR="003F43B6" w:rsidRDefault="003D408D">
            <w:pPr>
              <w:spacing w:before="20" w:after="20"/>
              <w:jc w:val="center"/>
            </w:pPr>
            <w:r>
              <w:rPr>
                <w:sz w:val="24"/>
              </w:rPr>
              <w:t>▼</w:t>
            </w:r>
          </w:p>
        </w:tc>
      </w:tr>
      <w:tr w:rsidR="003F43B6" w14:paraId="1B996C2D" w14:textId="77777777">
        <w:tc>
          <w:tcPr>
            <w:tcW w:w="9000" w:type="dxa"/>
            <w:tcBorders>
              <w:top w:val="single" w:sz="6" w:space="0" w:color="555555"/>
              <w:left w:val="single" w:sz="6" w:space="0" w:color="555555"/>
              <w:bottom w:val="single" w:sz="6" w:space="0" w:color="555555"/>
              <w:right w:val="single" w:sz="6" w:space="0" w:color="555555"/>
            </w:tcBorders>
            <w:shd w:val="clear" w:color="auto" w:fill="CFE2F3"/>
            <w:tcMar>
              <w:top w:w="80" w:type="dxa"/>
              <w:left w:w="120" w:type="dxa"/>
              <w:bottom w:w="80" w:type="dxa"/>
              <w:right w:w="120" w:type="dxa"/>
            </w:tcMar>
          </w:tcPr>
          <w:p w14:paraId="595E70EB" w14:textId="77777777" w:rsidR="003F43B6" w:rsidRDefault="003D408D">
            <w:pPr>
              <w:spacing w:before="40" w:after="60"/>
              <w:jc w:val="center"/>
            </w:pPr>
            <w:r>
              <w:rPr>
                <w:b/>
                <w:sz w:val="20"/>
              </w:rPr>
              <w:t xml:space="preserve">STAGE 2 — IMAGE PRE-PROCESSING &amp; QUALITY </w:t>
            </w:r>
            <w:proofErr w:type="gramStart"/>
            <w:r>
              <w:rPr>
                <w:b/>
                <w:sz w:val="20"/>
              </w:rPr>
              <w:t>CONTROL  (</w:t>
            </w:r>
            <w:proofErr w:type="gramEnd"/>
            <w:r>
              <w:rPr>
                <w:b/>
                <w:sz w:val="20"/>
              </w:rPr>
              <w:t>Objective 2)</w:t>
            </w:r>
          </w:p>
          <w:p w14:paraId="171ED478" w14:textId="77777777" w:rsidR="003F43B6" w:rsidRDefault="003D408D">
            <w:pPr>
              <w:spacing w:after="40"/>
              <w:ind w:left="240" w:hanging="120"/>
            </w:pPr>
            <w:r>
              <w:rPr>
                <w:sz w:val="18"/>
              </w:rPr>
              <w:t>•  Per-tile flat-field correction using dark-field and uniform-reflector references</w:t>
            </w:r>
          </w:p>
          <w:p w14:paraId="14C9C50E" w14:textId="77777777" w:rsidR="003F43B6" w:rsidRDefault="003D408D">
            <w:pPr>
              <w:spacing w:after="40"/>
              <w:ind w:left="240" w:hanging="120"/>
            </w:pPr>
            <w:r>
              <w:rPr>
                <w:sz w:val="18"/>
              </w:rPr>
              <w:t>•  Anisotropic noise filtering and tile quality assessment</w:t>
            </w:r>
          </w:p>
        </w:tc>
      </w:tr>
      <w:tr w:rsidR="003F43B6" w14:paraId="5964FB9D" w14:textId="77777777">
        <w:tc>
          <w:tcPr>
            <w:tcW w:w="9000" w:type="dxa"/>
          </w:tcPr>
          <w:p w14:paraId="67D7B5C4" w14:textId="77777777" w:rsidR="003F43B6" w:rsidRDefault="003D408D">
            <w:pPr>
              <w:spacing w:before="20" w:after="20"/>
              <w:jc w:val="center"/>
            </w:pPr>
            <w:r>
              <w:rPr>
                <w:sz w:val="24"/>
              </w:rPr>
              <w:t>▼</w:t>
            </w:r>
          </w:p>
        </w:tc>
      </w:tr>
      <w:tr w:rsidR="003F43B6" w14:paraId="76550238" w14:textId="77777777">
        <w:tc>
          <w:tcPr>
            <w:tcW w:w="9000" w:type="dxa"/>
            <w:tcBorders>
              <w:top w:val="single" w:sz="6" w:space="0" w:color="555555"/>
              <w:left w:val="single" w:sz="6" w:space="0" w:color="555555"/>
              <w:bottom w:val="single" w:sz="6" w:space="0" w:color="555555"/>
              <w:right w:val="single" w:sz="6" w:space="0" w:color="555555"/>
            </w:tcBorders>
            <w:shd w:val="clear" w:color="auto" w:fill="FFF2CC"/>
            <w:tcMar>
              <w:top w:w="80" w:type="dxa"/>
              <w:left w:w="120" w:type="dxa"/>
              <w:bottom w:w="80" w:type="dxa"/>
              <w:right w:w="120" w:type="dxa"/>
            </w:tcMar>
          </w:tcPr>
          <w:p w14:paraId="1215A6F5" w14:textId="77777777" w:rsidR="003F43B6" w:rsidRDefault="003D408D">
            <w:pPr>
              <w:spacing w:before="40" w:after="60"/>
              <w:jc w:val="center"/>
            </w:pPr>
            <w:r>
              <w:rPr>
                <w:b/>
                <w:sz w:val="20"/>
              </w:rPr>
              <w:t xml:space="preserve">STAGE 3 — IMAGE STITCHING &amp; RESOLUTION </w:t>
            </w:r>
            <w:proofErr w:type="gramStart"/>
            <w:r>
              <w:rPr>
                <w:b/>
                <w:sz w:val="20"/>
              </w:rPr>
              <w:t>ENHANCEMENT  (</w:t>
            </w:r>
            <w:proofErr w:type="gramEnd"/>
            <w:r>
              <w:rPr>
                <w:b/>
                <w:sz w:val="20"/>
              </w:rPr>
              <w:t>Objective 2)</w:t>
            </w:r>
          </w:p>
          <w:p w14:paraId="63B2AE36" w14:textId="77777777" w:rsidR="003F43B6" w:rsidRDefault="003D408D">
            <w:pPr>
              <w:spacing w:after="40"/>
              <w:ind w:left="240" w:hanging="120"/>
            </w:pPr>
            <w:r>
              <w:rPr>
                <w:sz w:val="18"/>
              </w:rPr>
              <w:t>•  Phase-correlation-based tile registration in the frequency domain</w:t>
            </w:r>
          </w:p>
          <w:p w14:paraId="58D24A12" w14:textId="77777777" w:rsidR="003F43B6" w:rsidRDefault="003D408D">
            <w:pPr>
              <w:spacing w:after="40"/>
              <w:ind w:left="240" w:hanging="120"/>
            </w:pPr>
            <w:r>
              <w:rPr>
                <w:sz w:val="18"/>
              </w:rPr>
              <w:t>•  Multi-tile mosaic assembly with Gaussian-Laplacian pyramid blending</w:t>
            </w:r>
          </w:p>
          <w:p w14:paraId="1670896E" w14:textId="77777777" w:rsidR="003F43B6" w:rsidRDefault="003D408D">
            <w:pPr>
              <w:spacing w:after="40"/>
              <w:ind w:left="240" w:hanging="120"/>
            </w:pPr>
            <w:r>
              <w:rPr>
                <w:sz w:val="18"/>
              </w:rPr>
              <w:t>•  AI-based super-resolution model applied to enhance spatial detail</w:t>
            </w:r>
          </w:p>
        </w:tc>
      </w:tr>
      <w:tr w:rsidR="003F43B6" w14:paraId="492B44D8" w14:textId="77777777">
        <w:tc>
          <w:tcPr>
            <w:tcW w:w="9000" w:type="dxa"/>
          </w:tcPr>
          <w:p w14:paraId="36432690" w14:textId="77777777" w:rsidR="003F43B6" w:rsidRDefault="003D408D">
            <w:pPr>
              <w:spacing w:before="20" w:after="20"/>
              <w:jc w:val="center"/>
            </w:pPr>
            <w:r>
              <w:rPr>
                <w:sz w:val="24"/>
              </w:rPr>
              <w:t>▼</w:t>
            </w:r>
          </w:p>
        </w:tc>
      </w:tr>
      <w:tr w:rsidR="003F43B6" w14:paraId="72679A54" w14:textId="77777777">
        <w:tc>
          <w:tcPr>
            <w:tcW w:w="9000" w:type="dxa"/>
            <w:tcBorders>
              <w:top w:val="single" w:sz="6" w:space="0" w:color="555555"/>
              <w:left w:val="single" w:sz="6" w:space="0" w:color="555555"/>
              <w:bottom w:val="single" w:sz="6" w:space="0" w:color="555555"/>
              <w:right w:val="single" w:sz="6" w:space="0" w:color="555555"/>
            </w:tcBorders>
            <w:shd w:val="clear" w:color="auto" w:fill="FCE5CD"/>
            <w:tcMar>
              <w:top w:w="80" w:type="dxa"/>
              <w:left w:w="120" w:type="dxa"/>
              <w:bottom w:w="80" w:type="dxa"/>
              <w:right w:w="120" w:type="dxa"/>
            </w:tcMar>
          </w:tcPr>
          <w:p w14:paraId="1BFCE6D7" w14:textId="77777777" w:rsidR="003F43B6" w:rsidRDefault="003D408D">
            <w:pPr>
              <w:spacing w:before="40" w:after="60"/>
              <w:jc w:val="center"/>
            </w:pPr>
            <w:r>
              <w:rPr>
                <w:b/>
                <w:sz w:val="20"/>
              </w:rPr>
              <w:t xml:space="preserve">STAGE 4 — HYDRATION EXTRACTION &amp; AGE-GROUP </w:t>
            </w:r>
            <w:proofErr w:type="gramStart"/>
            <w:r>
              <w:rPr>
                <w:b/>
                <w:sz w:val="20"/>
              </w:rPr>
              <w:t>ANALYSIS  (</w:t>
            </w:r>
            <w:proofErr w:type="gramEnd"/>
            <w:r>
              <w:rPr>
                <w:b/>
                <w:sz w:val="20"/>
              </w:rPr>
              <w:t>Objective 2)</w:t>
            </w:r>
          </w:p>
          <w:p w14:paraId="50308DD0" w14:textId="77777777" w:rsidR="003F43B6" w:rsidRDefault="003D408D">
            <w:pPr>
              <w:spacing w:after="40"/>
              <w:ind w:left="240" w:hanging="120"/>
            </w:pPr>
            <w:r>
              <w:rPr>
                <w:sz w:val="18"/>
              </w:rPr>
              <w:t>•  Per-pixel dielectric model fitting to extract water content from THz reflectance</w:t>
            </w:r>
          </w:p>
          <w:p w14:paraId="71BD37E1" w14:textId="77777777" w:rsidR="003F43B6" w:rsidRDefault="003D408D">
            <w:pPr>
              <w:spacing w:after="40"/>
              <w:ind w:left="240" w:hanging="120"/>
            </w:pPr>
            <w:r>
              <w:rPr>
                <w:sz w:val="18"/>
              </w:rPr>
              <w:t>•  Full-plantar hydration maps generated for each subject</w:t>
            </w:r>
          </w:p>
          <w:p w14:paraId="0315B258" w14:textId="77777777" w:rsidR="003F43B6" w:rsidRDefault="003D408D">
            <w:pPr>
              <w:spacing w:after="40"/>
              <w:ind w:left="240" w:hanging="120"/>
            </w:pPr>
            <w:r>
              <w:rPr>
                <w:sz w:val="18"/>
              </w:rPr>
              <w:t>•  Comparative analysis across age groups (18-30, 31-50, 51-70 years)</w:t>
            </w:r>
          </w:p>
        </w:tc>
      </w:tr>
      <w:tr w:rsidR="003F43B6" w14:paraId="75ED01A7" w14:textId="77777777">
        <w:tc>
          <w:tcPr>
            <w:tcW w:w="9000" w:type="dxa"/>
          </w:tcPr>
          <w:p w14:paraId="0B9889D9" w14:textId="77777777" w:rsidR="003F43B6" w:rsidRDefault="003D408D">
            <w:pPr>
              <w:spacing w:before="20" w:after="20"/>
              <w:jc w:val="center"/>
            </w:pPr>
            <w:r>
              <w:rPr>
                <w:sz w:val="24"/>
              </w:rPr>
              <w:t>▼</w:t>
            </w:r>
          </w:p>
        </w:tc>
      </w:tr>
      <w:tr w:rsidR="003F43B6" w14:paraId="35A5A3B7" w14:textId="77777777">
        <w:tc>
          <w:tcPr>
            <w:tcW w:w="9000" w:type="dxa"/>
            <w:tcBorders>
              <w:top w:val="single" w:sz="6" w:space="0" w:color="555555"/>
              <w:left w:val="single" w:sz="6" w:space="0" w:color="555555"/>
              <w:bottom w:val="single" w:sz="6" w:space="0" w:color="555555"/>
              <w:right w:val="single" w:sz="6" w:space="0" w:color="555555"/>
            </w:tcBorders>
            <w:shd w:val="clear" w:color="auto" w:fill="EAD1DC"/>
            <w:tcMar>
              <w:top w:w="80" w:type="dxa"/>
              <w:left w:w="120" w:type="dxa"/>
              <w:bottom w:w="80" w:type="dxa"/>
              <w:right w:w="120" w:type="dxa"/>
            </w:tcMar>
          </w:tcPr>
          <w:p w14:paraId="206549DF" w14:textId="77777777" w:rsidR="003F43B6" w:rsidRDefault="003D408D">
            <w:pPr>
              <w:spacing w:before="40" w:after="60"/>
              <w:jc w:val="center"/>
            </w:pPr>
            <w:r>
              <w:rPr>
                <w:b/>
                <w:sz w:val="20"/>
              </w:rPr>
              <w:t xml:space="preserve">STAGE 5 — VALIDATION &amp; STATISTICAL </w:t>
            </w:r>
            <w:proofErr w:type="gramStart"/>
            <w:r>
              <w:rPr>
                <w:b/>
                <w:sz w:val="20"/>
              </w:rPr>
              <w:t>ANALYSIS  (</w:t>
            </w:r>
            <w:proofErr w:type="gramEnd"/>
            <w:r>
              <w:rPr>
                <w:b/>
                <w:sz w:val="20"/>
              </w:rPr>
              <w:t>Objective 3)</w:t>
            </w:r>
          </w:p>
          <w:p w14:paraId="68CFC08F" w14:textId="77777777" w:rsidR="003F43B6" w:rsidRDefault="003D408D">
            <w:pPr>
              <w:spacing w:after="40"/>
              <w:ind w:left="240" w:hanging="120"/>
            </w:pPr>
            <w:r>
              <w:rPr>
                <w:sz w:val="18"/>
              </w:rPr>
              <w:t>•  Simultaneous corneometer readings at corresponding plantar anatomical zones</w:t>
            </w:r>
          </w:p>
          <w:p w14:paraId="051B11E8" w14:textId="77777777" w:rsidR="003F43B6" w:rsidRDefault="003D408D">
            <w:pPr>
              <w:spacing w:after="40"/>
              <w:ind w:left="240" w:hanging="120"/>
            </w:pPr>
            <w:r>
              <w:rPr>
                <w:sz w:val="18"/>
              </w:rPr>
              <w:t>•  Statistical agreement assessment: Pearson correlation and Bland-Altman analysis</w:t>
            </w:r>
          </w:p>
          <w:p w14:paraId="7A8AB098" w14:textId="77777777" w:rsidR="003F43B6" w:rsidRDefault="003D408D">
            <w:pPr>
              <w:spacing w:after="40"/>
              <w:ind w:left="240" w:hanging="120"/>
            </w:pPr>
            <w:r>
              <w:rPr>
                <w:sz w:val="18"/>
              </w:rPr>
              <w:t>•  Population normative hydration data compilation for Indian cohort</w:t>
            </w:r>
          </w:p>
        </w:tc>
      </w:tr>
    </w:tbl>
    <w:p w14:paraId="2E867DEC" w14:textId="77777777" w:rsidR="00734600" w:rsidRDefault="00734600">
      <w:pPr>
        <w:spacing w:before="60"/>
      </w:pPr>
    </w:p>
    <w:p w14:paraId="7899836C" w14:textId="77777777" w:rsidR="00734600" w:rsidRDefault="006F721C">
      <w:pPr>
        <w:spacing w:before="40" w:after="80"/>
        <w:jc w:val="center"/>
      </w:pPr>
      <w:r>
        <w:rPr>
          <w:i/>
          <w:iCs/>
          <w:sz w:val="18"/>
          <w:szCs w:val="18"/>
        </w:rPr>
        <w:t>Note: Arrows indicate the logical flow of research activities from data collection through to benchmark validation.</w:t>
      </w:r>
    </w:p>
    <w:p w14:paraId="3453CB62" w14:textId="77777777" w:rsidR="00734600" w:rsidRDefault="00734600">
      <w:pPr>
        <w:spacing w:before="60"/>
      </w:pPr>
    </w:p>
    <w:p w14:paraId="0DAE3FE7" w14:textId="77777777" w:rsidR="00734600" w:rsidRDefault="006F721C">
      <w:pPr>
        <w:spacing w:before="180" w:after="80" w:line="320" w:lineRule="auto"/>
      </w:pPr>
      <w:r>
        <w:rPr>
          <w:b/>
          <w:bCs/>
          <w:sz w:val="24"/>
          <w:szCs w:val="24"/>
          <w:u w:val="single"/>
        </w:rPr>
        <w:t>Methodology by Objective</w:t>
      </w:r>
    </w:p>
    <w:p w14:paraId="70D63777" w14:textId="77777777" w:rsidR="00734600" w:rsidRDefault="00734600">
      <w:pPr>
        <w:spacing w:before="60"/>
      </w:pPr>
    </w:p>
    <w:p w14:paraId="651AB30F" w14:textId="77777777" w:rsidR="00734600" w:rsidRDefault="006F721C">
      <w:pPr>
        <w:spacing w:before="140" w:after="60" w:line="320" w:lineRule="auto"/>
      </w:pPr>
      <w:r>
        <w:rPr>
          <w:b/>
          <w:bCs/>
          <w:i/>
          <w:iCs/>
        </w:rPr>
        <w:t>Objective 1: THz Data Collection and System Setup</w:t>
      </w:r>
    </w:p>
    <w:p w14:paraId="4C5436C4" w14:textId="77777777" w:rsidR="00734600" w:rsidRDefault="006F721C">
      <w:pPr>
        <w:pStyle w:val="ListParagraph"/>
        <w:numPr>
          <w:ilvl w:val="0"/>
          <w:numId w:val="2"/>
        </w:numPr>
        <w:spacing w:before="40" w:after="40" w:line="300" w:lineRule="auto"/>
      </w:pPr>
      <w:r>
        <w:t xml:space="preserve">Characterise spatial gain non-uniformity and noise of the camera across its 32 × </w:t>
      </w:r>
      <w:proofErr w:type="gramStart"/>
      <w:r>
        <w:t>32 pixel</w:t>
      </w:r>
      <w:proofErr w:type="gramEnd"/>
      <w:r>
        <w:t xml:space="preserve"> array. Develop a flat-field correction algorithm to remove systematic pixel offsets.</w:t>
      </w:r>
    </w:p>
    <w:p w14:paraId="55C5E1C2" w14:textId="77777777" w:rsidR="00734600" w:rsidRDefault="006F721C">
      <w:pPr>
        <w:pStyle w:val="ListParagraph"/>
        <w:numPr>
          <w:ilvl w:val="0"/>
          <w:numId w:val="2"/>
        </w:numPr>
        <w:spacing w:before="40" w:after="40" w:line="300" w:lineRule="auto"/>
      </w:pPr>
      <w:r>
        <w:lastRenderedPageBreak/>
        <w:t>Measure and document the noise-equivalent power (NEP) and signal-to-noise ratio (SNR) in the reflection geometry. These values parameterise degradation models used in Phase 3.</w:t>
      </w:r>
    </w:p>
    <w:p w14:paraId="2372A02D" w14:textId="77777777" w:rsidR="00734600" w:rsidRDefault="006F721C">
      <w:pPr>
        <w:pStyle w:val="ListParagraph"/>
        <w:numPr>
          <w:ilvl w:val="0"/>
          <w:numId w:val="2"/>
        </w:numPr>
        <w:spacing w:before="40" w:after="40" w:line="300" w:lineRule="auto"/>
      </w:pPr>
      <w:r>
        <w:t>Fabricate PVA hydrogel calibration phantoms at multiple water content levels (0–80% by mass, gravimetrically verified). These phantoms provide reference data for model fitting and accuracy assessment in Phase 4.</w:t>
      </w:r>
    </w:p>
    <w:p w14:paraId="7F77A9DF" w14:textId="77777777" w:rsidR="00734600" w:rsidRDefault="00734600">
      <w:pPr>
        <w:spacing w:before="60"/>
      </w:pPr>
    </w:p>
    <w:p w14:paraId="2CBCD3D0" w14:textId="77777777" w:rsidR="00734600" w:rsidRDefault="006F721C">
      <w:pPr>
        <w:spacing w:before="140" w:after="60" w:line="320" w:lineRule="auto"/>
      </w:pPr>
      <w:r>
        <w:rPr>
          <w:b/>
          <w:bCs/>
          <w:i/>
          <w:iCs/>
        </w:rPr>
        <w:t>Objective 2: Plantar Hydration Analysis across Age Groups</w:t>
      </w:r>
    </w:p>
    <w:p w14:paraId="63169985" w14:textId="77777777" w:rsidR="00734600" w:rsidRDefault="006F721C">
      <w:pPr>
        <w:pStyle w:val="ListParagraph"/>
        <w:numPr>
          <w:ilvl w:val="0"/>
          <w:numId w:val="2"/>
        </w:numPr>
        <w:spacing w:before="40" w:after="40" w:line="300" w:lineRule="auto"/>
      </w:pPr>
      <w:r>
        <w:t>Pre-process each acquired image tile using the flat-field correction from Phase 1, followed by anisotropic diffusion filtering to suppress noise.</w:t>
      </w:r>
    </w:p>
    <w:p w14:paraId="750C5DAD" w14:textId="77777777" w:rsidR="00734600" w:rsidRDefault="006F721C">
      <w:pPr>
        <w:pStyle w:val="ListParagraph"/>
        <w:numPr>
          <w:ilvl w:val="0"/>
          <w:numId w:val="2"/>
        </w:numPr>
        <w:spacing w:before="40" w:after="40" w:line="300" w:lineRule="auto"/>
      </w:pPr>
      <w:r>
        <w:t xml:space="preserve">Implement phase-correlation-based registration in the frequency domain. This approach does not require textural keypoints and is well-suited to low-contrast CW FPA images </w:t>
      </w:r>
      <w:hyperlink w:anchor="ref_29" w:history="1">
        <w:r>
          <w:rPr>
            <w:rStyle w:val="Hyperlink"/>
          </w:rPr>
          <w:t>[29]</w:t>
        </w:r>
      </w:hyperlink>
      <w:r>
        <w:t>.</w:t>
      </w:r>
    </w:p>
    <w:p w14:paraId="7672B84B" w14:textId="77777777" w:rsidR="00734600" w:rsidRDefault="006F721C">
      <w:pPr>
        <w:pStyle w:val="ListParagraph"/>
        <w:numPr>
          <w:ilvl w:val="0"/>
          <w:numId w:val="2"/>
        </w:numPr>
        <w:spacing w:before="40" w:after="40" w:line="300" w:lineRule="auto"/>
      </w:pPr>
      <w:r>
        <w:t>Apply sub-pixel affine warping and Gaussian-Laplacian pyramid blending with photometric normalisation at tile boundaries to preserve relative hydration gradients.</w:t>
      </w:r>
    </w:p>
    <w:p w14:paraId="2A151E97" w14:textId="77777777" w:rsidR="00734600" w:rsidRDefault="006F721C">
      <w:pPr>
        <w:pStyle w:val="ListParagraph"/>
        <w:numPr>
          <w:ilvl w:val="0"/>
          <w:numId w:val="2"/>
        </w:numPr>
        <w:spacing w:before="40" w:after="40" w:line="300" w:lineRule="auto"/>
      </w:pPr>
      <w:r>
        <w:t>Validate using phantom mosaics with known spatial hydration patterns. Evaluate using PSNR, SSIM, and a hydration gradient continuity metric.</w:t>
      </w:r>
    </w:p>
    <w:p w14:paraId="07435EC0" w14:textId="77777777" w:rsidR="00734600" w:rsidRDefault="00734600">
      <w:pPr>
        <w:spacing w:before="60"/>
      </w:pPr>
    </w:p>
    <w:p w14:paraId="3E96A1B3" w14:textId="77777777" w:rsidR="00734600" w:rsidRDefault="006F721C">
      <w:pPr>
        <w:spacing w:before="140" w:after="60" w:line="320" w:lineRule="auto"/>
      </w:pPr>
      <w:r>
        <w:rPr>
          <w:b/>
          <w:bCs/>
          <w:i/>
          <w:iCs/>
        </w:rPr>
        <w:t>Objective 2 (continued): Image Processing</w:t>
      </w:r>
    </w:p>
    <w:p w14:paraId="33C6217A" w14:textId="77777777" w:rsidR="00734600" w:rsidRDefault="006F721C">
      <w:pPr>
        <w:pStyle w:val="ListParagraph"/>
        <w:numPr>
          <w:ilvl w:val="0"/>
          <w:numId w:val="2"/>
        </w:numPr>
        <w:spacing w:before="40" w:after="40" w:line="300" w:lineRule="auto"/>
      </w:pPr>
      <w:r>
        <w:t xml:space="preserve">Generate paired training data from phantom scans: controlled downsampling of higher-resolution acquisitions to simulate the 32 × </w:t>
      </w:r>
      <w:proofErr w:type="gramStart"/>
      <w:r>
        <w:t>32 pixel</w:t>
      </w:r>
      <w:proofErr w:type="gramEnd"/>
      <w:r>
        <w:t xml:space="preserve"> input.</w:t>
      </w:r>
    </w:p>
    <w:p w14:paraId="52FF09CE" w14:textId="77777777" w:rsidR="00734600" w:rsidRDefault="006F721C">
      <w:pPr>
        <w:pStyle w:val="ListParagraph"/>
        <w:numPr>
          <w:ilvl w:val="0"/>
          <w:numId w:val="2"/>
        </w:numPr>
        <w:spacing w:before="40" w:after="40" w:line="300" w:lineRule="auto"/>
      </w:pPr>
      <w:r>
        <w:t>Implement and benchmark: (a) sub-pixel convolutional network as baseline; (b) multi-scale feature extraction network for joint denoising and resolution enhancement; (c) adversarial network architecture for highest perceptual quality.</w:t>
      </w:r>
    </w:p>
    <w:p w14:paraId="1D27FE6D" w14:textId="77777777" w:rsidR="00734600" w:rsidRDefault="006F721C">
      <w:pPr>
        <w:pStyle w:val="ListParagraph"/>
        <w:numPr>
          <w:ilvl w:val="0"/>
          <w:numId w:val="2"/>
        </w:numPr>
        <w:spacing w:before="40" w:after="40" w:line="300" w:lineRule="auto"/>
      </w:pPr>
      <w:r>
        <w:t xml:space="preserve">Train all models exclusively on plantar phantom data to avoid domain mismatch with NDT-trained models </w:t>
      </w:r>
      <w:hyperlink w:anchor="ref_9" w:history="1">
        <w:r>
          <w:rPr>
            <w:rStyle w:val="Hyperlink"/>
          </w:rPr>
          <w:t>[9]</w:t>
        </w:r>
      </w:hyperlink>
      <w:r>
        <w:t xml:space="preserve">, </w:t>
      </w:r>
      <w:hyperlink w:anchor="ref_25" w:history="1">
        <w:r>
          <w:rPr>
            <w:rStyle w:val="Hyperlink"/>
          </w:rPr>
          <w:t>[25]</w:t>
        </w:r>
      </w:hyperlink>
      <w:r>
        <w:t>.</w:t>
      </w:r>
    </w:p>
    <w:p w14:paraId="2258663A" w14:textId="77777777" w:rsidR="00734600" w:rsidRDefault="006F721C">
      <w:pPr>
        <w:pStyle w:val="ListParagraph"/>
        <w:numPr>
          <w:ilvl w:val="0"/>
          <w:numId w:val="2"/>
        </w:numPr>
        <w:spacing w:before="40" w:after="40" w:line="300" w:lineRule="auto"/>
      </w:pPr>
      <w:r>
        <w:t>Evaluate using PSNR and SSIM on held-out test data. Confirm that hydration estimation accuracy from enhanced images is maintained.</w:t>
      </w:r>
    </w:p>
    <w:p w14:paraId="3456959D" w14:textId="77777777" w:rsidR="00734600" w:rsidRDefault="00734600">
      <w:pPr>
        <w:spacing w:before="60"/>
      </w:pPr>
    </w:p>
    <w:p w14:paraId="78B67A01" w14:textId="77777777" w:rsidR="00734600" w:rsidRDefault="006F721C">
      <w:pPr>
        <w:spacing w:before="140" w:after="60" w:line="320" w:lineRule="auto"/>
      </w:pPr>
      <w:r>
        <w:rPr>
          <w:b/>
          <w:bCs/>
          <w:i/>
          <w:iCs/>
        </w:rPr>
        <w:t>Objective 2 (continued): Hydration Extraction</w:t>
      </w:r>
    </w:p>
    <w:p w14:paraId="0B736DA1" w14:textId="77777777" w:rsidR="00734600" w:rsidRDefault="006F721C">
      <w:pPr>
        <w:pStyle w:val="ListParagraph"/>
        <w:numPr>
          <w:ilvl w:val="0"/>
          <w:numId w:val="2"/>
        </w:numPr>
        <w:spacing w:before="40" w:after="40" w:line="300" w:lineRule="auto"/>
      </w:pPr>
      <w:r>
        <w:t>Implement a stratified skin dielectric model with three layers: stratum corneum (10–20 μm), viable epidermis (50–100 μm), and dermis (bulk). Model each layer using the Bruggeman effective medium approximation.</w:t>
      </w:r>
    </w:p>
    <w:p w14:paraId="6641774D" w14:textId="77777777" w:rsidR="00734600" w:rsidRDefault="006F721C">
      <w:pPr>
        <w:pStyle w:val="ListParagraph"/>
        <w:numPr>
          <w:ilvl w:val="0"/>
          <w:numId w:val="2"/>
        </w:numPr>
        <w:spacing w:before="40" w:after="40" w:line="300" w:lineRule="auto"/>
      </w:pPr>
      <w:r>
        <w:t xml:space="preserve">Perform single-frequency CW inversion: determine water volume fraction per pixel using Tikhonov regularisation with layer thickness constraints from published anatomical data </w:t>
      </w:r>
      <w:hyperlink w:anchor="ref_1" w:history="1">
        <w:r>
          <w:rPr>
            <w:rStyle w:val="Hyperlink"/>
          </w:rPr>
          <w:t>[1]</w:t>
        </w:r>
      </w:hyperlink>
      <w:r>
        <w:t>.</w:t>
      </w:r>
    </w:p>
    <w:p w14:paraId="788ABF8D" w14:textId="77777777" w:rsidR="00734600" w:rsidRDefault="00734600">
      <w:pPr>
        <w:spacing w:before="60"/>
      </w:pPr>
    </w:p>
    <w:p w14:paraId="7DE38AB7" w14:textId="77777777" w:rsidR="00734600" w:rsidRDefault="006F721C">
      <w:pPr>
        <w:spacing w:before="140" w:after="60" w:line="320" w:lineRule="auto"/>
      </w:pPr>
      <w:r>
        <w:rPr>
          <w:b/>
          <w:bCs/>
          <w:i/>
          <w:iCs/>
        </w:rPr>
        <w:t>Objective 3: Validation Against Corneometer Benchmark</w:t>
      </w:r>
    </w:p>
    <w:p w14:paraId="1D4D907C" w14:textId="77777777" w:rsidR="00734600" w:rsidRDefault="006F721C">
      <w:pPr>
        <w:pStyle w:val="ListParagraph"/>
        <w:numPr>
          <w:ilvl w:val="0"/>
          <w:numId w:val="2"/>
        </w:numPr>
        <w:spacing w:before="40" w:after="40" w:line="300" w:lineRule="auto"/>
      </w:pPr>
      <w:r>
        <w:t>Recruit healthy Indian volunteers across three age groups (18–30, 31–50, 51+ years), both male and female. Target 60–80 participants.</w:t>
      </w:r>
    </w:p>
    <w:p w14:paraId="43AC9E38" w14:textId="77777777" w:rsidR="00734600" w:rsidRDefault="006F721C">
      <w:pPr>
        <w:pStyle w:val="ListParagraph"/>
        <w:numPr>
          <w:ilvl w:val="0"/>
          <w:numId w:val="2"/>
        </w:numPr>
        <w:spacing w:before="40" w:after="40" w:line="300" w:lineRule="auto"/>
      </w:pPr>
      <w:r>
        <w:lastRenderedPageBreak/>
        <w:t>Acquire plantar THz hydration maps for each participant using the complete pipeline from Phases 1–4. Label each map by age group and plantar zone (heel, medial arch, lateral arch, metatarsal heads, toes).</w:t>
      </w:r>
    </w:p>
    <w:p w14:paraId="503E9486" w14:textId="77777777" w:rsidR="00734600" w:rsidRDefault="006F721C">
      <w:pPr>
        <w:pStyle w:val="ListParagraph"/>
        <w:numPr>
          <w:ilvl w:val="0"/>
          <w:numId w:val="2"/>
        </w:numPr>
        <w:spacing w:before="40" w:after="40" w:line="300" w:lineRule="auto"/>
      </w:pPr>
      <w:r>
        <w:t>Train AI-based classification models on the labelled hydration map dataset. Apply k-fold cross-validation for performance estimation. Use spatial explainability methods to identify which plantar zones influence predictions.</w:t>
      </w:r>
    </w:p>
    <w:p w14:paraId="0BD4ABC7" w14:textId="77777777" w:rsidR="00734600" w:rsidRDefault="00734600">
      <w:pPr>
        <w:spacing w:before="60"/>
      </w:pPr>
    </w:p>
    <w:p w14:paraId="78CEB5A0" w14:textId="77777777" w:rsidR="00734600" w:rsidRDefault="00734600">
      <w:pPr>
        <w:spacing w:before="140" w:after="60" w:line="320" w:lineRule="auto"/>
      </w:pPr>
    </w:p>
    <w:p w14:paraId="2D1AAE24" w14:textId="77777777" w:rsidR="00734600" w:rsidRDefault="00734600">
      <w:pPr>
        <w:spacing w:before="60"/>
      </w:pPr>
    </w:p>
    <w:p w14:paraId="73976E05" w14:textId="77777777" w:rsidR="00734600" w:rsidRPr="00526B26" w:rsidRDefault="006F721C">
      <w:pPr>
        <w:pageBreakBefore/>
        <w:pBdr>
          <w:bottom w:val="single" w:sz="6" w:space="4" w:color="000000"/>
        </w:pBdr>
        <w:spacing w:before="240" w:after="120" w:line="320" w:lineRule="auto"/>
        <w:jc w:val="center"/>
      </w:pPr>
      <w:bookmarkStart w:id="11" w:name="toc_doe"/>
      <w:r>
        <w:rPr>
          <w:b/>
          <w:bCs/>
          <w:sz w:val="28"/>
          <w:szCs w:val="28"/>
        </w:rPr>
        <w:lastRenderedPageBreak/>
        <w:t>8. DESIGN OF EXPERIMENTS (DOE)</w:t>
      </w:r>
      <w:bookmarkEnd w:id="11"/>
    </w:p>
    <w:p w14:paraId="1364B8F2" w14:textId="77777777" w:rsidR="00734600" w:rsidRDefault="006F721C">
      <w:pPr>
        <w:spacing w:before="180" w:after="80" w:line="320" w:lineRule="auto"/>
      </w:pPr>
      <w:r>
        <w:rPr>
          <w:b/>
          <w:bCs/>
          <w:sz w:val="24"/>
          <w:szCs w:val="24"/>
          <w:u w:val="single"/>
        </w:rPr>
        <w:t>8.1 Experimental System</w:t>
      </w:r>
    </w:p>
    <w:p w14:paraId="1A17CA99" w14:textId="65704E8A" w:rsidR="00734600" w:rsidRDefault="006F721C">
      <w:pPr>
        <w:spacing w:before="80" w:after="80" w:line="320" w:lineRule="auto"/>
        <w:jc w:val="both"/>
      </w:pPr>
      <w:r>
        <w:t xml:space="preserve">All experiments are conducted using the THz imaging system developed and available at CSIR-CSIO, Chandigarh. The system consists of a 100 GHz CW THz source with an output power of 80 mW, paired with a TeraSense Tera-1024 FPA camera. The camera has a 32 × </w:t>
      </w:r>
      <w:proofErr w:type="gramStart"/>
      <w:r>
        <w:t>32 pixel</w:t>
      </w:r>
      <w:proofErr w:type="gramEnd"/>
      <w:r>
        <w:t xml:space="preserve"> array with a pixel pitch of 1.5 mm and a noise equivalent power (NEP) of 10 nW per pixel. A pixel can detect incoming THz radiation only when the received signal power exceeds approximately 10 nW. The source and camera are mounted on a motorized X-Y platform controlled by a RichAuto CNC controller, which has been programmed to perform automated scanning through approximately 15 sequential passes across the plantar surface. The entire assembly is housed within a large aluminium enclosure fitted with transparent glass doors at the front. The system operates in reflection geometry, with the source and camera positioned at approximately 20° relative to the base. The distance between the source horn antenna and the collimator is approximately 5 cm, and the distance between the camera and the optical lenses is approximately 30–35 cm. </w:t>
      </w:r>
      <w:r w:rsidR="009D6083">
        <w:t>The system has been set up and verified for the intended scanning protocol, and preliminary checks confirm that the hardware configuration, scanning geometry, and data capture workflow are functioning as expected. Formal data collection will proceed in accordance with the institutional approval and ethical clearance process currently underway.</w:t>
      </w:r>
    </w:p>
    <w:p w14:paraId="1DC40947" w14:textId="77777777" w:rsidR="00734600" w:rsidRDefault="00734600">
      <w:pPr>
        <w:spacing w:before="60"/>
      </w:pPr>
    </w:p>
    <w:p w14:paraId="04A4BD64" w14:textId="77777777" w:rsidR="00734600" w:rsidRDefault="00734600">
      <w:pPr>
        <w:spacing w:before="60"/>
      </w:pPr>
    </w:p>
    <w:p w14:paraId="3F025B94" w14:textId="77777777" w:rsidR="00734600" w:rsidRDefault="006F721C" w:rsidP="00526B26">
      <w:pPr>
        <w:spacing w:before="180" w:after="80" w:line="320" w:lineRule="auto"/>
        <w:jc w:val="both"/>
      </w:pPr>
      <w:r>
        <w:rPr>
          <w:b/>
          <w:bCs/>
          <w:sz w:val="24"/>
          <w:szCs w:val="24"/>
          <w:u w:val="single"/>
        </w:rPr>
        <w:t xml:space="preserve">8.2 </w:t>
      </w:r>
      <w:r>
        <w:rPr>
          <w:sz w:val="24"/>
          <w:szCs w:val="24"/>
        </w:rPr>
        <w:t xml:space="preserve">Subject Criteria and Experimental </w:t>
      </w:r>
      <w:proofErr w:type="gramStart"/>
      <w:r>
        <w:rPr>
          <w:sz w:val="24"/>
          <w:szCs w:val="24"/>
        </w:rPr>
        <w:t>Protocol  The</w:t>
      </w:r>
      <w:proofErr w:type="gramEnd"/>
      <w:r>
        <w:rPr>
          <w:sz w:val="24"/>
          <w:szCs w:val="24"/>
        </w:rPr>
        <w:t xml:space="preserve"> following criteria govern subject selection for data collection.  Inclusion Criteria: (a) Healthy individuals aged 18 years or above. (b) Subjects from each of three defined age groups: 18–30, 31–50, and 51+ years. (c) Both male and female participants. (d) Willingness to provide informed consent before participation. (e) No active foot condition at the time of measurement.  Exclusion Criteria: (a) Open wounds, ulcers, or active skin lesions on the plantar surface. (b) Application of moisturisers or topical products on the feet within 12 hours before the session. (c) Vigorous physical activity or prolonged standing within 1 hour of the session. (d) Foot soaking or washing within 2 hours of the session. (e) Any physical condition that prevents normal foot placement on the HDPE scanning sheet.  Data Acquisition Protocol: (1) The subject climbs the 5-step staircase to the imaging platform and sits on the chair for approximately one minute, allowing blood circulation to stabilise. (2) The plantar surface is disinfected using alcohol or sanitizer, and any residual moisture is wiped clean with a dry towel. (3) The subject places both feet on the HDPE sheet within predefined marked boundaries, keeping the feet parallel and stationary throughout scanning. (4) The motorized X-Y platform executes the automated scanning sequence (approximately 15 sequential passes) to cover the full plantar </w:t>
      </w:r>
      <w:r>
        <w:rPr>
          <w:sz w:val="24"/>
          <w:szCs w:val="24"/>
        </w:rPr>
        <w:lastRenderedPageBreak/>
        <w:t>surface. (5) THz image tiles are captured and stored for stitching and</w:t>
      </w:r>
      <w:r>
        <w:rPr>
          <w:b/>
          <w:bCs/>
          <w:sz w:val="24"/>
          <w:szCs w:val="24"/>
          <w:u w:val="single"/>
        </w:rPr>
        <w:t xml:space="preserve"> </w:t>
      </w:r>
      <w:r>
        <w:rPr>
          <w:sz w:val="24"/>
          <w:szCs w:val="24"/>
          <w:u w:val="single"/>
        </w:rPr>
        <w:t>analysis. (6) After scanning is complete, the subject is released.  9.3 Experimental Plan by Phase</w:t>
      </w:r>
    </w:p>
    <w:p w14:paraId="588003B9" w14:textId="77777777" w:rsidR="00734600" w:rsidRDefault="00734600">
      <w:pPr>
        <w:spacing w:before="60"/>
      </w:pPr>
    </w:p>
    <w:p w14:paraId="421BAA92" w14:textId="77777777" w:rsidR="00734600" w:rsidRDefault="006F721C">
      <w:pPr>
        <w:spacing w:before="40" w:after="80"/>
        <w:jc w:val="center"/>
      </w:pPr>
      <w:bookmarkStart w:id="12" w:name="fig3"/>
      <w:r>
        <w:rPr>
          <w:i/>
          <w:iCs/>
          <w:sz w:val="18"/>
          <w:szCs w:val="18"/>
        </w:rPr>
        <w:t>Fig. 3</w:t>
      </w:r>
      <w:bookmarkEnd w:id="12"/>
      <w:r>
        <w:rPr>
          <w:i/>
          <w:iCs/>
          <w:sz w:val="18"/>
          <w:szCs w:val="18"/>
        </w:rPr>
        <w:t>: DOE Experimental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808"/>
        <w:gridCol w:w="3276"/>
      </w:tblGrid>
      <w:tr w:rsidR="00734600" w14:paraId="503ADA14" w14:textId="77777777">
        <w:tc>
          <w:tcPr>
            <w:tcW w:w="3276" w:type="dxa"/>
            <w:tcBorders>
              <w:top w:val="single" w:sz="6" w:space="0" w:color="000000"/>
              <w:left w:val="single" w:sz="6" w:space="0" w:color="000000"/>
              <w:bottom w:val="single" w:sz="6" w:space="0" w:color="000000"/>
              <w:right w:val="single" w:sz="6" w:space="0" w:color="000000"/>
            </w:tcBorders>
            <w:shd w:val="clear" w:color="auto" w:fill="E8E8E8"/>
            <w:tcMar>
              <w:top w:w="60" w:type="dxa"/>
              <w:left w:w="100" w:type="dxa"/>
              <w:bottom w:w="60" w:type="dxa"/>
              <w:right w:w="100" w:type="dxa"/>
            </w:tcMar>
          </w:tcPr>
          <w:p w14:paraId="3A6B7F20" w14:textId="77777777" w:rsidR="00734600" w:rsidRDefault="006F721C">
            <w:pPr>
              <w:spacing w:before="40" w:after="40"/>
              <w:jc w:val="center"/>
            </w:pPr>
            <w:r>
              <w:rPr>
                <w:b/>
                <w:bCs/>
                <w:sz w:val="17"/>
                <w:szCs w:val="17"/>
              </w:rPr>
              <w:t>Dark-field &amp; Flat-field Acquisition</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8F8D188" w14:textId="77777777" w:rsidR="00734600" w:rsidRDefault="006F721C">
            <w:pPr>
              <w:spacing w:before="40" w:after="40"/>
              <w:jc w:val="center"/>
            </w:pPr>
            <w:r>
              <w:rPr>
                <w:i/>
                <w:iCs/>
                <w:sz w:val="16"/>
                <w:szCs w:val="16"/>
              </w:rPr>
              <w:t>Phase 1</w:t>
            </w:r>
          </w:p>
        </w:tc>
        <w:tc>
          <w:tcPr>
            <w:tcW w:w="3276" w:type="dxa"/>
            <w:tcBorders>
              <w:top w:val="single" w:sz="6" w:space="0" w:color="000000"/>
              <w:left w:val="single" w:sz="6" w:space="0" w:color="000000"/>
              <w:bottom w:val="single" w:sz="6" w:space="0" w:color="000000"/>
              <w:right w:val="single" w:sz="6" w:space="0" w:color="000000"/>
            </w:tcBorders>
            <w:shd w:val="clear" w:color="auto" w:fill="E8E8E8"/>
            <w:tcMar>
              <w:top w:w="60" w:type="dxa"/>
              <w:left w:w="100" w:type="dxa"/>
              <w:bottom w:w="60" w:type="dxa"/>
              <w:right w:w="100" w:type="dxa"/>
            </w:tcMar>
          </w:tcPr>
          <w:p w14:paraId="0C8B1F42" w14:textId="77777777" w:rsidR="00734600" w:rsidRDefault="006F721C">
            <w:pPr>
              <w:spacing w:before="40" w:after="40"/>
              <w:jc w:val="center"/>
            </w:pPr>
            <w:r>
              <w:rPr>
                <w:b/>
                <w:bCs/>
                <w:sz w:val="17"/>
                <w:szCs w:val="17"/>
              </w:rPr>
              <w:t>NEP, SNR documentation</w:t>
            </w:r>
          </w:p>
        </w:tc>
      </w:tr>
      <w:tr w:rsidR="00734600" w14:paraId="15A11E8F" w14:textId="77777777">
        <w:tc>
          <w:tcPr>
            <w:tcW w:w="3276" w:type="dxa"/>
            <w:tcBorders>
              <w:top w:val="single" w:sz="6" w:space="0" w:color="000000"/>
              <w:left w:val="single" w:sz="6" w:space="0" w:color="000000"/>
              <w:bottom w:val="single" w:sz="6" w:space="0" w:color="000000"/>
              <w:right w:val="single" w:sz="6" w:space="0" w:color="000000"/>
            </w:tcBorders>
            <w:shd w:val="clear" w:color="auto" w:fill="E8E8E8"/>
            <w:tcMar>
              <w:top w:w="60" w:type="dxa"/>
              <w:left w:w="100" w:type="dxa"/>
              <w:bottom w:w="60" w:type="dxa"/>
              <w:right w:w="100" w:type="dxa"/>
            </w:tcMar>
          </w:tcPr>
          <w:p w14:paraId="7CCD0675" w14:textId="77777777" w:rsidR="00734600" w:rsidRDefault="006F721C">
            <w:pPr>
              <w:spacing w:before="40" w:after="40"/>
              <w:jc w:val="center"/>
            </w:pPr>
            <w:r>
              <w:rPr>
                <w:b/>
                <w:bCs/>
                <w:sz w:val="17"/>
                <w:szCs w:val="17"/>
              </w:rPr>
              <w:t>Phantom Tiling (3×5 grid, 50% overlap)</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07DA47F" w14:textId="77777777" w:rsidR="00734600" w:rsidRDefault="006F721C">
            <w:pPr>
              <w:spacing w:before="40" w:after="40"/>
              <w:jc w:val="center"/>
            </w:pPr>
            <w:r>
              <w:rPr>
                <w:i/>
                <w:iCs/>
                <w:sz w:val="16"/>
                <w:szCs w:val="16"/>
              </w:rPr>
              <w:t>Phase 2</w:t>
            </w:r>
          </w:p>
        </w:tc>
        <w:tc>
          <w:tcPr>
            <w:tcW w:w="3276" w:type="dxa"/>
            <w:tcBorders>
              <w:top w:val="single" w:sz="6" w:space="0" w:color="000000"/>
              <w:left w:val="single" w:sz="6" w:space="0" w:color="000000"/>
              <w:bottom w:val="single" w:sz="6" w:space="0" w:color="000000"/>
              <w:right w:val="single" w:sz="6" w:space="0" w:color="000000"/>
            </w:tcBorders>
            <w:shd w:val="clear" w:color="auto" w:fill="E8E8E8"/>
            <w:tcMar>
              <w:top w:w="60" w:type="dxa"/>
              <w:left w:w="100" w:type="dxa"/>
              <w:bottom w:w="60" w:type="dxa"/>
              <w:right w:w="100" w:type="dxa"/>
            </w:tcMar>
          </w:tcPr>
          <w:p w14:paraId="4F1C8EDA" w14:textId="77777777" w:rsidR="00734600" w:rsidRDefault="006F721C">
            <w:pPr>
              <w:spacing w:before="40" w:after="40"/>
              <w:jc w:val="center"/>
            </w:pPr>
            <w:r>
              <w:rPr>
                <w:b/>
                <w:bCs/>
                <w:sz w:val="17"/>
                <w:szCs w:val="17"/>
              </w:rPr>
              <w:t>In vitro foot model stitching test</w:t>
            </w:r>
          </w:p>
        </w:tc>
      </w:tr>
      <w:tr w:rsidR="00734600" w14:paraId="0FE38A64" w14:textId="77777777">
        <w:tc>
          <w:tcPr>
            <w:tcW w:w="3276" w:type="dxa"/>
            <w:tcBorders>
              <w:top w:val="single" w:sz="6" w:space="0" w:color="000000"/>
              <w:left w:val="single" w:sz="6" w:space="0" w:color="000000"/>
              <w:bottom w:val="single" w:sz="6" w:space="0" w:color="000000"/>
              <w:right w:val="single" w:sz="6" w:space="0" w:color="000000"/>
            </w:tcBorders>
            <w:shd w:val="clear" w:color="auto" w:fill="E8E8E8"/>
            <w:tcMar>
              <w:top w:w="60" w:type="dxa"/>
              <w:left w:w="100" w:type="dxa"/>
              <w:bottom w:w="60" w:type="dxa"/>
              <w:right w:w="100" w:type="dxa"/>
            </w:tcMar>
          </w:tcPr>
          <w:p w14:paraId="611E13DD" w14:textId="77777777" w:rsidR="00734600" w:rsidRDefault="006F721C">
            <w:pPr>
              <w:spacing w:before="40" w:after="40"/>
              <w:jc w:val="center"/>
            </w:pPr>
            <w:r>
              <w:rPr>
                <w:b/>
                <w:bCs/>
                <w:sz w:val="17"/>
                <w:szCs w:val="17"/>
              </w:rPr>
              <w:t>Phantom paired low/high-resolution scans</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59ECDCCD" w14:textId="77777777" w:rsidR="00734600" w:rsidRDefault="006F721C">
            <w:pPr>
              <w:spacing w:before="40" w:after="40"/>
              <w:jc w:val="center"/>
            </w:pPr>
            <w:r>
              <w:rPr>
                <w:i/>
                <w:iCs/>
                <w:sz w:val="16"/>
                <w:szCs w:val="16"/>
              </w:rPr>
              <w:t>Phase 3</w:t>
            </w:r>
          </w:p>
        </w:tc>
        <w:tc>
          <w:tcPr>
            <w:tcW w:w="3276" w:type="dxa"/>
            <w:tcBorders>
              <w:top w:val="single" w:sz="6" w:space="0" w:color="000000"/>
              <w:left w:val="single" w:sz="6" w:space="0" w:color="000000"/>
              <w:bottom w:val="single" w:sz="6" w:space="0" w:color="000000"/>
              <w:right w:val="single" w:sz="6" w:space="0" w:color="000000"/>
            </w:tcBorders>
            <w:shd w:val="clear" w:color="auto" w:fill="E8E8E8"/>
            <w:tcMar>
              <w:top w:w="60" w:type="dxa"/>
              <w:left w:w="100" w:type="dxa"/>
              <w:bottom w:w="60" w:type="dxa"/>
              <w:right w:w="100" w:type="dxa"/>
            </w:tcMar>
          </w:tcPr>
          <w:p w14:paraId="6EDF844E" w14:textId="77777777" w:rsidR="00734600" w:rsidRDefault="006F721C">
            <w:pPr>
              <w:spacing w:before="40" w:after="40"/>
              <w:jc w:val="center"/>
            </w:pPr>
            <w:r>
              <w:rPr>
                <w:b/>
                <w:bCs/>
                <w:sz w:val="17"/>
                <w:szCs w:val="17"/>
              </w:rPr>
              <w:t>3 architectures benchmarked</w:t>
            </w:r>
          </w:p>
        </w:tc>
      </w:tr>
      <w:tr w:rsidR="00734600" w14:paraId="73F42E0F" w14:textId="77777777">
        <w:tc>
          <w:tcPr>
            <w:tcW w:w="3276" w:type="dxa"/>
            <w:tcBorders>
              <w:top w:val="single" w:sz="6" w:space="0" w:color="000000"/>
              <w:left w:val="single" w:sz="6" w:space="0" w:color="000000"/>
              <w:bottom w:val="single" w:sz="6" w:space="0" w:color="000000"/>
              <w:right w:val="single" w:sz="6" w:space="0" w:color="000000"/>
            </w:tcBorders>
            <w:shd w:val="clear" w:color="auto" w:fill="E8E8E8"/>
            <w:tcMar>
              <w:top w:w="60" w:type="dxa"/>
              <w:left w:w="100" w:type="dxa"/>
              <w:bottom w:w="60" w:type="dxa"/>
              <w:right w:w="100" w:type="dxa"/>
            </w:tcMar>
          </w:tcPr>
          <w:p w14:paraId="2740E117" w14:textId="77777777" w:rsidR="00734600" w:rsidRDefault="006F721C">
            <w:pPr>
              <w:spacing w:before="40" w:after="40"/>
              <w:jc w:val="center"/>
            </w:pPr>
            <w:r>
              <w:rPr>
                <w:b/>
                <w:bCs/>
                <w:sz w:val="17"/>
                <w:szCs w:val="17"/>
              </w:rPr>
              <w:t>Phantom cross-validation (0–80% water)</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7F08031F" w14:textId="77777777" w:rsidR="00734600" w:rsidRDefault="006F721C">
            <w:pPr>
              <w:spacing w:before="40" w:after="40"/>
              <w:jc w:val="center"/>
            </w:pPr>
            <w:r>
              <w:rPr>
                <w:i/>
                <w:iCs/>
                <w:sz w:val="16"/>
                <w:szCs w:val="16"/>
              </w:rPr>
              <w:t>Phase 4</w:t>
            </w:r>
          </w:p>
        </w:tc>
        <w:tc>
          <w:tcPr>
            <w:tcW w:w="3276" w:type="dxa"/>
            <w:tcBorders>
              <w:top w:val="single" w:sz="6" w:space="0" w:color="000000"/>
              <w:left w:val="single" w:sz="6" w:space="0" w:color="000000"/>
              <w:bottom w:val="single" w:sz="6" w:space="0" w:color="000000"/>
              <w:right w:val="single" w:sz="6" w:space="0" w:color="000000"/>
            </w:tcBorders>
            <w:shd w:val="clear" w:color="auto" w:fill="E8E8E8"/>
            <w:tcMar>
              <w:top w:w="60" w:type="dxa"/>
              <w:left w:w="100" w:type="dxa"/>
              <w:bottom w:w="60" w:type="dxa"/>
              <w:right w:w="100" w:type="dxa"/>
            </w:tcMar>
          </w:tcPr>
          <w:p w14:paraId="716CBF4F" w14:textId="77777777" w:rsidR="00734600" w:rsidRDefault="006F721C">
            <w:pPr>
              <w:spacing w:before="40" w:after="40"/>
              <w:jc w:val="center"/>
            </w:pPr>
            <w:r>
              <w:rPr>
                <w:b/>
                <w:bCs/>
                <w:sz w:val="17"/>
                <w:szCs w:val="17"/>
              </w:rPr>
              <w:t>In vivo forearm + plantar validation</w:t>
            </w:r>
          </w:p>
        </w:tc>
      </w:tr>
      <w:tr w:rsidR="00734600" w14:paraId="40B432F3" w14:textId="77777777">
        <w:tc>
          <w:tcPr>
            <w:tcW w:w="3276" w:type="dxa"/>
            <w:tcBorders>
              <w:top w:val="single" w:sz="6" w:space="0" w:color="000000"/>
              <w:left w:val="single" w:sz="6" w:space="0" w:color="000000"/>
              <w:bottom w:val="single" w:sz="6" w:space="0" w:color="000000"/>
              <w:right w:val="single" w:sz="6" w:space="0" w:color="000000"/>
            </w:tcBorders>
            <w:shd w:val="clear" w:color="auto" w:fill="E8E8E8"/>
            <w:tcMar>
              <w:top w:w="60" w:type="dxa"/>
              <w:left w:w="100" w:type="dxa"/>
              <w:bottom w:w="60" w:type="dxa"/>
              <w:right w:w="100" w:type="dxa"/>
            </w:tcMar>
          </w:tcPr>
          <w:p w14:paraId="7997F918" w14:textId="77777777" w:rsidR="00734600" w:rsidRDefault="006F721C">
            <w:pPr>
              <w:spacing w:before="40" w:after="40"/>
              <w:jc w:val="center"/>
            </w:pPr>
            <w:r>
              <w:rPr>
                <w:b/>
                <w:bCs/>
                <w:sz w:val="17"/>
                <w:szCs w:val="17"/>
              </w:rPr>
              <w:t>Healthy Indian volunteers (60–80)</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563C1377" w14:textId="77777777" w:rsidR="00734600" w:rsidRDefault="006F721C">
            <w:pPr>
              <w:spacing w:before="40" w:after="40"/>
              <w:jc w:val="center"/>
            </w:pPr>
            <w:r>
              <w:rPr>
                <w:i/>
                <w:iCs/>
                <w:sz w:val="16"/>
                <w:szCs w:val="16"/>
              </w:rPr>
              <w:t>Phase 5</w:t>
            </w:r>
          </w:p>
        </w:tc>
        <w:tc>
          <w:tcPr>
            <w:tcW w:w="3276" w:type="dxa"/>
            <w:tcBorders>
              <w:top w:val="single" w:sz="6" w:space="0" w:color="000000"/>
              <w:left w:val="single" w:sz="6" w:space="0" w:color="000000"/>
              <w:bottom w:val="single" w:sz="6" w:space="0" w:color="000000"/>
              <w:right w:val="single" w:sz="6" w:space="0" w:color="000000"/>
            </w:tcBorders>
            <w:shd w:val="clear" w:color="auto" w:fill="E8E8E8"/>
            <w:tcMar>
              <w:top w:w="60" w:type="dxa"/>
              <w:left w:w="100" w:type="dxa"/>
              <w:bottom w:w="60" w:type="dxa"/>
              <w:right w:w="100" w:type="dxa"/>
            </w:tcMar>
          </w:tcPr>
          <w:p w14:paraId="59C39EE9" w14:textId="77777777" w:rsidR="00734600" w:rsidRDefault="006F721C">
            <w:pPr>
              <w:spacing w:before="40" w:after="40"/>
              <w:jc w:val="center"/>
            </w:pPr>
            <w:r>
              <w:rPr>
                <w:b/>
                <w:bCs/>
                <w:sz w:val="17"/>
                <w:szCs w:val="17"/>
              </w:rPr>
              <w:t>5-fold cross-validation</w:t>
            </w:r>
          </w:p>
        </w:tc>
      </w:tr>
    </w:tbl>
    <w:p w14:paraId="5C137A1A" w14:textId="77777777" w:rsidR="00734600" w:rsidRDefault="00734600">
      <w:pPr>
        <w:spacing w:before="120"/>
      </w:pPr>
    </w:p>
    <w:p w14:paraId="724031E0" w14:textId="77777777" w:rsidR="00734600" w:rsidRDefault="006F721C">
      <w:pPr>
        <w:spacing w:before="140" w:after="60" w:line="320" w:lineRule="auto"/>
      </w:pPr>
      <w:r>
        <w:rPr>
          <w:b/>
          <w:bCs/>
          <w:i/>
          <w:iCs/>
        </w:rPr>
        <w:t>Phase 1 -Calibration Experiments</w:t>
      </w:r>
    </w:p>
    <w:p w14:paraId="23C656F0" w14:textId="77777777" w:rsidR="00734600" w:rsidRDefault="006F721C">
      <w:pPr>
        <w:pStyle w:val="ListParagraph"/>
        <w:numPr>
          <w:ilvl w:val="0"/>
          <w:numId w:val="2"/>
        </w:numPr>
        <w:spacing w:before="40" w:after="40" w:line="300" w:lineRule="auto"/>
      </w:pPr>
      <w:r>
        <w:t>Dark-field acquisition: camera shutter closed; 100 frames averaged to establish per-pixel dark current and noise floor.</w:t>
      </w:r>
    </w:p>
    <w:p w14:paraId="0B01F2B5" w14:textId="77777777" w:rsidR="00734600" w:rsidRDefault="006F721C">
      <w:pPr>
        <w:pStyle w:val="ListParagraph"/>
        <w:numPr>
          <w:ilvl w:val="0"/>
          <w:numId w:val="2"/>
        </w:numPr>
        <w:spacing w:before="40" w:after="40" w:line="300" w:lineRule="auto"/>
      </w:pPr>
      <w:r>
        <w:t>Flat-field acquisition: uniform metallic reflector at standard working distance; 100 frames averaged per frequency setting.</w:t>
      </w:r>
    </w:p>
    <w:p w14:paraId="64C8C219" w14:textId="77777777" w:rsidR="00734600" w:rsidRDefault="006F721C">
      <w:pPr>
        <w:pStyle w:val="ListParagraph"/>
        <w:numPr>
          <w:ilvl w:val="0"/>
          <w:numId w:val="2"/>
        </w:numPr>
        <w:spacing w:before="40" w:after="40" w:line="300" w:lineRule="auto"/>
      </w:pPr>
      <w:r>
        <w:t>Phantom characterisation: PVA hydrogel phantoms at 0%, 20%, 40%, 60%, and 80% water content by mass. Three replicates each. THz reflectance compared against gravimetric reference.</w:t>
      </w:r>
    </w:p>
    <w:p w14:paraId="04CB29B4" w14:textId="77777777" w:rsidR="00734600" w:rsidRDefault="006F721C">
      <w:pPr>
        <w:pStyle w:val="ListParagraph"/>
        <w:numPr>
          <w:ilvl w:val="0"/>
          <w:numId w:val="2"/>
        </w:numPr>
        <w:spacing w:before="40" w:after="40" w:line="300" w:lineRule="auto"/>
      </w:pPr>
      <w:r>
        <w:t>Outcome: validated flat-field correction algorithm and phantom reflectance-versus-hydration calibration curve.</w:t>
      </w:r>
    </w:p>
    <w:p w14:paraId="010B9218" w14:textId="77777777" w:rsidR="00734600" w:rsidRDefault="00734600">
      <w:pPr>
        <w:spacing w:before="60"/>
      </w:pPr>
    </w:p>
    <w:p w14:paraId="33F062EF" w14:textId="77777777" w:rsidR="00734600" w:rsidRDefault="006F721C">
      <w:pPr>
        <w:spacing w:before="140" w:after="60" w:line="320" w:lineRule="auto"/>
      </w:pPr>
      <w:r>
        <w:rPr>
          <w:b/>
          <w:bCs/>
          <w:i/>
          <w:iCs/>
        </w:rPr>
        <w:t>Phase 2 -Stitching Experiments</w:t>
      </w:r>
    </w:p>
    <w:p w14:paraId="281037DA" w14:textId="77777777" w:rsidR="00734600" w:rsidRDefault="006F721C">
      <w:pPr>
        <w:pStyle w:val="ListParagraph"/>
        <w:numPr>
          <w:ilvl w:val="0"/>
          <w:numId w:val="2"/>
        </w:numPr>
        <w:spacing w:before="40" w:after="40" w:line="300" w:lineRule="auto"/>
      </w:pPr>
      <w:r>
        <w:t>Phantom tiling: a large flat phantom with two hydration zones imaged in a 3 × 5 grid of overlapping tiles (50% overlap). Stitching accuracy assessed against ground truth boundary.</w:t>
      </w:r>
    </w:p>
    <w:p w14:paraId="113B810D" w14:textId="77777777" w:rsidR="00734600" w:rsidRDefault="006F721C">
      <w:pPr>
        <w:pStyle w:val="ListParagraph"/>
        <w:numPr>
          <w:ilvl w:val="0"/>
          <w:numId w:val="2"/>
        </w:numPr>
        <w:spacing w:before="40" w:after="40" w:line="300" w:lineRule="auto"/>
      </w:pPr>
      <w:r>
        <w:t>In vitro foot model: a foot-shaped phantom imaged with the stitching pipeline. Hydration gradient continuity evaluated at tile boundaries.</w:t>
      </w:r>
    </w:p>
    <w:p w14:paraId="32D27932" w14:textId="77777777" w:rsidR="00734600" w:rsidRDefault="006F721C">
      <w:pPr>
        <w:pStyle w:val="ListParagraph"/>
        <w:numPr>
          <w:ilvl w:val="0"/>
          <w:numId w:val="2"/>
        </w:numPr>
        <w:spacing w:before="40" w:after="40" w:line="300" w:lineRule="auto"/>
      </w:pPr>
      <w:r>
        <w:t>Performance metrics: PSNR, SSIM, and hydration gradient continuity across boundaries.</w:t>
      </w:r>
    </w:p>
    <w:p w14:paraId="4F804E77" w14:textId="77777777" w:rsidR="00734600" w:rsidRDefault="00734600">
      <w:pPr>
        <w:spacing w:before="60"/>
      </w:pPr>
    </w:p>
    <w:p w14:paraId="084EFE84" w14:textId="77777777" w:rsidR="00734600" w:rsidRDefault="006F721C">
      <w:pPr>
        <w:spacing w:before="140" w:after="60" w:line="320" w:lineRule="auto"/>
      </w:pPr>
      <w:r>
        <w:rPr>
          <w:b/>
          <w:bCs/>
          <w:i/>
          <w:iCs/>
        </w:rPr>
        <w:t>Phase 3 -Resolution Enhancement Experiments</w:t>
      </w:r>
    </w:p>
    <w:p w14:paraId="5986D07D" w14:textId="77777777" w:rsidR="00734600" w:rsidRDefault="006F721C">
      <w:pPr>
        <w:pStyle w:val="ListParagraph"/>
        <w:numPr>
          <w:ilvl w:val="0"/>
          <w:numId w:val="2"/>
        </w:numPr>
        <w:spacing w:before="40" w:after="40" w:line="300" w:lineRule="auto"/>
      </w:pPr>
      <w:r>
        <w:t>Phantom imaging at multiple distances to generate a range of effective resolutions. Bicubic downsampling applied to simulate 32 × 32 input.</w:t>
      </w:r>
    </w:p>
    <w:p w14:paraId="23F930A4" w14:textId="77777777" w:rsidR="00734600" w:rsidRDefault="006F721C">
      <w:pPr>
        <w:pStyle w:val="ListParagraph"/>
        <w:numPr>
          <w:ilvl w:val="0"/>
          <w:numId w:val="2"/>
        </w:numPr>
        <w:spacing w:before="40" w:after="40" w:line="300" w:lineRule="auto"/>
      </w:pPr>
      <w:r>
        <w:t>Three architectures trained and tested on independent phantom test sets. Hydration estimation accuracy before and after enhancement compared.</w:t>
      </w:r>
    </w:p>
    <w:p w14:paraId="29CBC644" w14:textId="77777777" w:rsidR="00734600" w:rsidRDefault="00734600">
      <w:pPr>
        <w:spacing w:before="60"/>
      </w:pPr>
    </w:p>
    <w:p w14:paraId="0981EB82" w14:textId="77777777" w:rsidR="00734600" w:rsidRDefault="006F721C">
      <w:pPr>
        <w:spacing w:before="140" w:after="60" w:line="320" w:lineRule="auto"/>
      </w:pPr>
      <w:r>
        <w:rPr>
          <w:b/>
          <w:bCs/>
          <w:i/>
          <w:iCs/>
        </w:rPr>
        <w:t>Phase 4 -Hydration Extraction Experiments</w:t>
      </w:r>
    </w:p>
    <w:p w14:paraId="583494AB" w14:textId="77777777" w:rsidR="00734600" w:rsidRDefault="006F721C">
      <w:pPr>
        <w:pStyle w:val="ListParagraph"/>
        <w:numPr>
          <w:ilvl w:val="0"/>
          <w:numId w:val="2"/>
        </w:numPr>
        <w:spacing w:before="40" w:after="40" w:line="300" w:lineRule="auto"/>
      </w:pPr>
      <w:r>
        <w:lastRenderedPageBreak/>
        <w:t>Phantom validation: per-pixel hydration values extracted from phantom images using the regularised inversion model. Compared against gravimetric ground truth across full water content range.</w:t>
      </w:r>
    </w:p>
    <w:p w14:paraId="74385808" w14:textId="77777777" w:rsidR="00734600" w:rsidRDefault="006F721C">
      <w:pPr>
        <w:pStyle w:val="ListParagraph"/>
        <w:numPr>
          <w:ilvl w:val="0"/>
          <w:numId w:val="2"/>
        </w:numPr>
        <w:spacing w:before="40" w:after="40" w:line="300" w:lineRule="auto"/>
      </w:pPr>
      <w:r>
        <w:t>Corneometer benchmark comparison: THz hydration measurements from the plantar surface are compared against simultaneous corneometer (Courage + Khazaka Corneometer CM 825 or equivalent) readings at the same anatomical sites. The corneometer has been identified through literature survey [1], [5], [7] as the standard benchmark for in vivo skin hydration measurement. Agreement between THz-derived estimates and corneometer readings is assessed using Pearson correlation.</w:t>
      </w:r>
    </w:p>
    <w:p w14:paraId="30962B09" w14:textId="77777777" w:rsidR="00734600" w:rsidRDefault="006F721C">
      <w:pPr>
        <w:pStyle w:val="ListParagraph"/>
        <w:numPr>
          <w:ilvl w:val="0"/>
          <w:numId w:val="2"/>
        </w:numPr>
        <w:spacing w:before="40" w:after="40" w:line="300" w:lineRule="auto"/>
      </w:pPr>
      <w:r>
        <w:t>In vivo plantar validation: THz hydration maps from plantar surface (n = 10). Corneometer readings at corresponding anatomical zones used as reference.</w:t>
      </w:r>
    </w:p>
    <w:p w14:paraId="0BFDC320" w14:textId="77777777" w:rsidR="00734600" w:rsidRDefault="00734600">
      <w:pPr>
        <w:spacing w:before="60"/>
      </w:pPr>
    </w:p>
    <w:p w14:paraId="213367B6" w14:textId="77777777" w:rsidR="00734600" w:rsidRDefault="006F721C">
      <w:pPr>
        <w:spacing w:before="140" w:after="60" w:line="320" w:lineRule="auto"/>
      </w:pPr>
      <w:r>
        <w:rPr>
          <w:b/>
          <w:bCs/>
          <w:i/>
          <w:iCs/>
        </w:rPr>
        <w:t>Phase 5 -Population Dataset and AI Experiments</w:t>
      </w:r>
    </w:p>
    <w:p w14:paraId="4C1E76BA" w14:textId="77777777" w:rsidR="00734600" w:rsidRDefault="006F721C">
      <w:pPr>
        <w:pStyle w:val="ListParagraph"/>
        <w:numPr>
          <w:ilvl w:val="0"/>
          <w:numId w:val="2"/>
        </w:numPr>
        <w:spacing w:before="40" w:after="40" w:line="300" w:lineRule="auto"/>
      </w:pPr>
      <w:r>
        <w:t>Participant recruitment targets healthy volunteers across three age groups (18–30, 31–50, 51+ years), both male and female, for a target dataset size of 60–80 subjects.</w:t>
      </w:r>
    </w:p>
    <w:p w14:paraId="47BD8D98" w14:textId="77777777" w:rsidR="00734600" w:rsidRDefault="006F721C">
      <w:pPr>
        <w:pStyle w:val="ListParagraph"/>
        <w:numPr>
          <w:ilvl w:val="0"/>
          <w:numId w:val="2"/>
        </w:numPr>
        <w:spacing w:before="40" w:after="40" w:line="300" w:lineRule="auto"/>
      </w:pPr>
      <w:r>
        <w:t>Data Acquisition Protocol: (1) The subject climbs a 5-step staircase to the platform and sits on the chair for approximately one minute to allow blood circulation to stabilise. (2) The plantar surface is disinfected using alcohol or sanitizer and any remaining moisture is wiped clean with a dry towel. (3) The subject places both feet on an HDPE sheet within the predefined marked regions, keeping feet parallel and still throughout scanning. (4) The motorized platform executes the automated scanning sequence (approximately 15 passes) to cover the full plantar surface. (5) THz image tiles and video data are recorded for subsequent stitching and analysis. (6) After acquisition is complete, the subject is released. One complete plantar THz scan is collected per participant. A subset of 10 participants will be rescanned to assess reproducibility.</w:t>
      </w:r>
    </w:p>
    <w:p w14:paraId="4DEDD9C2" w14:textId="77777777" w:rsidR="00734600" w:rsidRDefault="006F721C">
      <w:pPr>
        <w:pStyle w:val="ListParagraph"/>
        <w:numPr>
          <w:ilvl w:val="0"/>
          <w:numId w:val="2"/>
        </w:numPr>
        <w:spacing w:before="40" w:after="40" w:line="300" w:lineRule="auto"/>
      </w:pPr>
      <w:r>
        <w:t>AI training and evaluation: CNN and ViT models trained on labelled hydration maps. 5-fold cross-validation. GradCAM applied for spatial interpretability.</w:t>
      </w:r>
    </w:p>
    <w:p w14:paraId="38C7C3A4" w14:textId="77777777" w:rsidR="00734600" w:rsidRDefault="006F721C">
      <w:pPr>
        <w:pStyle w:val="ListParagraph"/>
        <w:numPr>
          <w:ilvl w:val="0"/>
          <w:numId w:val="2"/>
        </w:numPr>
        <w:spacing w:before="40" w:after="40" w:line="300" w:lineRule="auto"/>
      </w:pPr>
      <w:r>
        <w:t>Outcome: A normative plantar hydration reference dataset for the Indian population, stratified by age group, gender, and anatomical zone of the foot.</w:t>
      </w:r>
    </w:p>
    <w:p w14:paraId="62A92E16" w14:textId="77777777" w:rsidR="00734600" w:rsidRDefault="00734600">
      <w:pPr>
        <w:spacing w:before="60"/>
      </w:pPr>
    </w:p>
    <w:p w14:paraId="0F59F516" w14:textId="77777777" w:rsidR="00734600" w:rsidRDefault="006F721C">
      <w:pPr>
        <w:pageBreakBefore/>
        <w:pBdr>
          <w:bottom w:val="single" w:sz="6" w:space="4" w:color="000000"/>
        </w:pBdr>
        <w:spacing w:before="240" w:after="120" w:line="320" w:lineRule="auto"/>
        <w:jc w:val="center"/>
      </w:pPr>
      <w:bookmarkStart w:id="13" w:name="toc_ref"/>
      <w:r>
        <w:rPr>
          <w:b/>
          <w:bCs/>
          <w:sz w:val="28"/>
          <w:szCs w:val="28"/>
        </w:rPr>
        <w:lastRenderedPageBreak/>
        <w:t>9. REFERENCES</w:t>
      </w:r>
      <w:bookmarkEnd w:id="13"/>
    </w:p>
    <w:p w14:paraId="091C0079" w14:textId="77777777" w:rsidR="00734600" w:rsidRDefault="006F721C">
      <w:pPr>
        <w:spacing w:before="60" w:after="60" w:line="300" w:lineRule="auto"/>
        <w:ind w:left="500" w:hanging="500"/>
        <w:jc w:val="both"/>
      </w:pPr>
      <w:bookmarkStart w:id="14" w:name="ref_1"/>
      <w:r>
        <w:t>[</w:t>
      </w:r>
      <w:proofErr w:type="gramStart"/>
      <w:r>
        <w:t>1]E.</w:t>
      </w:r>
      <w:proofErr w:type="gramEnd"/>
      <w:r>
        <w:t xml:space="preserve"> Berardesca et al., “The revised EEMCO guidance for the in vivo measurement of water in the skin,” Skin Res. Technol., vol. 24, no. 3, pp. 351–358, Aug. 2018, </w:t>
      </w:r>
      <w:hyperlink r:id="rId10">
        <w:r>
          <w:rPr>
            <w:rStyle w:val="Hyperlink"/>
          </w:rPr>
          <w:t>doi: 10.1111/srt.12599.</w:t>
        </w:r>
      </w:hyperlink>
      <w:bookmarkEnd w:id="14"/>
    </w:p>
    <w:p w14:paraId="124ACD45" w14:textId="77777777" w:rsidR="00734600" w:rsidRDefault="006F721C">
      <w:pPr>
        <w:spacing w:before="60" w:after="60" w:line="300" w:lineRule="auto"/>
        <w:ind w:left="500" w:hanging="500"/>
        <w:jc w:val="both"/>
      </w:pPr>
      <w:bookmarkStart w:id="15" w:name="ref_2"/>
      <w:r>
        <w:t>[</w:t>
      </w:r>
      <w:proofErr w:type="gramStart"/>
      <w:r>
        <w:t>2]C.</w:t>
      </w:r>
      <w:proofErr w:type="gramEnd"/>
      <w:r>
        <w:t xml:space="preserve"> Fuchs et al., “Plantar Skin Exhibits Altered Physiology, Constitutive Activation of Wound-Associated Phenotypes, and Inherently Delayed Healing,” J. Invest. Dermatol., vol. 144, no. 7, pp. 1633–1648.e14, Jul. 2024, </w:t>
      </w:r>
      <w:hyperlink r:id="rId11">
        <w:r>
          <w:rPr>
            <w:rStyle w:val="Hyperlink"/>
          </w:rPr>
          <w:t>doi: 10.1016/j.jid.2023.12.016.</w:t>
        </w:r>
      </w:hyperlink>
      <w:bookmarkEnd w:id="15"/>
    </w:p>
    <w:p w14:paraId="5AB18317" w14:textId="77777777" w:rsidR="00734600" w:rsidRDefault="006F721C">
      <w:pPr>
        <w:spacing w:before="60" w:after="60" w:line="300" w:lineRule="auto"/>
        <w:ind w:left="500" w:hanging="500"/>
        <w:jc w:val="both"/>
      </w:pPr>
      <w:bookmarkStart w:id="16" w:name="ref_3"/>
      <w:r>
        <w:t>[</w:t>
      </w:r>
      <w:proofErr w:type="gramStart"/>
      <w:r>
        <w:t>3]X.</w:t>
      </w:r>
      <w:proofErr w:type="gramEnd"/>
      <w:r>
        <w:t xml:space="preserve"> Ding et al., “Variation of skin hydration profile with biophysical factors and lifestyle revealed by in vivo terahertz sensing,” Biomed. Opt. Express, vol. 15, no. 9, p. 5180, Sep. 2024, </w:t>
      </w:r>
      <w:hyperlink r:id="rId12">
        <w:r>
          <w:rPr>
            <w:rStyle w:val="Hyperlink"/>
          </w:rPr>
          <w:t>doi: 10.1364/BOE.527731.</w:t>
        </w:r>
      </w:hyperlink>
      <w:bookmarkEnd w:id="16"/>
    </w:p>
    <w:p w14:paraId="66FEFDF1" w14:textId="77777777" w:rsidR="00734600" w:rsidRDefault="006F721C">
      <w:pPr>
        <w:spacing w:before="60" w:after="60" w:line="300" w:lineRule="auto"/>
        <w:ind w:left="500" w:hanging="500"/>
        <w:jc w:val="both"/>
      </w:pPr>
      <w:bookmarkStart w:id="17" w:name="ref_4"/>
      <w:r>
        <w:t>[</w:t>
      </w:r>
      <w:proofErr w:type="gramStart"/>
      <w:r>
        <w:t>4]E.</w:t>
      </w:r>
      <w:proofErr w:type="gramEnd"/>
      <w:r>
        <w:t xml:space="preserve"> Chicharro-Luna et al., “Age-related variations in stratum corneum hydration in the foot,” Maturitas, vol. 189, p. 108104, Nov. 2024, </w:t>
      </w:r>
      <w:hyperlink r:id="rId13">
        <w:r>
          <w:rPr>
            <w:rStyle w:val="Hyperlink"/>
          </w:rPr>
          <w:t>doi: 10.1016/j.maturitas.2024.108104.</w:t>
        </w:r>
      </w:hyperlink>
      <w:bookmarkEnd w:id="17"/>
    </w:p>
    <w:p w14:paraId="5F60F8AA" w14:textId="77777777" w:rsidR="00734600" w:rsidRDefault="006F721C">
      <w:pPr>
        <w:spacing w:before="60" w:after="60" w:line="300" w:lineRule="auto"/>
        <w:ind w:left="500" w:hanging="500"/>
        <w:jc w:val="both"/>
      </w:pPr>
      <w:bookmarkStart w:id="18" w:name="ref_5"/>
      <w:r>
        <w:t>[</w:t>
      </w:r>
      <w:proofErr w:type="gramStart"/>
      <w:r>
        <w:t>5]I.</w:t>
      </w:r>
      <w:proofErr w:type="gramEnd"/>
      <w:r>
        <w:t xml:space="preserve"> M. Gidado et al., “Review of Advances in the Measurement of Skin Hydration Based on Sensing of Optical and Electrical Tissue Properties,” Sensors, vol. 22, no. 19, p. 7151, Sep. 2022, </w:t>
      </w:r>
      <w:hyperlink r:id="rId14">
        <w:r>
          <w:rPr>
            <w:rStyle w:val="Hyperlink"/>
          </w:rPr>
          <w:t>doi: 10.3390/s22197151.</w:t>
        </w:r>
      </w:hyperlink>
      <w:bookmarkEnd w:id="18"/>
    </w:p>
    <w:p w14:paraId="2630841A" w14:textId="77777777" w:rsidR="00734600" w:rsidRDefault="006F721C">
      <w:pPr>
        <w:spacing w:before="60" w:after="60" w:line="300" w:lineRule="auto"/>
        <w:ind w:left="500" w:hanging="500"/>
        <w:jc w:val="both"/>
      </w:pPr>
      <w:bookmarkStart w:id="19" w:name="ref_6"/>
      <w:r>
        <w:t>[</w:t>
      </w:r>
      <w:proofErr w:type="gramStart"/>
      <w:r>
        <w:t>6]S.</w:t>
      </w:r>
      <w:proofErr w:type="gramEnd"/>
      <w:r>
        <w:t xml:space="preserve"> L. Zhang et al., “Near infrared imaging for measuring and visualizing skin hydration,” J. Biomed. Opt., vol. 10, no. 3, p. 031107, 2005, </w:t>
      </w:r>
      <w:hyperlink r:id="rId15">
        <w:r>
          <w:rPr>
            <w:rStyle w:val="Hyperlink"/>
          </w:rPr>
          <w:t>doi: 10.1117/1.1922347.</w:t>
        </w:r>
      </w:hyperlink>
      <w:bookmarkEnd w:id="19"/>
    </w:p>
    <w:p w14:paraId="2E4893F7" w14:textId="77777777" w:rsidR="00734600" w:rsidRDefault="006F721C">
      <w:pPr>
        <w:spacing w:before="60" w:after="60" w:line="300" w:lineRule="auto"/>
        <w:ind w:left="500" w:hanging="500"/>
        <w:jc w:val="both"/>
      </w:pPr>
      <w:bookmarkStart w:id="20" w:name="ref_7"/>
      <w:r>
        <w:t>[</w:t>
      </w:r>
      <w:proofErr w:type="gramStart"/>
      <w:r>
        <w:t>7]J.</w:t>
      </w:r>
      <w:proofErr w:type="gramEnd"/>
      <w:r>
        <w:t xml:space="preserve"> M. Crowther and P. J. Matts, “What defines dry skin? Correlating a range of skin hydration parameters with In Vivo Confocal Raman Spectroscopy,” Int. J. Cosmet. Sci., vol. 46, no. 4, pp. 610–622, Aug. 2024, </w:t>
      </w:r>
      <w:hyperlink r:id="rId16">
        <w:r>
          <w:rPr>
            <w:rStyle w:val="Hyperlink"/>
          </w:rPr>
          <w:t>doi: 10.1111/ics.12990.</w:t>
        </w:r>
      </w:hyperlink>
      <w:bookmarkEnd w:id="20"/>
    </w:p>
    <w:p w14:paraId="31613F40" w14:textId="77777777" w:rsidR="00734600" w:rsidRDefault="006F721C">
      <w:pPr>
        <w:spacing w:before="60" w:after="60" w:line="300" w:lineRule="auto"/>
        <w:ind w:left="500" w:hanging="500"/>
        <w:jc w:val="both"/>
      </w:pPr>
      <w:bookmarkStart w:id="21" w:name="ref_8"/>
      <w:r>
        <w:t>[</w:t>
      </w:r>
      <w:proofErr w:type="gramStart"/>
      <w:r>
        <w:t>8]A.</w:t>
      </w:r>
      <w:proofErr w:type="gramEnd"/>
      <w:r>
        <w:t xml:space="preserve"> I. Nikitkina et al., “Terahertz radiation and the skin: a review,” J. Biomed. Opt., vol. 26, no. 04, Feb. 2021, </w:t>
      </w:r>
      <w:hyperlink r:id="rId17">
        <w:r>
          <w:rPr>
            <w:rStyle w:val="Hyperlink"/>
          </w:rPr>
          <w:t>doi: 10.1117/1.JBO.26.4.043005.</w:t>
        </w:r>
      </w:hyperlink>
      <w:bookmarkEnd w:id="21"/>
    </w:p>
    <w:p w14:paraId="7AC44FE4" w14:textId="77777777" w:rsidR="00734600" w:rsidRDefault="006F721C">
      <w:pPr>
        <w:spacing w:before="60" w:after="60" w:line="300" w:lineRule="auto"/>
        <w:ind w:left="500" w:hanging="500"/>
        <w:jc w:val="both"/>
      </w:pPr>
      <w:bookmarkStart w:id="22" w:name="ref_9"/>
      <w:r>
        <w:t>[</w:t>
      </w:r>
      <w:proofErr w:type="gramStart"/>
      <w:r>
        <w:t>9]Z.</w:t>
      </w:r>
      <w:proofErr w:type="gramEnd"/>
      <w:r>
        <w:t xml:space="preserve"> D. Taylor et al., “THz Medical Imaging: in vivo Hydration Sensing,” IEEE Trans. Terahertz Sci. Technol., vol. 1, no. 1, pp. 201–219, Sep. 2011, </w:t>
      </w:r>
      <w:hyperlink r:id="rId18">
        <w:r>
          <w:rPr>
            <w:rStyle w:val="Hyperlink"/>
          </w:rPr>
          <w:t>doi: 10.1109/TTHZ.2011.2159551.</w:t>
        </w:r>
      </w:hyperlink>
      <w:bookmarkEnd w:id="22"/>
    </w:p>
    <w:p w14:paraId="5839CF45" w14:textId="77777777" w:rsidR="00734600" w:rsidRDefault="006F721C">
      <w:pPr>
        <w:spacing w:before="60" w:after="60" w:line="300" w:lineRule="auto"/>
        <w:ind w:left="500" w:hanging="500"/>
        <w:jc w:val="both"/>
      </w:pPr>
      <w:bookmarkStart w:id="23" w:name="ref_10"/>
      <w:r>
        <w:t>[</w:t>
      </w:r>
      <w:proofErr w:type="gramStart"/>
      <w:r>
        <w:t>10]N.</w:t>
      </w:r>
      <w:proofErr w:type="gramEnd"/>
      <w:r>
        <w:t xml:space="preserve"> Sharma et al., “In-vivo reflection terahertz imaging for non-invasive skin diagnostics: a topical review,” Biomed. Phys. Eng. Express, vol. 11, no. 6, p. 062002, Nov. 2025, </w:t>
      </w:r>
      <w:hyperlink r:id="rId19">
        <w:r>
          <w:rPr>
            <w:rStyle w:val="Hyperlink"/>
          </w:rPr>
          <w:t>doi: 10.1088/2057-1976/ae1038.</w:t>
        </w:r>
      </w:hyperlink>
      <w:bookmarkEnd w:id="23"/>
    </w:p>
    <w:p w14:paraId="3CD16435" w14:textId="77777777" w:rsidR="00734600" w:rsidRDefault="006F721C">
      <w:pPr>
        <w:spacing w:before="60" w:after="60" w:line="300" w:lineRule="auto"/>
        <w:ind w:left="500" w:hanging="500"/>
        <w:jc w:val="both"/>
      </w:pPr>
      <w:bookmarkStart w:id="24" w:name="ref_11"/>
      <w:r>
        <w:t>[</w:t>
      </w:r>
      <w:proofErr w:type="gramStart"/>
      <w:r>
        <w:t>11]J.</w:t>
      </w:r>
      <w:proofErr w:type="gramEnd"/>
      <w:r>
        <w:t xml:space="preserve"> Wang et al., “THz Sensing of Human Skin: A Review of Skin Modeling Approaches,” Sensors, vol. 21, no. 11, p. 3624, May 2021, </w:t>
      </w:r>
      <w:hyperlink r:id="rId20">
        <w:r>
          <w:rPr>
            <w:rStyle w:val="Hyperlink"/>
          </w:rPr>
          <w:t>doi: 10.3390/s21113624.</w:t>
        </w:r>
      </w:hyperlink>
      <w:bookmarkEnd w:id="24"/>
    </w:p>
    <w:p w14:paraId="47FE0C70" w14:textId="77777777" w:rsidR="00734600" w:rsidRDefault="006F721C">
      <w:pPr>
        <w:spacing w:before="60" w:after="60" w:line="300" w:lineRule="auto"/>
        <w:ind w:left="500" w:hanging="500"/>
        <w:jc w:val="both"/>
      </w:pPr>
      <w:bookmarkStart w:id="25" w:name="ref_12"/>
      <w:r>
        <w:t>[</w:t>
      </w:r>
      <w:proofErr w:type="gramStart"/>
      <w:r>
        <w:t>12]M.</w:t>
      </w:r>
      <w:proofErr w:type="gramEnd"/>
      <w:r>
        <w:t xml:space="preserve"> Gezimati and G. Singh, “Terahertz Imaging and Sensing for Healthcare: Current Status and Future Perspectives,” IEEE Access, vol. 11, pp. 18590–18619, 2023, </w:t>
      </w:r>
      <w:hyperlink r:id="rId21">
        <w:r>
          <w:rPr>
            <w:rStyle w:val="Hyperlink"/>
          </w:rPr>
          <w:t>doi: 10.1109/ACCESS.2023.3247196.</w:t>
        </w:r>
      </w:hyperlink>
      <w:bookmarkEnd w:id="25"/>
    </w:p>
    <w:p w14:paraId="782FED97" w14:textId="77777777" w:rsidR="00734600" w:rsidRDefault="006F721C">
      <w:pPr>
        <w:spacing w:before="60" w:after="60" w:line="300" w:lineRule="auto"/>
        <w:ind w:left="500" w:hanging="500"/>
        <w:jc w:val="both"/>
      </w:pPr>
      <w:bookmarkStart w:id="26" w:name="ref_13"/>
      <w:r>
        <w:t>[</w:t>
      </w:r>
      <w:proofErr w:type="gramStart"/>
      <w:r>
        <w:t>13]G.</w:t>
      </w:r>
      <w:proofErr w:type="gramEnd"/>
      <w:r>
        <w:t xml:space="preserve"> Valušis et al., “Roadmap of Terahertz Imaging 2021,” Sensors, vol. 21, no. 12, p. 4092, Jun. 2021, </w:t>
      </w:r>
      <w:hyperlink r:id="rId22">
        <w:r>
          <w:rPr>
            <w:rStyle w:val="Hyperlink"/>
          </w:rPr>
          <w:t>doi: 10.3390/s21124092.</w:t>
        </w:r>
      </w:hyperlink>
      <w:bookmarkEnd w:id="26"/>
    </w:p>
    <w:p w14:paraId="61BAAFF1" w14:textId="77777777" w:rsidR="00734600" w:rsidRDefault="006F721C">
      <w:pPr>
        <w:spacing w:before="60" w:after="60" w:line="300" w:lineRule="auto"/>
        <w:ind w:left="500" w:hanging="500"/>
        <w:jc w:val="both"/>
      </w:pPr>
      <w:bookmarkStart w:id="27" w:name="ref_14"/>
      <w:r>
        <w:t>[</w:t>
      </w:r>
      <w:proofErr w:type="gramStart"/>
      <w:r>
        <w:t>14]A.</w:t>
      </w:r>
      <w:proofErr w:type="gramEnd"/>
      <w:r>
        <w:t xml:space="preserve"> I. Hernandez-Serrano et al., “Terahertz probe for real time in vivo skin hydration evaluation,” Adv. Photonics Nexus, vol. 3, no. 01, Feb. 2024, </w:t>
      </w:r>
      <w:hyperlink r:id="rId23">
        <w:r>
          <w:rPr>
            <w:rStyle w:val="Hyperlink"/>
          </w:rPr>
          <w:t>doi: 10.1117/1.APN.3.1.016012.</w:t>
        </w:r>
      </w:hyperlink>
      <w:bookmarkEnd w:id="27"/>
    </w:p>
    <w:p w14:paraId="51FC9494" w14:textId="77777777" w:rsidR="00734600" w:rsidRDefault="006F721C">
      <w:pPr>
        <w:spacing w:before="60" w:after="60" w:line="300" w:lineRule="auto"/>
        <w:ind w:left="500" w:hanging="500"/>
        <w:jc w:val="both"/>
      </w:pPr>
      <w:bookmarkStart w:id="28" w:name="ref_15"/>
      <w:r>
        <w:t>[</w:t>
      </w:r>
      <w:proofErr w:type="gramStart"/>
      <w:r>
        <w:t>15]M.</w:t>
      </w:r>
      <w:proofErr w:type="gramEnd"/>
      <w:r>
        <w:t xml:space="preserve"> Wan, J. J. Healy, and J. T. Sheridan, “Terahertz phase imaging and biomedical applications,” Opt. Laser Technol., vol. 122, p. 105859, Feb. 2020, </w:t>
      </w:r>
      <w:hyperlink r:id="rId24">
        <w:r>
          <w:rPr>
            <w:rStyle w:val="Hyperlink"/>
          </w:rPr>
          <w:t>doi: 10.1016/j.optlastec.2019.105859.</w:t>
        </w:r>
      </w:hyperlink>
      <w:bookmarkEnd w:id="28"/>
    </w:p>
    <w:p w14:paraId="61DCDE69" w14:textId="77777777" w:rsidR="00734600" w:rsidRDefault="006F721C">
      <w:pPr>
        <w:spacing w:before="60" w:after="60" w:line="300" w:lineRule="auto"/>
        <w:ind w:left="500" w:hanging="500"/>
        <w:jc w:val="both"/>
      </w:pPr>
      <w:bookmarkStart w:id="29" w:name="ref_16"/>
      <w:r>
        <w:lastRenderedPageBreak/>
        <w:t>[</w:t>
      </w:r>
      <w:proofErr w:type="gramStart"/>
      <w:r>
        <w:t>16]Z.</w:t>
      </w:r>
      <w:proofErr w:type="gramEnd"/>
      <w:r>
        <w:t xml:space="preserve"> Yan et al., “THz medical imaging: from in vitro to in vivo,” Trends Biotechnol., vol. 40, no. 7, pp. 816–830, Jul. 2022, </w:t>
      </w:r>
      <w:hyperlink r:id="rId25">
        <w:r>
          <w:rPr>
            <w:rStyle w:val="Hyperlink"/>
          </w:rPr>
          <w:t>doi: 10.1016/j.tibtech.2021.12.002.</w:t>
        </w:r>
      </w:hyperlink>
      <w:bookmarkEnd w:id="29"/>
    </w:p>
    <w:p w14:paraId="714D4A84" w14:textId="77777777" w:rsidR="00734600" w:rsidRDefault="006F721C">
      <w:pPr>
        <w:spacing w:before="60" w:after="60" w:line="300" w:lineRule="auto"/>
        <w:ind w:left="500" w:hanging="500"/>
        <w:jc w:val="both"/>
      </w:pPr>
      <w:bookmarkStart w:id="30" w:name="ref_17"/>
      <w:r>
        <w:t>[</w:t>
      </w:r>
      <w:proofErr w:type="gramStart"/>
      <w:r>
        <w:t>17]X.</w:t>
      </w:r>
      <w:proofErr w:type="gramEnd"/>
      <w:r>
        <w:t xml:space="preserve"> Qi et al., “Terahertz in vivo imaging of human skin: Toward detection of abnormal skin pathologies,” APL Bioeng., vol. 8, no. 1, p. 016117, Mar. 2024, </w:t>
      </w:r>
      <w:hyperlink r:id="rId26">
        <w:r>
          <w:rPr>
            <w:rStyle w:val="Hyperlink"/>
          </w:rPr>
          <w:t>doi: 10.1063/5.0190573.</w:t>
        </w:r>
      </w:hyperlink>
      <w:bookmarkEnd w:id="30"/>
    </w:p>
    <w:p w14:paraId="3D30AB21" w14:textId="77777777" w:rsidR="00734600" w:rsidRDefault="006F721C">
      <w:pPr>
        <w:spacing w:before="60" w:after="60" w:line="300" w:lineRule="auto"/>
        <w:ind w:left="500" w:hanging="500"/>
        <w:jc w:val="both"/>
      </w:pPr>
      <w:bookmarkStart w:id="31" w:name="ref_18"/>
      <w:r>
        <w:t>[</w:t>
      </w:r>
      <w:proofErr w:type="gramStart"/>
      <w:r>
        <w:t>18]X.</w:t>
      </w:r>
      <w:proofErr w:type="gramEnd"/>
      <w:r>
        <w:t xml:space="preserve"> E. R. Barker et al., “Monitoring the Terahertz Response of Skin Beneath Transdermal Drug Delivery Patches Using Sparse Deconvolution,” IEEE Trans. Terahertz Sci. Technol., vol. 13, no. 5, pp. 503–510, Sep. 2023, </w:t>
      </w:r>
      <w:hyperlink r:id="rId27">
        <w:r>
          <w:rPr>
            <w:rStyle w:val="Hyperlink"/>
          </w:rPr>
          <w:t>doi: 10.1109/TTHZ.2023.3292546.</w:t>
        </w:r>
      </w:hyperlink>
      <w:bookmarkEnd w:id="31"/>
    </w:p>
    <w:p w14:paraId="0F21F086" w14:textId="77777777" w:rsidR="00734600" w:rsidRDefault="006F721C">
      <w:pPr>
        <w:spacing w:before="60" w:after="60" w:line="300" w:lineRule="auto"/>
        <w:ind w:left="500" w:hanging="500"/>
        <w:jc w:val="both"/>
      </w:pPr>
      <w:bookmarkStart w:id="32" w:name="ref_19"/>
      <w:r>
        <w:t>[</w:t>
      </w:r>
      <w:proofErr w:type="gramStart"/>
      <w:r>
        <w:t>19]H.</w:t>
      </w:r>
      <w:proofErr w:type="gramEnd"/>
      <w:r>
        <w:t xml:space="preserve"> Lindley-Hatcher et al., “Real time THz imaging—opportunities and challenges for skin cancer detection,” Appl. Phys. Lett., vol. 118, no. 23, p. 230501, Jun. 2021, </w:t>
      </w:r>
      <w:hyperlink r:id="rId28">
        <w:r>
          <w:rPr>
            <w:rStyle w:val="Hyperlink"/>
          </w:rPr>
          <w:t>doi: 10.1063/5.0055259.</w:t>
        </w:r>
      </w:hyperlink>
      <w:bookmarkEnd w:id="32"/>
    </w:p>
    <w:p w14:paraId="24150EDC" w14:textId="77777777" w:rsidR="00734600" w:rsidRDefault="006F721C">
      <w:pPr>
        <w:spacing w:before="60" w:after="60" w:line="300" w:lineRule="auto"/>
        <w:ind w:left="500" w:hanging="500"/>
        <w:jc w:val="both"/>
      </w:pPr>
      <w:bookmarkStart w:id="33" w:name="ref_20"/>
      <w:r>
        <w:t>[</w:t>
      </w:r>
      <w:proofErr w:type="gramStart"/>
      <w:r>
        <w:t>20]X.</w:t>
      </w:r>
      <w:proofErr w:type="gramEnd"/>
      <w:r>
        <w:t xml:space="preserve"> Chen et al., “Exploiting Complementary Terahertz Ellipsometry Configurations to Probe the Hydration and Cellular Structure of Skin In Vivo,” Adv. Photonics Res., vol. 2, no. 1, p. 2000024, Jan. 2021, </w:t>
      </w:r>
      <w:hyperlink r:id="rId29">
        <w:r>
          <w:rPr>
            <w:rStyle w:val="Hyperlink"/>
          </w:rPr>
          <w:t>doi: 10.1002/adpr.202000024.</w:t>
        </w:r>
      </w:hyperlink>
      <w:bookmarkEnd w:id="33"/>
    </w:p>
    <w:p w14:paraId="56E7E104" w14:textId="77777777" w:rsidR="00734600" w:rsidRDefault="006F721C">
      <w:pPr>
        <w:spacing w:before="60" w:after="60" w:line="300" w:lineRule="auto"/>
        <w:ind w:left="500" w:hanging="500"/>
        <w:jc w:val="both"/>
      </w:pPr>
      <w:bookmarkStart w:id="34" w:name="ref_21"/>
      <w:r>
        <w:t>[</w:t>
      </w:r>
      <w:proofErr w:type="gramStart"/>
      <w:r>
        <w:t>21]A.</w:t>
      </w:r>
      <w:proofErr w:type="gramEnd"/>
      <w:r>
        <w:t xml:space="preserve"> Dogra et al., “Towards autonomous robotic THz-based in vivo skin sensing: the PicoBot,” Sci. Rep., vol. 15, no. 1, p. 4568, Feb. 2025, </w:t>
      </w:r>
      <w:hyperlink r:id="rId30">
        <w:r>
          <w:rPr>
            <w:rStyle w:val="Hyperlink"/>
          </w:rPr>
          <w:t>doi: 10.1038/s41598-025-88718-6.</w:t>
        </w:r>
      </w:hyperlink>
      <w:bookmarkEnd w:id="34"/>
    </w:p>
    <w:p w14:paraId="18B04127" w14:textId="77777777" w:rsidR="00734600" w:rsidRDefault="006F721C">
      <w:pPr>
        <w:spacing w:before="60" w:after="60" w:line="300" w:lineRule="auto"/>
        <w:ind w:left="500" w:hanging="500"/>
        <w:jc w:val="both"/>
      </w:pPr>
      <w:bookmarkStart w:id="35" w:name="ref_22"/>
      <w:r>
        <w:t>[</w:t>
      </w:r>
      <w:proofErr w:type="gramStart"/>
      <w:r>
        <w:t>22]F.</w:t>
      </w:r>
      <w:proofErr w:type="gramEnd"/>
      <w:r>
        <w:t xml:space="preserve"> Hashmi et al., “Characterising the biophysical properties of normal and hyperkeratotic foot skin,” J. Foot Ankle Res., vol. 8, no. 1, p. 35, Jan. 2015, </w:t>
      </w:r>
      <w:hyperlink r:id="rId31">
        <w:r>
          <w:rPr>
            <w:rStyle w:val="Hyperlink"/>
          </w:rPr>
          <w:t>doi: 10.1186/s13047-015-0092-7.</w:t>
        </w:r>
      </w:hyperlink>
      <w:bookmarkEnd w:id="35"/>
    </w:p>
    <w:p w14:paraId="3CC041D2" w14:textId="77777777" w:rsidR="00734600" w:rsidRDefault="006F721C">
      <w:pPr>
        <w:spacing w:before="60" w:after="60" w:line="300" w:lineRule="auto"/>
        <w:ind w:left="500" w:hanging="500"/>
        <w:jc w:val="both"/>
      </w:pPr>
      <w:bookmarkStart w:id="36" w:name="ref_23"/>
      <w:r>
        <w:t>[</w:t>
      </w:r>
      <w:proofErr w:type="gramStart"/>
      <w:r>
        <w:t>23]J.</w:t>
      </w:r>
      <w:proofErr w:type="gramEnd"/>
      <w:r>
        <w:t xml:space="preserve"> Andrews et al., “A Cross-Sectional Study Exploring the Suitability of Skin Hydration Measurement Devices for Use on the Foot,” J. Foot Ankle Res., vol. 18, no. 4, p. e70104, Dec. 2025, </w:t>
      </w:r>
      <w:hyperlink r:id="rId32">
        <w:r>
          <w:rPr>
            <w:rStyle w:val="Hyperlink"/>
          </w:rPr>
          <w:t>doi: 10.1002/jfa2.70104.</w:t>
        </w:r>
      </w:hyperlink>
      <w:bookmarkEnd w:id="36"/>
    </w:p>
    <w:p w14:paraId="36A9E829" w14:textId="77777777" w:rsidR="00734600" w:rsidRDefault="006F721C">
      <w:pPr>
        <w:spacing w:before="60" w:after="60" w:line="300" w:lineRule="auto"/>
        <w:ind w:left="500" w:hanging="500"/>
        <w:jc w:val="both"/>
      </w:pPr>
      <w:bookmarkStart w:id="37" w:name="ref_24"/>
      <w:r>
        <w:t>[</w:t>
      </w:r>
      <w:proofErr w:type="gramStart"/>
      <w:r>
        <w:t>24]Y.</w:t>
      </w:r>
      <w:proofErr w:type="gramEnd"/>
      <w:r>
        <w:t xml:space="preserve"> Zhang et al., “Continuous-Wave THz Imaging for Biomedical Samples,” Appl. Sci., vol. 11, no. 1, p. 71, Dec. 2020, </w:t>
      </w:r>
      <w:hyperlink r:id="rId33">
        <w:r>
          <w:rPr>
            <w:rStyle w:val="Hyperlink"/>
          </w:rPr>
          <w:t>doi: 10.3390/app11010071.</w:t>
        </w:r>
      </w:hyperlink>
      <w:bookmarkEnd w:id="37"/>
    </w:p>
    <w:p w14:paraId="2F3C42B0" w14:textId="77777777" w:rsidR="00734600" w:rsidRDefault="006F721C">
      <w:pPr>
        <w:spacing w:before="60" w:after="60" w:line="300" w:lineRule="auto"/>
        <w:ind w:left="500" w:hanging="500"/>
        <w:jc w:val="both"/>
      </w:pPr>
      <w:bookmarkStart w:id="38" w:name="ref_25"/>
      <w:r>
        <w:t>[</w:t>
      </w:r>
      <w:proofErr w:type="gramStart"/>
      <w:r>
        <w:t>25]X.</w:t>
      </w:r>
      <w:proofErr w:type="gramEnd"/>
      <w:r>
        <w:t xml:space="preserve"> Li et al., “High-throughput terahertz imaging: progress and challenges,” Light Sci. Appl., vol. 12, no. 1, p. 233, Sep. 2023, </w:t>
      </w:r>
      <w:hyperlink r:id="rId34">
        <w:r>
          <w:rPr>
            <w:rStyle w:val="Hyperlink"/>
          </w:rPr>
          <w:t>doi: 10.1038/s41377-023-01278-0.</w:t>
        </w:r>
      </w:hyperlink>
      <w:bookmarkEnd w:id="38"/>
    </w:p>
    <w:p w14:paraId="35D732F4" w14:textId="77777777" w:rsidR="00734600" w:rsidRDefault="006F721C">
      <w:pPr>
        <w:spacing w:before="60" w:after="60" w:line="300" w:lineRule="auto"/>
        <w:ind w:left="500" w:hanging="500"/>
        <w:jc w:val="both"/>
      </w:pPr>
      <w:bookmarkStart w:id="39" w:name="ref_26"/>
      <w:r>
        <w:t>[</w:t>
      </w:r>
      <w:proofErr w:type="gramStart"/>
      <w:r>
        <w:t>26]H.</w:t>
      </w:r>
      <w:proofErr w:type="gramEnd"/>
      <w:r>
        <w:t xml:space="preserve"> Park and J.-H. Son, “Machine Learning Techniques for THz Imaging and Time-Domain Spectroscopy,” Sensors, vol. 21, no. 4, p. 1186, Feb. 2021, </w:t>
      </w:r>
      <w:hyperlink r:id="rId35">
        <w:r>
          <w:rPr>
            <w:rStyle w:val="Hyperlink"/>
          </w:rPr>
          <w:t>doi: 10.3390/s21041186.</w:t>
        </w:r>
      </w:hyperlink>
      <w:bookmarkEnd w:id="39"/>
    </w:p>
    <w:p w14:paraId="1BCA8C64" w14:textId="77777777" w:rsidR="00734600" w:rsidRDefault="006F721C">
      <w:pPr>
        <w:spacing w:before="60" w:after="60" w:line="300" w:lineRule="auto"/>
        <w:ind w:left="500" w:hanging="500"/>
        <w:jc w:val="both"/>
      </w:pPr>
      <w:bookmarkStart w:id="40" w:name="ref_27"/>
      <w:r>
        <w:t>[</w:t>
      </w:r>
      <w:proofErr w:type="gramStart"/>
      <w:r>
        <w:t>27]R.</w:t>
      </w:r>
      <w:proofErr w:type="gramEnd"/>
      <w:r>
        <w:t xml:space="preserve"> Zegour et al., “Convolutional neural networks-based method for skin hydration measurements in high resolution MRI,” Biomed. Signal Process. Control, vol. 81, p. 104491, Mar. 2023, </w:t>
      </w:r>
      <w:hyperlink r:id="rId36">
        <w:r>
          <w:rPr>
            <w:rStyle w:val="Hyperlink"/>
          </w:rPr>
          <w:t>doi: 10.1016/j.bspc.2022.104491.</w:t>
        </w:r>
      </w:hyperlink>
      <w:bookmarkEnd w:id="40"/>
    </w:p>
    <w:p w14:paraId="44789253" w14:textId="77777777" w:rsidR="00734600" w:rsidRDefault="006F721C">
      <w:pPr>
        <w:spacing w:before="60" w:after="60" w:line="300" w:lineRule="auto"/>
        <w:ind w:left="500" w:hanging="500"/>
        <w:jc w:val="both"/>
      </w:pPr>
      <w:bookmarkStart w:id="41" w:name="ref_28"/>
      <w:r>
        <w:t>[</w:t>
      </w:r>
      <w:proofErr w:type="gramStart"/>
      <w:r>
        <w:t>28]R.</w:t>
      </w:r>
      <w:proofErr w:type="gramEnd"/>
      <w:r>
        <w:t xml:space="preserve"> I. Stantchev et al., “Real-time terahertz imaging with a single-pixel detector,” Nat. Commun., vol. 11, no. 1, p. 2535, May 2020, </w:t>
      </w:r>
      <w:hyperlink r:id="rId37">
        <w:r>
          <w:rPr>
            <w:rStyle w:val="Hyperlink"/>
          </w:rPr>
          <w:t>doi: 10.1038/s41467-020-16370-x.</w:t>
        </w:r>
      </w:hyperlink>
      <w:bookmarkEnd w:id="41"/>
    </w:p>
    <w:p w14:paraId="60924441" w14:textId="77777777" w:rsidR="00734600" w:rsidRDefault="006F721C">
      <w:pPr>
        <w:spacing w:before="60" w:after="60" w:line="300" w:lineRule="auto"/>
        <w:ind w:left="500" w:hanging="500"/>
        <w:jc w:val="both"/>
      </w:pPr>
      <w:bookmarkStart w:id="42" w:name="ref_29"/>
      <w:r>
        <w:t>[</w:t>
      </w:r>
      <w:proofErr w:type="gramStart"/>
      <w:r>
        <w:t>29]W.</w:t>
      </w:r>
      <w:proofErr w:type="gramEnd"/>
      <w:r>
        <w:t xml:space="preserve"> Nsengiyumva et al., “Sensing and Nondestructive Testing Applications of Terahertz Spectroscopy and Imaging Systems: State-of-the-Art and State-of-the-Practice,” IEEE Trans. Instrum. Meas., vol. 72, pp. 1–83, 2023, </w:t>
      </w:r>
      <w:hyperlink r:id="rId38">
        <w:r>
          <w:rPr>
            <w:rStyle w:val="Hyperlink"/>
          </w:rPr>
          <w:t>doi: 10.1109/TIM.2023.3318676.</w:t>
        </w:r>
      </w:hyperlink>
      <w:bookmarkEnd w:id="42"/>
    </w:p>
    <w:sectPr w:rsidR="00734600">
      <w:headerReference w:type="default" r:id="rId39"/>
      <w:footerReference w:type="default" r:id="rId40"/>
      <w:pgSz w:w="12240" w:h="15840"/>
      <w:pgMar w:top="1440" w:right="1440" w:bottom="1440" w:left="1440" w:header="708" w:footer="708" w:gutter="0"/>
      <w:pgBorders w:offsetFrom="page">
        <w:top w:val="single" w:sz="4" w:space="24" w:color="000000"/>
        <w:left w:val="single" w:sz="4" w:space="24" w:color="000000"/>
        <w:bottom w:val="single" w:sz="4" w:space="24" w:color="000000"/>
        <w:right w:val="single" w:sz="4"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DCFD2" w14:textId="77777777" w:rsidR="00F5504F" w:rsidRDefault="00F5504F">
      <w:r>
        <w:separator/>
      </w:r>
    </w:p>
  </w:endnote>
  <w:endnote w:type="continuationSeparator" w:id="0">
    <w:p w14:paraId="4220C4E2" w14:textId="77777777" w:rsidR="00F5504F" w:rsidRDefault="00F55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2E5A5" w14:textId="71CE8A82" w:rsidR="00734600" w:rsidRDefault="006F721C">
    <w:pPr>
      <w:pBdr>
        <w:top w:val="single" w:sz="4" w:space="4" w:color="000000"/>
      </w:pBdr>
      <w:spacing w:before="60"/>
      <w:jc w:val="center"/>
    </w:pPr>
    <w:r>
      <w:rPr>
        <w:sz w:val="18"/>
        <w:szCs w:val="18"/>
      </w:rPr>
      <w:t xml:space="preserve">Yavkrit </w:t>
    </w:r>
    <w:proofErr w:type="gramStart"/>
    <w:r>
      <w:rPr>
        <w:sz w:val="18"/>
        <w:szCs w:val="18"/>
      </w:rPr>
      <w:t>Vashishtha  |</w:t>
    </w:r>
    <w:proofErr w:type="gramEnd"/>
    <w:r>
      <w:rPr>
        <w:sz w:val="18"/>
        <w:szCs w:val="18"/>
      </w:rPr>
      <w:t xml:space="preserve">  32EE25J1501</w:t>
    </w:r>
    <w:r w:rsidR="009554A4">
      <w:rPr>
        <w:sz w:val="18"/>
        <w:szCs w:val="18"/>
      </w:rPr>
      <w:t>2</w:t>
    </w:r>
    <w:r>
      <w:rPr>
        <w:sz w:val="18"/>
        <w:szCs w:val="18"/>
      </w:rPr>
      <w:t xml:space="preserve">  |  CSIR-CSIO / AcSIR     </w:t>
    </w:r>
    <w:r>
      <w:rPr>
        <w:sz w:val="18"/>
        <w:szCs w:val="18"/>
      </w:rPr>
      <w:fldChar w:fldCharType="begin"/>
    </w:r>
    <w:r>
      <w:rPr>
        <w:sz w:val="18"/>
        <w:szCs w:val="18"/>
      </w:rPr>
      <w:instrText>PAGE</w:instrText>
    </w:r>
    <w:r>
      <w:rPr>
        <w:sz w:val="18"/>
        <w:szCs w:val="18"/>
      </w:rPr>
      <w:fldChar w:fldCharType="separate"/>
    </w:r>
    <w:r w:rsidR="00670035">
      <w:rPr>
        <w:noProof/>
        <w:sz w:val="18"/>
        <w:szCs w:val="18"/>
      </w:rPr>
      <w:t>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29DFA" w14:textId="04CBE724" w:rsidR="00734600" w:rsidRDefault="006F721C">
    <w:pPr>
      <w:pBdr>
        <w:top w:val="single" w:sz="4" w:space="4" w:color="000000"/>
      </w:pBdr>
      <w:spacing w:before="60"/>
      <w:jc w:val="center"/>
    </w:pPr>
    <w:r>
      <w:rPr>
        <w:sz w:val="18"/>
        <w:szCs w:val="18"/>
      </w:rPr>
      <w:t xml:space="preserve">Yavkrit </w:t>
    </w:r>
    <w:proofErr w:type="gramStart"/>
    <w:r>
      <w:rPr>
        <w:sz w:val="18"/>
        <w:szCs w:val="18"/>
      </w:rPr>
      <w:t>Vashishtha  |</w:t>
    </w:r>
    <w:proofErr w:type="gramEnd"/>
    <w:r>
      <w:rPr>
        <w:sz w:val="18"/>
        <w:szCs w:val="18"/>
      </w:rPr>
      <w:t xml:space="preserve">  32EE25J1501</w:t>
    </w:r>
    <w:r w:rsidR="00BB30F5">
      <w:rPr>
        <w:sz w:val="18"/>
        <w:szCs w:val="18"/>
      </w:rPr>
      <w:t>2</w:t>
    </w:r>
    <w:r>
      <w:rPr>
        <w:sz w:val="18"/>
        <w:szCs w:val="18"/>
      </w:rPr>
      <w:t xml:space="preserve">  |  CSIR-CSIO / AcSIR     </w:t>
    </w:r>
    <w:r>
      <w:rPr>
        <w:sz w:val="18"/>
        <w:szCs w:val="18"/>
      </w:rPr>
      <w:fldChar w:fldCharType="begin"/>
    </w:r>
    <w:r>
      <w:rPr>
        <w:sz w:val="18"/>
        <w:szCs w:val="18"/>
      </w:rPr>
      <w:instrText>PAGE</w:instrText>
    </w:r>
    <w:r>
      <w:rPr>
        <w:sz w:val="18"/>
        <w:szCs w:val="18"/>
      </w:rPr>
      <w:fldChar w:fldCharType="separate"/>
    </w:r>
    <w:r w:rsidR="00670035">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66093" w14:textId="77777777" w:rsidR="00F5504F" w:rsidRDefault="00F5504F">
      <w:r>
        <w:separator/>
      </w:r>
    </w:p>
  </w:footnote>
  <w:footnote w:type="continuationSeparator" w:id="0">
    <w:p w14:paraId="7A464EEB" w14:textId="77777777" w:rsidR="00F5504F" w:rsidRDefault="00F55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ED75F" w14:textId="77777777" w:rsidR="00734600" w:rsidRDefault="006F721C">
    <w:pPr>
      <w:pBdr>
        <w:bottom w:val="single" w:sz="4" w:space="4" w:color="000000"/>
      </w:pBdr>
      <w:spacing w:after="60"/>
      <w:jc w:val="right"/>
    </w:pPr>
    <w:r>
      <w:rPr>
        <w:i/>
        <w:iCs/>
        <w:sz w:val="18"/>
        <w:szCs w:val="18"/>
      </w:rPr>
      <w:t>AI-Assisted Computational Sub-THz Imaging for Plantar Skin Hydration Mapping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32078" w14:textId="77777777" w:rsidR="00734600" w:rsidRDefault="006F721C">
    <w:pPr>
      <w:pBdr>
        <w:bottom w:val="single" w:sz="4" w:space="4" w:color="000000"/>
      </w:pBdr>
      <w:spacing w:after="60"/>
      <w:jc w:val="right"/>
    </w:pPr>
    <w:r>
      <w:rPr>
        <w:i/>
        <w:iCs/>
        <w:sz w:val="18"/>
        <w:szCs w:val="18"/>
      </w:rPr>
      <w:t>AI-Assisted Computational Sub-THz Imaging for Plantar Skin Hydration Mapping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00AE6"/>
    <w:multiLevelType w:val="hybridMultilevel"/>
    <w:tmpl w:val="7FCE7DC2"/>
    <w:lvl w:ilvl="0" w:tplc="051A00C8">
      <w:start w:val="1"/>
      <w:numFmt w:val="bullet"/>
      <w:lvlText w:val="•"/>
      <w:lvlJc w:val="left"/>
      <w:pPr>
        <w:ind w:left="560" w:hanging="280"/>
      </w:pPr>
    </w:lvl>
    <w:lvl w:ilvl="1" w:tplc="751412A8">
      <w:start w:val="1"/>
      <w:numFmt w:val="bullet"/>
      <w:lvlText w:val="◦"/>
      <w:lvlJc w:val="left"/>
      <w:pPr>
        <w:ind w:left="900" w:hanging="280"/>
      </w:pPr>
    </w:lvl>
    <w:lvl w:ilvl="2" w:tplc="3F0CF890">
      <w:numFmt w:val="decimal"/>
      <w:lvlText w:val=""/>
      <w:lvlJc w:val="left"/>
    </w:lvl>
    <w:lvl w:ilvl="3" w:tplc="4218FAD4">
      <w:numFmt w:val="decimal"/>
      <w:lvlText w:val=""/>
      <w:lvlJc w:val="left"/>
    </w:lvl>
    <w:lvl w:ilvl="4" w:tplc="215E78EE">
      <w:numFmt w:val="decimal"/>
      <w:lvlText w:val=""/>
      <w:lvlJc w:val="left"/>
    </w:lvl>
    <w:lvl w:ilvl="5" w:tplc="C7C0C036">
      <w:numFmt w:val="decimal"/>
      <w:lvlText w:val=""/>
      <w:lvlJc w:val="left"/>
    </w:lvl>
    <w:lvl w:ilvl="6" w:tplc="72EC48A0">
      <w:numFmt w:val="decimal"/>
      <w:lvlText w:val=""/>
      <w:lvlJc w:val="left"/>
    </w:lvl>
    <w:lvl w:ilvl="7" w:tplc="B90A5C68">
      <w:numFmt w:val="decimal"/>
      <w:lvlText w:val=""/>
      <w:lvlJc w:val="left"/>
    </w:lvl>
    <w:lvl w:ilvl="8" w:tplc="8FDA2CAE">
      <w:numFmt w:val="decimal"/>
      <w:lvlText w:val=""/>
      <w:lvlJc w:val="left"/>
    </w:lvl>
  </w:abstractNum>
  <w:abstractNum w:abstractNumId="1" w15:restartNumberingAfterBreak="0">
    <w:nsid w:val="17F6753A"/>
    <w:multiLevelType w:val="hybridMultilevel"/>
    <w:tmpl w:val="08785E42"/>
    <w:lvl w:ilvl="0" w:tplc="836650BA">
      <w:start w:val="1"/>
      <w:numFmt w:val="bullet"/>
      <w:lvlText w:val="●"/>
      <w:lvlJc w:val="left"/>
      <w:pPr>
        <w:ind w:left="720" w:hanging="360"/>
      </w:pPr>
    </w:lvl>
    <w:lvl w:ilvl="1" w:tplc="73D0676C">
      <w:start w:val="1"/>
      <w:numFmt w:val="bullet"/>
      <w:lvlText w:val="○"/>
      <w:lvlJc w:val="left"/>
      <w:pPr>
        <w:ind w:left="1440" w:hanging="360"/>
      </w:pPr>
    </w:lvl>
    <w:lvl w:ilvl="2" w:tplc="2A2AD088">
      <w:start w:val="1"/>
      <w:numFmt w:val="bullet"/>
      <w:lvlText w:val="■"/>
      <w:lvlJc w:val="left"/>
      <w:pPr>
        <w:ind w:left="2160" w:hanging="360"/>
      </w:pPr>
    </w:lvl>
    <w:lvl w:ilvl="3" w:tplc="702E26DE">
      <w:start w:val="1"/>
      <w:numFmt w:val="bullet"/>
      <w:lvlText w:val="●"/>
      <w:lvlJc w:val="left"/>
      <w:pPr>
        <w:ind w:left="2880" w:hanging="360"/>
      </w:pPr>
    </w:lvl>
    <w:lvl w:ilvl="4" w:tplc="58C03510">
      <w:start w:val="1"/>
      <w:numFmt w:val="bullet"/>
      <w:lvlText w:val="○"/>
      <w:lvlJc w:val="left"/>
      <w:pPr>
        <w:ind w:left="3600" w:hanging="360"/>
      </w:pPr>
    </w:lvl>
    <w:lvl w:ilvl="5" w:tplc="2472A250">
      <w:start w:val="1"/>
      <w:numFmt w:val="bullet"/>
      <w:lvlText w:val="■"/>
      <w:lvlJc w:val="left"/>
      <w:pPr>
        <w:ind w:left="4320" w:hanging="360"/>
      </w:pPr>
    </w:lvl>
    <w:lvl w:ilvl="6" w:tplc="6EC0244E">
      <w:start w:val="1"/>
      <w:numFmt w:val="bullet"/>
      <w:lvlText w:val="●"/>
      <w:lvlJc w:val="left"/>
      <w:pPr>
        <w:ind w:left="5040" w:hanging="360"/>
      </w:pPr>
    </w:lvl>
    <w:lvl w:ilvl="7" w:tplc="096EFABA">
      <w:start w:val="1"/>
      <w:numFmt w:val="bullet"/>
      <w:lvlText w:val="●"/>
      <w:lvlJc w:val="left"/>
      <w:pPr>
        <w:ind w:left="5760" w:hanging="360"/>
      </w:pPr>
    </w:lvl>
    <w:lvl w:ilvl="8" w:tplc="454AABDA">
      <w:start w:val="1"/>
      <w:numFmt w:val="bullet"/>
      <w:lvlText w:val="●"/>
      <w:lvlJc w:val="left"/>
      <w:pPr>
        <w:ind w:left="6480" w:hanging="360"/>
      </w:pPr>
    </w:lvl>
  </w:abstractNum>
  <w:abstractNum w:abstractNumId="2" w15:restartNumberingAfterBreak="0">
    <w:nsid w:val="6B8B069E"/>
    <w:multiLevelType w:val="hybridMultilevel"/>
    <w:tmpl w:val="14CE94AA"/>
    <w:lvl w:ilvl="0" w:tplc="DE1EB066">
      <w:start w:val="1"/>
      <w:numFmt w:val="decimal"/>
      <w:lvlText w:val="%1."/>
      <w:lvlJc w:val="left"/>
      <w:pPr>
        <w:ind w:left="560" w:hanging="280"/>
      </w:pPr>
    </w:lvl>
    <w:lvl w:ilvl="1" w:tplc="EFFC51BE">
      <w:numFmt w:val="decimal"/>
      <w:lvlText w:val=""/>
      <w:lvlJc w:val="left"/>
    </w:lvl>
    <w:lvl w:ilvl="2" w:tplc="65780B88">
      <w:numFmt w:val="decimal"/>
      <w:lvlText w:val=""/>
      <w:lvlJc w:val="left"/>
    </w:lvl>
    <w:lvl w:ilvl="3" w:tplc="C0B689C4">
      <w:numFmt w:val="decimal"/>
      <w:lvlText w:val=""/>
      <w:lvlJc w:val="left"/>
    </w:lvl>
    <w:lvl w:ilvl="4" w:tplc="BD642A64">
      <w:numFmt w:val="decimal"/>
      <w:lvlText w:val=""/>
      <w:lvlJc w:val="left"/>
    </w:lvl>
    <w:lvl w:ilvl="5" w:tplc="C40EC178">
      <w:numFmt w:val="decimal"/>
      <w:lvlText w:val=""/>
      <w:lvlJc w:val="left"/>
    </w:lvl>
    <w:lvl w:ilvl="6" w:tplc="CAC6BBDA">
      <w:numFmt w:val="decimal"/>
      <w:lvlText w:val=""/>
      <w:lvlJc w:val="left"/>
    </w:lvl>
    <w:lvl w:ilvl="7" w:tplc="2944A3BC">
      <w:numFmt w:val="decimal"/>
      <w:lvlText w:val=""/>
      <w:lvlJc w:val="left"/>
    </w:lvl>
    <w:lvl w:ilvl="8" w:tplc="F94C6EDA">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600"/>
    <w:rsid w:val="00070FF0"/>
    <w:rsid w:val="00157127"/>
    <w:rsid w:val="00247AA7"/>
    <w:rsid w:val="00273BB4"/>
    <w:rsid w:val="002F37A6"/>
    <w:rsid w:val="003D408D"/>
    <w:rsid w:val="003F43B6"/>
    <w:rsid w:val="004051FF"/>
    <w:rsid w:val="004579CE"/>
    <w:rsid w:val="00526B26"/>
    <w:rsid w:val="00541032"/>
    <w:rsid w:val="00670035"/>
    <w:rsid w:val="006F721C"/>
    <w:rsid w:val="00734600"/>
    <w:rsid w:val="007A38FB"/>
    <w:rsid w:val="008F15CC"/>
    <w:rsid w:val="009554A4"/>
    <w:rsid w:val="009D6083"/>
    <w:rsid w:val="00B97BFA"/>
    <w:rsid w:val="00BB30F5"/>
    <w:rsid w:val="00C927B1"/>
    <w:rsid w:val="00D4108C"/>
    <w:rsid w:val="00DD72EF"/>
    <w:rsid w:val="00F5504F"/>
    <w:rsid w:val="00F61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FB61D"/>
  <w15:docId w15:val="{203F7AB1-55AA-4A2C-9244-27FA7D4A8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8"/>
      <w:szCs w:val="28"/>
    </w:rPr>
  </w:style>
  <w:style w:type="paragraph" w:styleId="Heading2">
    <w:name w:val="heading 2"/>
    <w:uiPriority w:val="9"/>
    <w:semiHidden/>
    <w:unhideWhenUsed/>
    <w:qFormat/>
    <w:pPr>
      <w:spacing w:before="180" w:after="80"/>
      <w:outlineLvl w:val="1"/>
    </w:pPr>
    <w:rPr>
      <w:b/>
      <w:bCs/>
      <w:sz w:val="24"/>
      <w:szCs w:val="24"/>
    </w:rPr>
  </w:style>
  <w:style w:type="paragraph" w:styleId="Heading3">
    <w:name w:val="heading 3"/>
    <w:uiPriority w:val="9"/>
    <w:semiHidden/>
    <w:unhideWhenUsed/>
    <w:qFormat/>
    <w:pPr>
      <w:spacing w:before="14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670035"/>
    <w:pPr>
      <w:widowControl w:val="0"/>
      <w:autoSpaceDE w:val="0"/>
      <w:autoSpaceDN w:val="0"/>
    </w:pPr>
    <w:rPr>
      <w:color w:val="auto"/>
      <w:sz w:val="24"/>
      <w:szCs w:val="24"/>
      <w:lang w:val="en-US" w:eastAsia="en-US"/>
    </w:rPr>
  </w:style>
  <w:style w:type="character" w:customStyle="1" w:styleId="BodyTextChar">
    <w:name w:val="Body Text Char"/>
    <w:basedOn w:val="DefaultParagraphFont"/>
    <w:link w:val="BodyText"/>
    <w:uiPriority w:val="1"/>
    <w:rsid w:val="00670035"/>
    <w:rPr>
      <w:color w:val="auto"/>
      <w:sz w:val="24"/>
      <w:szCs w:val="24"/>
      <w:lang w:val="en-US" w:eastAsia="en-US"/>
    </w:rPr>
  </w:style>
  <w:style w:type="character" w:styleId="FollowedHyperlink">
    <w:name w:val="FollowedHyperlink"/>
    <w:basedOn w:val="DefaultParagraphFont"/>
    <w:uiPriority w:val="99"/>
    <w:semiHidden/>
    <w:unhideWhenUsed/>
    <w:rsid w:val="00F61D8A"/>
    <w:rPr>
      <w:color w:val="954F72" w:themeColor="followedHyperlink"/>
      <w:u w:val="single"/>
    </w:rPr>
  </w:style>
  <w:style w:type="paragraph" w:styleId="Header">
    <w:name w:val="header"/>
    <w:basedOn w:val="Normal"/>
    <w:link w:val="HeaderChar"/>
    <w:uiPriority w:val="99"/>
    <w:unhideWhenUsed/>
    <w:rsid w:val="00BB30F5"/>
    <w:pPr>
      <w:tabs>
        <w:tab w:val="center" w:pos="4513"/>
        <w:tab w:val="right" w:pos="9026"/>
      </w:tabs>
    </w:pPr>
  </w:style>
  <w:style w:type="character" w:customStyle="1" w:styleId="HeaderChar">
    <w:name w:val="Header Char"/>
    <w:basedOn w:val="DefaultParagraphFont"/>
    <w:link w:val="Header"/>
    <w:uiPriority w:val="99"/>
    <w:rsid w:val="00BB30F5"/>
  </w:style>
  <w:style w:type="paragraph" w:styleId="Footer">
    <w:name w:val="footer"/>
    <w:basedOn w:val="Normal"/>
    <w:link w:val="FooterChar"/>
    <w:uiPriority w:val="99"/>
    <w:unhideWhenUsed/>
    <w:rsid w:val="00BB30F5"/>
    <w:pPr>
      <w:tabs>
        <w:tab w:val="center" w:pos="4513"/>
        <w:tab w:val="right" w:pos="9026"/>
      </w:tabs>
    </w:pPr>
  </w:style>
  <w:style w:type="character" w:customStyle="1" w:styleId="FooterChar">
    <w:name w:val="Footer Char"/>
    <w:basedOn w:val="DefaultParagraphFont"/>
    <w:link w:val="Footer"/>
    <w:uiPriority w:val="99"/>
    <w:rsid w:val="00BB30F5"/>
  </w:style>
  <w:style w:type="character" w:styleId="UnresolvedMention">
    <w:name w:val="Unresolved Mention"/>
    <w:basedOn w:val="DefaultParagraphFont"/>
    <w:uiPriority w:val="99"/>
    <w:semiHidden/>
    <w:unhideWhenUsed/>
    <w:rsid w:val="008F15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doi.org/10.1016/j.maturitas.2024.108104" TargetMode="External"/><Relationship Id="rId18" Type="http://schemas.openxmlformats.org/officeDocument/2006/relationships/hyperlink" Target="https://doi.org/10.1109/TTHZ.2011.2159551" TargetMode="External"/><Relationship Id="rId26" Type="http://schemas.openxmlformats.org/officeDocument/2006/relationships/hyperlink" Target="https://doi.org/10.1063/5.0190573" TargetMode="External"/><Relationship Id="rId39" Type="http://schemas.openxmlformats.org/officeDocument/2006/relationships/header" Target="header2.xml"/><Relationship Id="rId21" Type="http://schemas.openxmlformats.org/officeDocument/2006/relationships/hyperlink" Target="https://doi.org/10.1109/ACCESS.2023.3247196" TargetMode="External"/><Relationship Id="rId34" Type="http://schemas.openxmlformats.org/officeDocument/2006/relationships/hyperlink" Target="https://doi.org/10.1038/s41377-023-01278-0"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11/ics.12990" TargetMode="External"/><Relationship Id="rId20" Type="http://schemas.openxmlformats.org/officeDocument/2006/relationships/hyperlink" Target="https://doi.org/10.3390/s21113624" TargetMode="External"/><Relationship Id="rId29" Type="http://schemas.openxmlformats.org/officeDocument/2006/relationships/hyperlink" Target="https://doi.org/10.1002/adpr.202000024"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jid.2023.12.016" TargetMode="External"/><Relationship Id="rId24" Type="http://schemas.openxmlformats.org/officeDocument/2006/relationships/hyperlink" Target="https://doi.org/10.1016/j.optlastec.2019.105859" TargetMode="External"/><Relationship Id="rId32" Type="http://schemas.openxmlformats.org/officeDocument/2006/relationships/hyperlink" Target="https://doi.org/10.1002/jfa2.70104" TargetMode="External"/><Relationship Id="rId37" Type="http://schemas.openxmlformats.org/officeDocument/2006/relationships/hyperlink" Target="https://doi.org/10.1038/s41467-020-16370-x" TargetMode="Externa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i.org/10.1117/1.1922347" TargetMode="External"/><Relationship Id="rId23" Type="http://schemas.openxmlformats.org/officeDocument/2006/relationships/hyperlink" Target="https://doi.org/10.1117/1.APN.3.1.016012" TargetMode="External"/><Relationship Id="rId28" Type="http://schemas.openxmlformats.org/officeDocument/2006/relationships/hyperlink" Target="https://doi.org/10.1063/5.0055259" TargetMode="External"/><Relationship Id="rId36" Type="http://schemas.openxmlformats.org/officeDocument/2006/relationships/hyperlink" Target="https://doi.org/10.1016/j.bspc.2022.104491" TargetMode="External"/><Relationship Id="rId10" Type="http://schemas.openxmlformats.org/officeDocument/2006/relationships/hyperlink" Target="https://doi.org/10.1111/srt.12599" TargetMode="External"/><Relationship Id="rId19" Type="http://schemas.openxmlformats.org/officeDocument/2006/relationships/hyperlink" Target="https://doi.org/10.1088/2057-1976/ae1038" TargetMode="External"/><Relationship Id="rId31" Type="http://schemas.openxmlformats.org/officeDocument/2006/relationships/hyperlink" Target="https://doi.org/10.1186/s13047-015-0092-7"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10.3390/s22197151" TargetMode="External"/><Relationship Id="rId22" Type="http://schemas.openxmlformats.org/officeDocument/2006/relationships/hyperlink" Target="https://doi.org/10.3390/s21124092" TargetMode="External"/><Relationship Id="rId27" Type="http://schemas.openxmlformats.org/officeDocument/2006/relationships/hyperlink" Target="https://doi.org/10.1109/TTHZ.2023.3292546" TargetMode="External"/><Relationship Id="rId30" Type="http://schemas.openxmlformats.org/officeDocument/2006/relationships/hyperlink" Target="https://doi.org/10.1038/s41598-025-88718-6" TargetMode="External"/><Relationship Id="rId35" Type="http://schemas.openxmlformats.org/officeDocument/2006/relationships/hyperlink" Target="https://doi.org/10.3390/s21041186" TargetMode="Externa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doi.org/10.1364/BOE.527731" TargetMode="External"/><Relationship Id="rId17" Type="http://schemas.openxmlformats.org/officeDocument/2006/relationships/hyperlink" Target="https://doi.org/10.1117/1.JBO.26.4.043005" TargetMode="External"/><Relationship Id="rId25" Type="http://schemas.openxmlformats.org/officeDocument/2006/relationships/hyperlink" Target="https://doi.org/10.1016/j.tibtech.2021.12.002" TargetMode="External"/><Relationship Id="rId33" Type="http://schemas.openxmlformats.org/officeDocument/2006/relationships/hyperlink" Target="https://doi.org/10.3390/app11010071" TargetMode="External"/><Relationship Id="rId38" Type="http://schemas.openxmlformats.org/officeDocument/2006/relationships/hyperlink" Target="https://doi.org/10.1109/TIM.2023.33186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6402</Words>
  <Characters>36498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Yavkrit Vashishtha</cp:lastModifiedBy>
  <cp:revision>5</cp:revision>
  <dcterms:created xsi:type="dcterms:W3CDTF">2026-06-14T14:44:00Z</dcterms:created>
  <dcterms:modified xsi:type="dcterms:W3CDTF">2026-06-22T11:09:00Z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25616391-c01d-4804-add1-ef2589b4d7c9</vt:lpwstr>
  </property>
</Properties>
</file>