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Yoshi Martodihardjo-Bink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Senior Software Engineer · Neuromorphic &amp; Edge AI Tooling</w:t>
      </w:r>
    </w:p>
    <w:p>
      <w:pPr>
        <w:pBdr>
          <w:bottom w:val="single" w:color="1F3864" w:sz="8" w:space="2"/>
        </w:pBdr>
        <w:spacing w:after="40"/>
      </w:pPr>
      <w:r>
        <w:rPr>
          <w:sz w:val="18"/>
          <w:szCs w:val="18"/>
        </w:rPr>
        <w:t xml:space="preserve">Etten-Leur, Netherlands  ·  Dutch national  ·  +31 6 55585355  ·  </w:t>
      </w:r>
      <w:hyperlink w:history="1" r:id="rIdylgqbh4yd5zh2kjlkpykq">
        <w:r>
          <w:rPr>
            <w:rStyle w:val="Hyperlink"/>
            <w:sz w:val="20"/>
            <w:szCs w:val="20"/>
          </w:rPr>
          <w:t xml:space="preserve">yoshi.martodihardjo@gmail.com</w:t>
        </w:r>
      </w:hyperlink>
    </w:p>
    <w:p>
      <w:pPr>
        <w:spacing w:after="160" w:before="60"/>
      </w:pPr>
      <w:r>
        <w:rPr>
          <w:b/>
          <w:bCs/>
          <w:sz w:val="18"/>
          <w:szCs w:val="18"/>
        </w:rPr>
        <w:t xml:space="preserve">Project: </w:t>
      </w:r>
      <w:hyperlink w:history="1" r:id="rIdacowa9segxjqhpezpn6be">
        <w:r>
          <w:rPr>
            <w:rStyle w:val="Hyperlink"/>
            <w:sz w:val="20"/>
            <w:szCs w:val="20"/>
          </w:rPr>
          <w:t xml:space="preserve">github.com/Completed-Spoon-6/NeuroMorphicToolKit</w:t>
        </w:r>
      </w:hyperlink>
      <w:r>
        <w:rPr>
          <w:b/>
          <w:bCs/>
          <w:sz w:val="18"/>
          <w:szCs w:val="18"/>
        </w:rPr>
        <w:t xml:space="preserve">  ·  Demo: </w:t>
      </w:r>
      <w:r>
        <w:rPr>
          <w:sz w:val="18"/>
          <w:szCs w:val="18"/>
        </w:rPr>
        <w:t xml:space="preserve">[YouTube URL]</w:t>
      </w:r>
      <w:r>
        <w:rPr>
          <w:sz w:val="18"/>
          <w:szCs w:val="18"/>
        </w:rPr>
        <w:t xml:space="preserve">  ·  </w:t>
      </w:r>
      <w:r>
        <w:rPr>
          <w:sz w:val="18"/>
          <w:szCs w:val="18"/>
        </w:rPr>
        <w:t xml:space="preserve">linkedin.com/in/[profiel]</w:t>
      </w:r>
    </w:p>
    <w:p>
      <w:pPr>
        <w:pBdr>
          <w:bottom w:val="single" w:color="1F3864" w:sz="8" w:space="2"/>
        </w:pBdr>
        <w:spacing w:after="120" w:before="260"/>
      </w:pPr>
      <w:r>
        <w:rPr>
          <w:b/>
          <w:bCs/>
          <w:caps/>
          <w:color w:val="1F3864"/>
          <w:spacing w:val="40"/>
          <w:sz w:val="20"/>
          <w:szCs w:val="20"/>
        </w:rPr>
        <w:t xml:space="preserve">Profile</w:t>
      </w:r>
    </w:p>
    <w:p>
      <w:pPr>
        <w:spacing w:after="60"/>
      </w:pPr>
      <w:r>
        <w:rPr>
          <w:i w:val="false"/>
          <w:iCs w:val="false"/>
          <w:sz w:val="20"/>
          <w:szCs w:val="20"/>
        </w:rPr>
        <w:t xml:space="preserve">Software engineer with eight years of professional delivery experience, moving into neuromorphic and edge computing. I work at the layer between a trained model and real silicon: authoring, compilation, benchmarking and deployment. Alongside a full-time role and a full-time master's, I architected and shipped NeuroMorphicToolKit — an open-source platform that trains a spiking network once and runs it across multiple software runtimes and a physical Akida accelerator. Background in cognitive psychology and cognitive AI; I bring production engineering discipline to a field that mostly runs on research code.</w:t>
      </w:r>
    </w:p>
    <w:p>
      <w:pPr>
        <w:pBdr>
          <w:bottom w:val="single" w:color="1F3864" w:sz="8" w:space="2"/>
        </w:pBdr>
        <w:spacing w:after="120" w:before="260"/>
      </w:pPr>
      <w:r>
        <w:rPr>
          <w:b/>
          <w:bCs/>
          <w:caps/>
          <w:color w:val="1F3864"/>
          <w:spacing w:val="40"/>
          <w:sz w:val="20"/>
          <w:szCs w:val="20"/>
        </w:rPr>
        <w:t xml:space="preserve">Selected Project</w:t>
      </w:r>
    </w:p>
    <w:p>
      <w:pPr>
        <w:tabs>
          <w:tab w:val="right" w:pos="10106"/>
        </w:tabs>
        <w:spacing w:after="20" w:before="160"/>
      </w:pPr>
      <w:r>
        <w:rPr>
          <w:b/>
          <w:bCs/>
          <w:sz w:val="20"/>
          <w:szCs w:val="20"/>
        </w:rPr>
        <w:t xml:space="preserve">NeuroMorphicToolKit (NMTK)</w:t>
      </w:r>
      <w:r>
        <w:rPr>
          <w:sz w:val="20"/>
          <w:szCs w:val="20"/>
        </w:rPr>
        <w:t xml:space="preserve"> · open source, AGPL-3.0-or-later</w:t>
      </w:r>
      <w:r>
        <w:tab/>
      </w:r>
      <w:r>
        <w:rPr>
          <w:i/>
          <w:iCs/>
          <w:sz w:val="18"/>
          <w:szCs w:val="18"/>
        </w:rPr>
        <w:t xml:space="preserve">2024 – present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A cross-platform application and backend suite for building, simulating, benchmarking and deploying spiking neural networks, without assembling vendor SDK toolchains. Built in response to bottlenecks identified by Neuromorphic Computing NL. ~1,100 commits.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and built a controlled-English / visual-canvas → IR → NIR compiler, using NIR as a hardware-independent interchange spine. A network is trained once in snnTorch and executed across three software runtimes plus Akida; Brian2 and PyNN export to runnable notebooks, and further targets are at validated code-generation stage.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Took trained networks onto hardware. BrainChip Akida AKD1000: quantized export, bundle packaging, and an on-device benchmark reporting latency, throughput and per-class accuracy. PYNQ-Z2 (Zynq-7000 FPGA): bitstream provisioning as a root systemd service, register-map contract and DMA interface — the deployment path completes on the board; classification is still under debug.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Automated one-command remote backend provisioning: SSH bootstrap to a containerised multi-service stack (Docker and Podman), with health checks, targeted per-container recovery and privilege-drop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cross-target evaluation and comparison, plus an artifact registry that makes complete workspaces — model, weights and results — reproducible and shareable across machines.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Enforced documentation discipline that states limits rather than hiding them: every component rated works / needs hardware / not implemented, and every export target rated faithful / approximate / unsupported.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Replicated a published braille letter-reading SNN benchmark at 86.4%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at this scale by directing AI coding agents against an architecture, test suite and review discipline I defined — architecture, hardware debugging and verification are my own.</w:t>
      </w:r>
    </w:p>
    <w:p>
      <w:pPr>
        <w:spacing w:after="40"/>
      </w:pPr>
      <w:r>
        <w:rPr>
          <w:i/>
          <w:iCs/>
          <w:sz w:val="18"/>
          <w:szCs w:val="18"/>
        </w:rPr>
        <w:t xml:space="preserve">Stack: Flutter/Dart (macOS, Windows, Linux, Android, iOS) · Python, FastAPI, PyTorch · Docker/Podman · JupyterLab · pytest, GitHub Actions.</w:t>
      </w:r>
    </w:p>
    <w:p>
      <w:pPr>
        <w:pBdr>
          <w:bottom w:val="single" w:color="1F3864" w:sz="8" w:space="2"/>
        </w:pBdr>
        <w:spacing w:after="120" w:before="260"/>
      </w:pPr>
      <w:r>
        <w:rPr>
          <w:b/>
          <w:bCs/>
          <w:caps/>
          <w:color w:val="1F3864"/>
          <w:spacing w:val="40"/>
          <w:sz w:val="20"/>
          <w:szCs w:val="20"/>
        </w:rPr>
        <w:t xml:space="preserve">Professional Experience</w:t>
      </w:r>
    </w:p>
    <w:p>
      <w:pPr>
        <w:tabs>
          <w:tab w:val="right" w:pos="10106"/>
        </w:tabs>
        <w:spacing w:after="20" w:before="160"/>
      </w:pPr>
      <w:r>
        <w:rPr>
          <w:b/>
          <w:bCs/>
          <w:sz w:val="20"/>
          <w:szCs w:val="20"/>
        </w:rPr>
        <w:t xml:space="preserve">Lead Mobile Software Engineer</w:t>
      </w:r>
      <w:r>
        <w:rPr>
          <w:sz w:val="20"/>
          <w:szCs w:val="20"/>
        </w:rPr>
        <w:t xml:space="preserve"> · Response B.V. / Just App B.V.</w:t>
      </w:r>
      <w:r>
        <w:tab/>
      </w:r>
      <w:r>
        <w:rPr>
          <w:i/>
          <w:iCs/>
          <w:sz w:val="18"/>
          <w:szCs w:val="18"/>
        </w:rPr>
        <w:t xml:space="preserve">Jun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Technical lead for cross-platform product delivery in Flutter across Android, iOS and web, from architecture through release.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 architecture decisions, code review, test strategy and release quality; mentor developers on the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Run R&amp;D on new platform capabilities and lead UX/UI design for client-facing applications.</w:t>
      </w:r>
    </w:p>
    <w:p>
      <w:pPr>
        <w:tabs>
          <w:tab w:val="right" w:pos="10106"/>
        </w:tabs>
        <w:spacing w:after="20" w:before="160"/>
      </w:pPr>
      <w:r>
        <w:rPr>
          <w:b/>
          <w:bCs/>
          <w:sz w:val="20"/>
          <w:szCs w:val="20"/>
        </w:rPr>
        <w:t xml:space="preserve">Lead Game Developer (part-time)</w:t>
      </w:r>
      <w:r>
        <w:rPr>
          <w:sz w:val="20"/>
          <w:szCs w:val="20"/>
        </w:rPr>
        <w:t xml:space="preserve"> · Celestial Games B.V.</w:t>
      </w:r>
      <w:r>
        <w:tab/>
      </w:r>
      <w:r>
        <w:rPr>
          <w:i/>
          <w:iCs/>
          <w:sz w:val="18"/>
          <w:szCs w:val="18"/>
        </w:rPr>
        <w:t xml:space="preserve">Nov 2018 – Mar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real-time interactive systems in Unity (C#) and Godot (GDScript), with responsibility for game design as well as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Optimised simulation and render loops against fixed frame budgets — the same latency-and-throughput discipline that edge inference demands.</w:t>
      </w:r>
    </w:p>
    <w:p>
      <w:pPr>
        <w:tabs>
          <w:tab w:val="right" w:pos="10106"/>
        </w:tabs>
        <w:spacing w:after="20" w:before="160"/>
      </w:pPr>
      <w:r>
        <w:rPr>
          <w:b/>
          <w:bCs/>
          <w:sz w:val="20"/>
          <w:szCs w:val="20"/>
        </w:rPr>
        <w:t xml:space="preserve">Software Developer</w:t>
      </w:r>
      <w:r>
        <w:rPr>
          <w:sz w:val="20"/>
          <w:szCs w:val="20"/>
        </w:rPr>
        <w:t xml:space="preserve"> · Illuminoo B.V.</w:t>
      </w:r>
      <w:r>
        <w:tab/>
      </w:r>
      <w:r>
        <w:rPr>
          <w:i/>
          <w:iCs/>
          <w:sz w:val="18"/>
          <w:szCs w:val="18"/>
        </w:rPr>
        <w:t xml:space="preserve">Aug 2018 – Mar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a Restricted Boltzmann Machine in C++ — an energy-based neural model trained with unsupervised, locally-computed weight updates, and my first hands-on neural network implementation from scratch.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Android development in Java, plus Java-based web services; test coverage and UX/UI design.</w:t>
      </w:r>
    </w:p>
    <w:p>
      <w:pPr>
        <w:tabs>
          <w:tab w:val="right" w:pos="10106"/>
        </w:tabs>
        <w:spacing w:after="20" w:before="160"/>
      </w:pPr>
      <w:r>
        <w:rPr>
          <w:b/>
          <w:bCs/>
          <w:sz w:val="20"/>
          <w:szCs w:val="20"/>
        </w:rPr>
        <w:t xml:space="preserve">Technical Consultant</w:t>
      </w:r>
      <w:r>
        <w:rPr>
          <w:sz w:val="20"/>
          <w:szCs w:val="20"/>
        </w:rPr>
        <w:t xml:space="preserve"> · Open.Satisfaction</w:t>
      </w:r>
      <w:r>
        <w:tab/>
      </w:r>
      <w:r>
        <w:rPr>
          <w:i/>
          <w:iCs/>
          <w:sz w:val="18"/>
          <w:szCs w:val="18"/>
        </w:rPr>
        <w:t xml:space="preserve">Feb 2018 – Jul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 development on Alfresco Share; guided clients through setup and adoption, and wrote use cases and test scenarios.</w:t>
      </w:r>
    </w:p>
    <w:p>
      <w:pPr>
        <w:tabs>
          <w:tab w:val="right" w:pos="10106"/>
        </w:tabs>
        <w:spacing w:after="20" w:before="160"/>
      </w:pPr>
      <w:r>
        <w:rPr>
          <w:b/>
          <w:bCs/>
          <w:sz w:val="20"/>
          <w:szCs w:val="20"/>
        </w:rPr>
        <w:t xml:space="preserve">Consultant</w:t>
      </w:r>
      <w:r>
        <w:rPr>
          <w:sz w:val="20"/>
          <w:szCs w:val="20"/>
        </w:rPr>
        <w:t xml:space="preserve"> · Rulemanagement Group</w:t>
      </w:r>
      <w:r>
        <w:tab/>
      </w:r>
      <w:r>
        <w:rPr>
          <w:i/>
          <w:iCs/>
          <w:sz w:val="18"/>
          <w:szCs w:val="18"/>
        </w:rPr>
        <w:t xml:space="preserve">Oct 2016 – Sep 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Modelled business knowledge in RuleSpeak and REL — formal controlled natural languages — and guided clients in the IAM4 Suite. Direct precursor to the controlled-English specification layer I later designed for NMTK.</w:t>
      </w:r>
    </w:p>
    <w:p>
      <w:pPr>
        <w:pBdr>
          <w:bottom w:val="single" w:color="1F3864" w:sz="8" w:space="2"/>
        </w:pBdr>
        <w:spacing w:after="120" w:before="260"/>
      </w:pPr>
      <w:r>
        <w:rPr>
          <w:b/>
          <w:bCs/>
          <w:caps/>
          <w:color w:val="1F3864"/>
          <w:spacing w:val="40"/>
          <w:sz w:val="20"/>
          <w:szCs w:val="20"/>
        </w:rPr>
        <w:t xml:space="preserve">Education</w:t>
      </w:r>
    </w:p>
    <w:p>
      <w:pPr>
        <w:tabs>
          <w:tab w:val="right" w:pos="10106"/>
        </w:tabs>
        <w:spacing w:after="20" w:before="160"/>
      </w:pPr>
      <w:r>
        <w:rPr>
          <w:b/>
          <w:bCs/>
          <w:sz w:val="20"/>
          <w:szCs w:val="20"/>
        </w:rPr>
        <w:t xml:space="preserve">MSc Applied Artificial Intelligence</w:t>
      </w:r>
      <w:r>
        <w:rPr>
          <w:sz w:val="20"/>
          <w:szCs w:val="20"/>
        </w:rPr>
        <w:t xml:space="preserve"> · Johannes Kepler Universität Linz</w:t>
      </w:r>
      <w:r>
        <w:tab/>
      </w:r>
      <w:r>
        <w:rPr>
          <w:i/>
          <w:iCs/>
          <w:sz w:val="18"/>
          <w:szCs w:val="18"/>
        </w:rPr>
        <w:t xml:space="preserve">2025 – present</w:t>
      </w:r>
    </w:p>
    <w:p>
      <w:pPr>
        <w:spacing w:after="60"/>
      </w:pPr>
      <w:r>
        <w:rPr>
          <w:i w:val="false"/>
          <w:iCs w:val="false"/>
          <w:sz w:val="18"/>
          <w:szCs w:val="18"/>
        </w:rPr>
        <w:t xml:space="preserve">Entering year two. Thesis planned in neuromorphic computing: cross-target fidelity of NIR-based SNN deployment.</w:t>
      </w:r>
    </w:p>
    <w:p>
      <w:pPr>
        <w:tabs>
          <w:tab w:val="right" w:pos="10106"/>
        </w:tabs>
        <w:spacing w:after="20" w:before="160"/>
      </w:pPr>
      <w:r>
        <w:rPr>
          <w:b/>
          <w:bCs/>
          <w:sz w:val="20"/>
          <w:szCs w:val="20"/>
        </w:rPr>
        <w:t xml:space="preserve">MSc Applied Cognitive Psychology</w:t>
      </w:r>
      <w:r>
        <w:rPr>
          <w:sz w:val="20"/>
          <w:szCs w:val="20"/>
        </w:rPr>
        <w:t xml:space="preserve"> · Utrecht University</w:t>
      </w:r>
      <w:r>
        <w:tab/>
      </w:r>
      <w:r>
        <w:rPr>
          <w:i/>
          <w:iCs/>
          <w:sz w:val="18"/>
          <w:szCs w:val="18"/>
        </w:rPr>
        <w:t xml:space="preserve">2015 – 2016</w:t>
      </w:r>
    </w:p>
    <w:p>
      <w:pPr>
        <w:spacing w:after="60"/>
      </w:pPr>
      <w:r>
        <w:rPr>
          <w:i w:val="false"/>
          <w:iCs w:val="false"/>
          <w:sz w:val="18"/>
          <w:szCs w:val="18"/>
        </w:rPr>
        <w:t xml:space="preserve">Thesis: the influence of immersion on the efficacy of a VR intake-training application.</w:t>
      </w:r>
    </w:p>
    <w:p>
      <w:pPr>
        <w:tabs>
          <w:tab w:val="right" w:pos="10106"/>
        </w:tabs>
        <w:spacing w:after="20" w:before="160"/>
      </w:pPr>
      <w:r>
        <w:rPr>
          <w:b/>
          <w:bCs/>
          <w:sz w:val="20"/>
          <w:szCs w:val="20"/>
        </w:rPr>
        <w:t xml:space="preserve">BSc Psychology, minor Innovation Management</w:t>
      </w:r>
      <w:r>
        <w:rPr>
          <w:sz w:val="20"/>
          <w:szCs w:val="20"/>
        </w:rPr>
        <w:t xml:space="preserve"> · Utrecht University</w:t>
      </w:r>
      <w:r>
        <w:tab/>
      </w:r>
      <w:r>
        <w:rPr>
          <w:i/>
          <w:iCs/>
          <w:sz w:val="18"/>
          <w:szCs w:val="18"/>
        </w:rPr>
        <w:t xml:space="preserve">2012 – 2015</w:t>
      </w:r>
    </w:p>
    <w:p>
      <w:pPr>
        <w:spacing w:after="60"/>
      </w:pPr>
      <w:r>
        <w:rPr>
          <w:i w:val="false"/>
          <w:iCs w:val="false"/>
          <w:sz w:val="18"/>
          <w:szCs w:val="18"/>
        </w:rPr>
        <w:t xml:space="preserve">Thesis: depth perception in virtual reality.</w:t>
      </w:r>
    </w:p>
    <w:p>
      <w:pPr>
        <w:tabs>
          <w:tab w:val="right" w:pos="10106"/>
        </w:tabs>
        <w:spacing w:after="20" w:before="160"/>
      </w:pPr>
      <w:r>
        <w:rPr>
          <w:b/>
          <w:bCs/>
          <w:sz w:val="20"/>
          <w:szCs w:val="20"/>
        </w:rPr>
        <w:t xml:space="preserve">BSc Cognitive Artificial Intelligence (first year)</w:t>
      </w:r>
      <w:r>
        <w:rPr>
          <w:sz w:val="20"/>
          <w:szCs w:val="20"/>
        </w:rPr>
        <w:t xml:space="preserve"> · Utrecht University</w:t>
      </w:r>
      <w:r>
        <w:tab/>
      </w:r>
      <w:r>
        <w:rPr>
          <w:i/>
          <w:iCs/>
          <w:sz w:val="18"/>
          <w:szCs w:val="18"/>
        </w:rPr>
        <w:t xml:space="preserve">2011 – 2012</w:t>
      </w:r>
    </w:p>
    <w:p>
      <w:pPr>
        <w:pBdr>
          <w:bottom w:val="single" w:color="1F3864" w:sz="8" w:space="2"/>
        </w:pBdr>
        <w:spacing w:after="120" w:before="260"/>
      </w:pPr>
      <w:r>
        <w:rPr>
          <w:b/>
          <w:bCs/>
          <w:caps/>
          <w:color w:val="1F3864"/>
          <w:spacing w:val="40"/>
          <w:sz w:val="20"/>
          <w:szCs w:val="20"/>
        </w:rPr>
        <w:t xml:space="preserve">Technical Skills</w:t>
      </w:r>
    </w:p>
    <w:p>
      <w:pPr>
        <w:spacing w:after="60"/>
        <w:ind w:left="0"/>
      </w:pPr>
      <w:r>
        <w:rPr>
          <w:b/>
          <w:bCs/>
          <w:sz w:val="20"/>
          <w:szCs w:val="20"/>
        </w:rPr>
        <w:t xml:space="preserve">Languages — </w:t>
      </w:r>
      <w:r>
        <w:rPr>
          <w:sz w:val="20"/>
          <w:szCs w:val="20"/>
        </w:rPr>
        <w:t xml:space="preserve">Python · Dart · Java · C++ · C# · GDScript</w:t>
      </w:r>
    </w:p>
    <w:p>
      <w:pPr>
        <w:spacing w:after="60"/>
        <w:ind w:left="0"/>
      </w:pPr>
      <w:r>
        <w:rPr>
          <w:b/>
          <w:bCs/>
          <w:sz w:val="20"/>
          <w:szCs w:val="20"/>
        </w:rPr>
        <w:t xml:space="preserve">Neuromorphic &amp; ML — </w:t>
      </w:r>
      <w:r>
        <w:rPr>
          <w:sz w:val="20"/>
          <w:szCs w:val="20"/>
        </w:rPr>
        <w:t xml:space="preserve">Spiking neural networks · NIR / NIRTorch · snnTorch · Lava · Brian2 · PyNN · Sinabs · Rockpool · Akida SDK · PyTorch · surrogate-gradient training · ANN→SNN conversion · quantization · Restricted Boltzmann Machines</w:t>
      </w:r>
    </w:p>
    <w:p>
      <w:pPr>
        <w:spacing w:after="60"/>
        <w:ind w:left="0"/>
      </w:pPr>
      <w:r>
        <w:rPr>
          <w:b/>
          <w:bCs/>
          <w:sz w:val="20"/>
          <w:szCs w:val="20"/>
        </w:rPr>
        <w:t xml:space="preserve">Hardware &amp; edge — </w:t>
      </w:r>
      <w:r>
        <w:rPr>
          <w:sz w:val="20"/>
          <w:szCs w:val="20"/>
        </w:rPr>
        <w:t xml:space="preserve">BrainChip Akida AKD1000 · PYNQ-Z2 / Zynq-7000 FPGA · bitstream provisioning · DMA and register-map interfaces · on-device benchmarking</w:t>
      </w:r>
    </w:p>
    <w:p>
      <w:pPr>
        <w:spacing w:after="60"/>
        <w:ind w:left="0"/>
      </w:pPr>
      <w:r>
        <w:rPr>
          <w:b/>
          <w:bCs/>
          <w:sz w:val="20"/>
          <w:szCs w:val="20"/>
        </w:rPr>
        <w:t xml:space="preserve">Backend &amp; infrastructure — </w:t>
      </w:r>
      <w:r>
        <w:rPr>
          <w:sz w:val="20"/>
          <w:szCs w:val="20"/>
        </w:rPr>
        <w:t xml:space="preserve">FastAPI · Docker · Podman · docker-compose · SSH automation · JupyterLab · pytest · GitHub Actions · Linux</w:t>
      </w:r>
    </w:p>
    <w:p>
      <w:pPr>
        <w:spacing w:after="60"/>
        <w:ind w:left="0"/>
      </w:pPr>
      <w:r>
        <w:rPr>
          <w:b/>
          <w:bCs/>
          <w:sz w:val="20"/>
          <w:szCs w:val="20"/>
        </w:rPr>
        <w:t xml:space="preserve">Frontend — </w:t>
      </w:r>
      <w:r>
        <w:rPr>
          <w:sz w:val="20"/>
          <w:szCs w:val="20"/>
        </w:rPr>
        <w:t xml:space="preserve">Flutter/Dart across five platforms · Riverpod · design systems · UX/UI design</w:t>
      </w:r>
    </w:p>
    <w:p>
      <w:pPr>
        <w:spacing w:after="60"/>
        <w:ind w:left="0"/>
      </w:pPr>
      <w:r>
        <w:rPr>
          <w:b/>
          <w:bCs/>
          <w:sz w:val="20"/>
          <w:szCs w:val="20"/>
        </w:rPr>
        <w:t xml:space="preserve">Research methods — </w:t>
      </w:r>
      <w:r>
        <w:rPr>
          <w:sz w:val="20"/>
          <w:szCs w:val="20"/>
        </w:rPr>
        <w:t xml:space="preserve">Experimental design · usability and perception studies · statistical analysis (SPSS)</w:t>
      </w:r>
    </w:p>
    <w:p>
      <w:pPr>
        <w:pBdr>
          <w:bottom w:val="single" w:color="1F3864" w:sz="8" w:space="2"/>
        </w:pBdr>
        <w:spacing w:after="120" w:before="260"/>
      </w:pPr>
      <w:r>
        <w:rPr>
          <w:b/>
          <w:bCs/>
          <w:caps/>
          <w:color w:val="1F3864"/>
          <w:spacing w:val="40"/>
          <w:sz w:val="20"/>
          <w:szCs w:val="20"/>
        </w:rPr>
        <w:t xml:space="preserve">Languages</w:t>
      </w:r>
    </w:p>
    <w:p>
      <w:pPr>
        <w:spacing w:after="60"/>
      </w:pPr>
      <w:r>
        <w:rPr>
          <w:i w:val="false"/>
          <w:iCs w:val="false"/>
          <w:sz w:val="20"/>
          <w:szCs w:val="20"/>
        </w:rPr>
        <w:t xml:space="preserve">Dutch — native.  English — fluent, spoken and written.</w:t>
      </w:r>
    </w:p>
    <w:sectPr>
      <w:pgSz w:w="11906" w:h="16838" w:orient="portrait"/>
      <w:pgMar w:top="8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lgqbh4yd5zh2kjlkpykq" Type="http://schemas.openxmlformats.org/officeDocument/2006/relationships/hyperlink" Target="mailto:yoshi.martodihardjo@gmail.com" TargetMode="External"/><Relationship Id="rIdacowa9segxjqhpezpn6be" Type="http://schemas.openxmlformats.org/officeDocument/2006/relationships/hyperlink" Target="https://github.com/Completed-Spoon-6/NeuroMorphicToolKi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2026-08-24T20:11:43.558Z</dcterms:created>
  <dcterms:modified xsi:type="dcterms:W3CDTF">2026-08-24T20:11:43.559Z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