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B0B" w14:textId="7895D167" w:rsidR="00AA1AD0" w:rsidRDefault="00B650A5">
      <w:r>
        <w:rPr>
          <w:rFonts w:ascii="Roboto" w:hAnsi="Roboto"/>
          <w:color w:val="3C4043"/>
          <w:spacing w:val="3"/>
          <w:sz w:val="21"/>
          <w:szCs w:val="21"/>
        </w:rPr>
        <w:t>The castle was quiet at night.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lantern flickered in the tower.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shadow moved behind the curtain.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Was someone watching?</w:t>
      </w:r>
    </w:p>
    <w:sectPr w:rsidR="00AA1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D9"/>
    <w:rsid w:val="00AA1AD0"/>
    <w:rsid w:val="00B650A5"/>
    <w:rsid w:val="00BA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826F"/>
  <w15:chartTrackingRefBased/>
  <w15:docId w15:val="{1D91FC37-5375-4DA2-B3D8-28B8B0E9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 Коцев</dc:creator>
  <cp:keywords/>
  <dc:description/>
  <cp:lastModifiedBy>Явор Коцев</cp:lastModifiedBy>
  <cp:revision>2</cp:revision>
  <dcterms:created xsi:type="dcterms:W3CDTF">2025-01-18T08:17:00Z</dcterms:created>
  <dcterms:modified xsi:type="dcterms:W3CDTF">2025-01-18T09:03:00Z</dcterms:modified>
</cp:coreProperties>
</file>