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Calibri" w:cs="Calibri" w:eastAsia="Calibri" w:hAnsi="Calibri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Calibri" w:cs="Calibri" w:eastAsia="Calibri" w:hAnsi="Calibri"/>
          <w:color w:val="ffff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color w:val="ffffff"/>
          <w:sz w:val="36"/>
          <w:szCs w:val="36"/>
          <w:rtl w:val="0"/>
        </w:rPr>
        <w:t xml:space="preserve">‘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rFonts w:ascii="Calibri" w:cs="Calibri" w:eastAsia="Calibri" w:hAnsi="Calibri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ffffff"/>
          <w:sz w:val="36"/>
          <w:szCs w:val="36"/>
          <w:rtl w:val="0"/>
        </w:rPr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6"/>
          <w:szCs w:val="36"/>
          <w:u w:val="single"/>
          <w:rtl w:val="0"/>
        </w:rPr>
        <w:t xml:space="preserve">Structure of 2D Semiconductor Heterojunction  TFET .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-785812</wp:posOffset>
            </wp:positionH>
            <wp:positionV relativeFrom="paragraph">
              <wp:posOffset>161925</wp:posOffset>
            </wp:positionV>
            <wp:extent cx="7367588" cy="4295775"/>
            <wp:effectExtent b="0" l="0" r="0" t="0"/>
            <wp:wrapTopAndBottom distB="114300" distT="114300"/>
            <wp:docPr id="1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7588" cy="4295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widowControl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ffffff"/>
          <w:sz w:val="36"/>
          <w:szCs w:val="36"/>
          <w:rtl w:val="0"/>
        </w:rPr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7119938" cy="7086600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9938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b w:val="1"/>
          <w:i w:val="1"/>
          <w:color w:val="222222"/>
          <w:sz w:val="34"/>
          <w:szCs w:val="3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b w:val="1"/>
          <w:i w:val="1"/>
          <w:color w:val="222222"/>
          <w:sz w:val="34"/>
          <w:szCs w:val="3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b w:val="1"/>
          <w:i w:val="1"/>
          <w:color w:val="222222"/>
          <w:sz w:val="34"/>
          <w:szCs w:val="3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b w:val="1"/>
          <w:i w:val="1"/>
          <w:color w:val="222222"/>
          <w:sz w:val="34"/>
          <w:szCs w:val="3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b w:val="1"/>
          <w:i w:val="1"/>
          <w:color w:val="ff0000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i w:val="1"/>
          <w:color w:val="ff0000"/>
          <w:sz w:val="24"/>
          <w:szCs w:val="24"/>
          <w:highlight w:val="white"/>
          <w:u w:val="single"/>
          <w:rtl w:val="0"/>
        </w:rPr>
        <w:t xml:space="preserve">Analyses for Conduction Band Off Set: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b w:val="1"/>
          <w:i w:val="1"/>
          <w:color w:val="ff00ff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u w:val="single"/>
          <w:rtl w:val="0"/>
        </w:rPr>
        <w:t xml:space="preserve">Paper1: 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Research paper title:</w:t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>
          <w:color w:val="ff0000"/>
          <w:sz w:val="30"/>
          <w:szCs w:val="30"/>
          <w:highlight w:val="white"/>
        </w:rPr>
      </w:pPr>
      <w:r w:rsidDel="00000000" w:rsidR="00000000" w:rsidRPr="00000000">
        <w:rPr>
          <w:color w:val="ff0000"/>
          <w:sz w:val="30"/>
          <w:szCs w:val="30"/>
          <w:highlight w:val="white"/>
          <w:rtl w:val="0"/>
        </w:rPr>
        <w:t xml:space="preserve">Band offsets and heterostructures of two-dimensional</w:t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color w:val="ff0000"/>
          <w:sz w:val="30"/>
          <w:szCs w:val="30"/>
          <w:highlight w:val="white"/>
        </w:rPr>
      </w:pPr>
      <w:r w:rsidDel="00000000" w:rsidR="00000000" w:rsidRPr="00000000">
        <w:rPr>
          <w:color w:val="ff0000"/>
          <w:sz w:val="30"/>
          <w:szCs w:val="30"/>
          <w:highlight w:val="white"/>
          <w:rtl w:val="0"/>
        </w:rPr>
        <w:t xml:space="preserve">semiconductors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reference:   </w:t>
      </w:r>
      <w:hyperlink r:id="rId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http://dx.doi.org/10.1063/1.4774090</w:t>
        </w:r>
      </w:hyperlink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u w:val="single"/>
          <w:rtl w:val="0"/>
        </w:rPr>
        <w:t xml:space="preserve">Conduction band Edge of different 2D materials :</w:t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u w:val="single"/>
          <w:rtl w:val="0"/>
        </w:rPr>
        <w:t xml:space="preserve">These are the images taken from above mentioned research paper.</w:t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753100" cy="379095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383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u w:val="single"/>
          <w:rtl w:val="0"/>
        </w:rPr>
        <w:t xml:space="preserve">Conduction band minimum (CBM) and Valence band maximum(VBM) for different layers:</w:t>
      </w:r>
    </w:p>
    <w:p w:rsidR="00000000" w:rsidDel="00000000" w:rsidP="00000000" w:rsidRDefault="00000000" w:rsidRPr="00000000" w14:paraId="0000003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4329113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u w:val="single"/>
          <w:rtl w:val="0"/>
        </w:rPr>
        <w:t xml:space="preserve">Analyses1:</w:t>
      </w:r>
    </w:p>
    <w:p w:rsidR="00000000" w:rsidDel="00000000" w:rsidP="00000000" w:rsidRDefault="00000000" w:rsidRPr="00000000" w14:paraId="0000004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6853238" cy="5238750"/>
            <wp:effectExtent b="0" l="0" r="0" t="0"/>
            <wp:docPr id="28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3238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u w:val="single"/>
          <w:rtl w:val="0"/>
        </w:rPr>
        <w:t xml:space="preserve">Analyses2</w:t>
      </w:r>
    </w:p>
    <w:p w:rsidR="00000000" w:rsidDel="00000000" w:rsidP="00000000" w:rsidRDefault="00000000" w:rsidRPr="00000000" w14:paraId="0000005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u w:val="single"/>
          <w:rtl w:val="0"/>
        </w:rPr>
        <w:t xml:space="preserve">In the below Analyses I consider two research papers </w:t>
      </w:r>
    </w:p>
    <w:p w:rsidR="00000000" w:rsidDel="00000000" w:rsidP="00000000" w:rsidRDefault="00000000" w:rsidRPr="00000000" w14:paraId="0000005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5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u w:val="single"/>
          <w:rtl w:val="0"/>
        </w:rPr>
        <w:t xml:space="preserve">In the   </w:t>
      </w:r>
      <w:hyperlink r:id="rId13">
        <w:r w:rsidDel="00000000" w:rsidR="00000000" w:rsidRPr="00000000">
          <w:rPr>
            <w:b w:val="1"/>
            <w:color w:val="1155cc"/>
            <w:sz w:val="24"/>
            <w:szCs w:val="24"/>
            <w:highlight w:val="white"/>
            <w:rtl w:val="0"/>
          </w:rPr>
          <w:t xml:space="preserve">http://dx.doi.org/10.1016/j.commatsci.2012.11.062</w:t>
        </w:r>
      </w:hyperlink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their is  how MoS2’s  bandgap and work function is varying with thickness , accordingly come with a conclusion below for MoS2</w:t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For WS2 I considered the paper </w:t>
      </w:r>
      <w:hyperlink r:id="rId14">
        <w:r w:rsidDel="00000000" w:rsidR="00000000" w:rsidRPr="00000000">
          <w:rPr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http://dx.doi.org/10.1063/1.4774090</w:t>
        </w:r>
      </w:hyperlink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whose diagrams are also mentioned for Analyses1.</w:t>
      </w:r>
    </w:p>
    <w:p w:rsidR="00000000" w:rsidDel="00000000" w:rsidP="00000000" w:rsidRDefault="00000000" w:rsidRPr="00000000" w14:paraId="0000005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11006138" cy="3476625"/>
            <wp:effectExtent b="0" l="0" r="0" t="0"/>
            <wp:docPr id="2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5"/>
                    <a:srcRect b="0" l="0" r="-3544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06138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Fermi level MoS2 with respect to  different doping profiles:</w:t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Fermi level is pink dotted line .</w:t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Blue line and Orange line are Conduction band edges</w:t>
      </w:r>
    </w:p>
    <w:p w:rsidR="00000000" w:rsidDel="00000000" w:rsidP="00000000" w:rsidRDefault="00000000" w:rsidRPr="00000000" w14:paraId="0000006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ffffff"/>
          <w:sz w:val="36"/>
          <w:szCs w:val="36"/>
        </w:rPr>
        <w:drawing>
          <wp:inline distB="114300" distT="114300" distL="114300" distR="114300">
            <wp:extent cx="5943600" cy="3314700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Fermi level MoS2 with respect to  different doping profiles:</w:t>
      </w:r>
    </w:p>
    <w:p w:rsidR="00000000" w:rsidDel="00000000" w:rsidP="00000000" w:rsidRDefault="00000000" w:rsidRPr="00000000" w14:paraId="0000008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Fermi level is at zero horizontal line.</w:t>
      </w:r>
    </w:p>
    <w:p w:rsidR="00000000" w:rsidDel="00000000" w:rsidP="00000000" w:rsidRDefault="00000000" w:rsidRPr="00000000" w14:paraId="0000008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Coloured lines are Conduction band edges</w:t>
      </w:r>
    </w:p>
    <w:p w:rsidR="00000000" w:rsidDel="00000000" w:rsidP="00000000" w:rsidRDefault="00000000" w:rsidRPr="00000000" w14:paraId="0000008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6500813" cy="3429000"/>
            <wp:effectExtent b="0" l="0" r="0" t="0"/>
            <wp:docPr id="1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0813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u w:val="single"/>
          <w:rtl w:val="0"/>
        </w:rPr>
        <w:t xml:space="preserve">Heterojuction diode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MoS2 with 50nm</w:t>
      </w:r>
    </w:p>
    <w:p w:rsidR="00000000" w:rsidDel="00000000" w:rsidP="00000000" w:rsidRDefault="00000000" w:rsidRPr="00000000" w14:paraId="000000A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WS2 with 75nm</w:t>
      </w:r>
    </w:p>
    <w:p w:rsidR="00000000" w:rsidDel="00000000" w:rsidP="00000000" w:rsidRDefault="00000000" w:rsidRPr="00000000" w14:paraId="000000A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867400" cy="3995886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15130" l="17029" r="-6223" t="300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95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Heterojunction:</w:t>
      </w:r>
    </w:p>
    <w:p w:rsidR="00000000" w:rsidDel="00000000" w:rsidP="00000000" w:rsidRDefault="00000000" w:rsidRPr="00000000" w14:paraId="000000A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line="240" w:lineRule="auto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SC1 (MoS2) material properties:</w:t>
      </w:r>
    </w:p>
    <w:p w:rsidR="00000000" w:rsidDel="00000000" w:rsidP="00000000" w:rsidRDefault="00000000" w:rsidRPr="00000000" w14:paraId="000000B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MaterialType semiconductor</w:t>
      </w:r>
    </w:p>
    <w:p w:rsidR="00000000" w:rsidDel="00000000" w:rsidP="00000000" w:rsidRDefault="00000000" w:rsidRPr="00000000" w14:paraId="000000B2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Permittivity 7.6</w:t>
      </w:r>
    </w:p>
    <w:p w:rsidR="00000000" w:rsidDel="00000000" w:rsidP="00000000" w:rsidRDefault="00000000" w:rsidRPr="00000000" w14:paraId="000000B4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BandGap 1.1</w:t>
      </w:r>
    </w:p>
    <w:p w:rsidR="00000000" w:rsidDel="00000000" w:rsidP="00000000" w:rsidRDefault="00000000" w:rsidRPr="00000000" w14:paraId="000000B5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ElectronDoSMass 0.71</w:t>
      </w:r>
    </w:p>
    <w:p w:rsidR="00000000" w:rsidDel="00000000" w:rsidP="00000000" w:rsidRDefault="00000000" w:rsidRPr="00000000" w14:paraId="000000B7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ElectronTunnelMass 0.0</w:t>
      </w:r>
    </w:p>
    <w:p w:rsidR="00000000" w:rsidDel="00000000" w:rsidP="00000000" w:rsidRDefault="00000000" w:rsidRPr="00000000" w14:paraId="000000B8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HoleDoSMass 0.0</w:t>
      </w:r>
    </w:p>
    <w:p w:rsidR="00000000" w:rsidDel="00000000" w:rsidP="00000000" w:rsidRDefault="00000000" w:rsidRPr="00000000" w14:paraId="000000B9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HoleTunnelMass 0.0</w:t>
      </w:r>
    </w:p>
    <w:p w:rsidR="00000000" w:rsidDel="00000000" w:rsidP="00000000" w:rsidRDefault="00000000" w:rsidRPr="00000000" w14:paraId="000000BA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HoleDoSMass 0.0</w:t>
      </w:r>
    </w:p>
    <w:p w:rsidR="00000000" w:rsidDel="00000000" w:rsidP="00000000" w:rsidRDefault="00000000" w:rsidRPr="00000000" w14:paraId="000000BC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HoleTunnelMass 0.0</w:t>
      </w:r>
    </w:p>
    <w:p w:rsidR="00000000" w:rsidDel="00000000" w:rsidP="00000000" w:rsidRDefault="00000000" w:rsidRPr="00000000" w14:paraId="000000BD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DeltaEc -0.5</w:t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NetDoping 1E24</w:t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SC1 (WS2) material properties: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MaterialType semiconductor</w:t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Permittivity 5.8 [Ref]</w:t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BandGap 1.7</w:t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ElectronDoSMass 0.71</w:t>
      </w:r>
    </w:p>
    <w:p w:rsidR="00000000" w:rsidDel="00000000" w:rsidP="00000000" w:rsidRDefault="00000000" w:rsidRPr="00000000" w14:paraId="000000CC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ElectronTunnelMass 0.0</w:t>
      </w:r>
    </w:p>
    <w:p w:rsidR="00000000" w:rsidDel="00000000" w:rsidP="00000000" w:rsidRDefault="00000000" w:rsidRPr="00000000" w14:paraId="000000CD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HoleDoSMass 0.0</w:t>
      </w:r>
    </w:p>
    <w:p w:rsidR="00000000" w:rsidDel="00000000" w:rsidP="00000000" w:rsidRDefault="00000000" w:rsidRPr="00000000" w14:paraId="000000CF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HoleTunnelMass 0.0</w:t>
      </w:r>
    </w:p>
    <w:p w:rsidR="00000000" w:rsidDel="00000000" w:rsidP="00000000" w:rsidRDefault="00000000" w:rsidRPr="00000000" w14:paraId="000000D0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DeltaEc 0.0</w:t>
      </w:r>
    </w:p>
    <w:p w:rsidR="00000000" w:rsidDel="00000000" w:rsidP="00000000" w:rsidRDefault="00000000" w:rsidRPr="00000000" w14:paraId="000000D2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NetDoping 1E23</w:t>
      </w:r>
    </w:p>
    <w:p w:rsidR="00000000" w:rsidDel="00000000" w:rsidP="00000000" w:rsidRDefault="00000000" w:rsidRPr="00000000" w14:paraId="000000D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The below plot is the conduction band edge of Heterojunction diode for different doping profiles.</w:t>
      </w:r>
    </w:p>
    <w:p w:rsidR="00000000" w:rsidDel="00000000" w:rsidP="00000000" w:rsidRDefault="00000000" w:rsidRPr="00000000" w14:paraId="000000E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keeping SC1 doping 10e24  and varying SC2 doping from 10E12 to 10E14,</w:t>
      </w:r>
    </w:p>
    <w:p w:rsidR="00000000" w:rsidDel="00000000" w:rsidP="00000000" w:rsidRDefault="00000000" w:rsidRPr="00000000" w14:paraId="000000E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then from 10E20to 10E23</w:t>
      </w:r>
    </w:p>
    <w:p w:rsidR="00000000" w:rsidDel="00000000" w:rsidP="00000000" w:rsidRDefault="00000000" w:rsidRPr="00000000" w14:paraId="000000E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E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3175000"/>
            <wp:effectExtent b="0" l="0" r="0" t="0"/>
            <wp:docPr id="30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Structure of 2D heterostructure Diode:</w:t>
      </w:r>
    </w:p>
    <w:p w:rsidR="00000000" w:rsidDel="00000000" w:rsidP="00000000" w:rsidRDefault="00000000" w:rsidRPr="00000000" w14:paraId="0000010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Doping of MoS2 = 10E24</w:t>
      </w:r>
    </w:p>
    <w:p w:rsidR="00000000" w:rsidDel="00000000" w:rsidP="00000000" w:rsidRDefault="00000000" w:rsidRPr="00000000" w14:paraId="0000010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Doping of WS2 =  10E23</w:t>
      </w:r>
    </w:p>
    <w:p w:rsidR="00000000" w:rsidDel="00000000" w:rsidP="00000000" w:rsidRDefault="00000000" w:rsidRPr="00000000" w14:paraId="0000010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086350" cy="1762125"/>
            <wp:effectExtent b="0" l="0" r="0" t="0"/>
            <wp:docPr id="24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0"/>
                    <a:srcRect b="25482" l="5288" r="9134" t="2177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2857500"/>
            <wp:effectExtent b="0" l="0" r="0" t="0"/>
            <wp:docPr id="29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This the Electrostatic potential while moving in vertical direction of above fig diode .</w:t>
      </w:r>
    </w:p>
    <w:p w:rsidR="00000000" w:rsidDel="00000000" w:rsidP="00000000" w:rsidRDefault="00000000" w:rsidRPr="00000000" w14:paraId="0000011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I analyze that there comes Electrostatic potential in the air as triangular(shown in blue color ) due to interpolation  as shown below ;</w:t>
      </w:r>
    </w:p>
    <w:p w:rsidR="00000000" w:rsidDel="00000000" w:rsidP="00000000" w:rsidRDefault="00000000" w:rsidRPr="00000000" w14:paraId="0000011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4095750" cy="1625352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2"/>
                    <a:srcRect b="22477" l="4455" r="10396" t="2476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25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To remove  that I write a code to put electrostatic potential NaN there and then after the result is as follows :</w:t>
      </w:r>
    </w:p>
    <w:p w:rsidR="00000000" w:rsidDel="00000000" w:rsidP="00000000" w:rsidRDefault="00000000" w:rsidRPr="00000000" w14:paraId="0000012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2857500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On adding the SiO2</w:t>
      </w:r>
    </w:p>
    <w:p w:rsidR="00000000" w:rsidDel="00000000" w:rsidP="00000000" w:rsidRDefault="00000000" w:rsidRPr="00000000" w14:paraId="0000013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4267200" cy="2828851"/>
            <wp:effectExtent b="0" l="0" r="0" t="0"/>
            <wp:docPr id="26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4"/>
                    <a:srcRect b="6894" l="0" r="250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28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While taking all  the boundary conditions VNM</w:t>
      </w:r>
    </w:p>
    <w:p w:rsidR="00000000" w:rsidDel="00000000" w:rsidP="00000000" w:rsidRDefault="00000000" w:rsidRPr="00000000" w14:paraId="0000015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28575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While taking Source as ‘Source boundary conditions’ (3 million) and rest VNM BC.</w:t>
      </w:r>
    </w:p>
    <w:p w:rsidR="00000000" w:rsidDel="00000000" w:rsidP="00000000" w:rsidRDefault="00000000" w:rsidRPr="00000000" w14:paraId="0000016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The Conduction Band moves down as;</w:t>
      </w:r>
    </w:p>
    <w:p w:rsidR="00000000" w:rsidDel="00000000" w:rsidP="00000000" w:rsidRDefault="00000000" w:rsidRPr="00000000" w14:paraId="0000016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2857500"/>
            <wp:effectExtent b="0" l="0" r="0" t="0"/>
            <wp:docPr id="1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While taking Source as ‘Source boundary conditions’ (3 Million), Drain as DBC (4 Million) and rest VNM BC.</w:t>
      </w:r>
    </w:p>
    <w:p w:rsidR="00000000" w:rsidDel="00000000" w:rsidP="00000000" w:rsidRDefault="00000000" w:rsidRPr="00000000" w14:paraId="0000018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2857500"/>
            <wp:effectExtent b="0" l="0" r="0" t="0"/>
            <wp:docPr id="1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widowControl w:val="0"/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Semiconductor and Semiconductor Diode</w:t>
      </w:r>
    </w:p>
    <w:p w:rsidR="00000000" w:rsidDel="00000000" w:rsidP="00000000" w:rsidRDefault="00000000" w:rsidRPr="00000000" w14:paraId="000001A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4333875" cy="1514475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8"/>
                    <a:srcRect b="28406" l="7292" r="9753" t="2627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Conduction band  with different dopings with VNM Boundary Conditions</w:t>
      </w:r>
    </w:p>
    <w:p w:rsidR="00000000" w:rsidDel="00000000" w:rsidP="00000000" w:rsidRDefault="00000000" w:rsidRPr="00000000" w14:paraId="000001B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2857500"/>
            <wp:effectExtent b="0" l="0" r="0" t="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SC1 = 1e24/ m-3</w:t>
      </w:r>
    </w:p>
    <w:p w:rsidR="00000000" w:rsidDel="00000000" w:rsidP="00000000" w:rsidRDefault="00000000" w:rsidRPr="00000000" w14:paraId="000001B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Conduction band  with different dopings with source BC (MoS2) and  VNM Boundary Conditions</w:t>
      </w:r>
    </w:p>
    <w:p w:rsidR="00000000" w:rsidDel="00000000" w:rsidP="00000000" w:rsidRDefault="00000000" w:rsidRPr="00000000" w14:paraId="000001B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2857500"/>
            <wp:effectExtent b="0" l="0" r="0" t="0"/>
            <wp:docPr id="31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Semiconductor ,Semiconductor and SiO2 </w:t>
      </w:r>
    </w:p>
    <w:p w:rsidR="00000000" w:rsidDel="00000000" w:rsidP="00000000" w:rsidRDefault="00000000" w:rsidRPr="00000000" w14:paraId="000001D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CB  with  VNM Boundary Conditions</w:t>
      </w:r>
    </w:p>
    <w:p w:rsidR="00000000" w:rsidDel="00000000" w:rsidP="00000000" w:rsidRDefault="00000000" w:rsidRPr="00000000" w14:paraId="000001E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2857500"/>
            <wp:effectExtent b="0" l="0" r="0" t="0"/>
            <wp:docPr id="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CB  with source </w:t>
      </w:r>
      <w:r w:rsidDel="00000000" w:rsidR="00000000" w:rsidRPr="00000000">
        <w:rPr>
          <w:b w:val="1"/>
          <w:rtl w:val="0"/>
        </w:rPr>
        <w:t xml:space="preserve">and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VNM Boundary Conditions</w:t>
      </w:r>
    </w:p>
    <w:p w:rsidR="00000000" w:rsidDel="00000000" w:rsidP="00000000" w:rsidRDefault="00000000" w:rsidRPr="00000000" w14:paraId="000001E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2857500"/>
            <wp:effectExtent b="0" l="0" r="0" t="0"/>
            <wp:docPr id="25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Drain - Dir - Vs - 10mV Source is VNM</w:t>
      </w:r>
    </w:p>
    <w:p w:rsidR="00000000" w:rsidDel="00000000" w:rsidP="00000000" w:rsidRDefault="00000000" w:rsidRPr="00000000" w14:paraId="000001EE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Please try 1 with MoS2 and WS2 ans 1 nm.</w:t>
      </w:r>
    </w:p>
    <w:p w:rsidR="00000000" w:rsidDel="00000000" w:rsidP="00000000" w:rsidRDefault="00000000" w:rsidRPr="00000000" w14:paraId="000001EF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Keep 1 nm Gap b/w MoS2 (3.5 nm) and HfO2 </w:t>
      </w:r>
    </w:p>
    <w:p w:rsidR="00000000" w:rsidDel="00000000" w:rsidP="00000000" w:rsidRDefault="00000000" w:rsidRPr="00000000" w14:paraId="000001F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All BC are VNM varying the vtgh</w:t>
      </w:r>
    </w:p>
    <w:p w:rsidR="00000000" w:rsidDel="00000000" w:rsidP="00000000" w:rsidRDefault="00000000" w:rsidRPr="00000000" w14:paraId="000001F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2857500"/>
            <wp:effectExtent b="0" l="0" r="0" t="0"/>
            <wp:docPr id="21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Taking drain BC and rest VNM and then varying Vtg </w:t>
      </w:r>
    </w:p>
    <w:p w:rsidR="00000000" w:rsidDel="00000000" w:rsidP="00000000" w:rsidRDefault="00000000" w:rsidRPr="00000000" w14:paraId="0000020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commentRangeStart w:id="0"/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2857500"/>
            <wp:effectExtent b="0" l="0" r="0" t="0"/>
            <wp:docPr id="2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Doping = 10E22</w:t>
      </w:r>
    </w:p>
    <w:p w:rsidR="00000000" w:rsidDel="00000000" w:rsidP="00000000" w:rsidRDefault="00000000" w:rsidRPr="00000000" w14:paraId="0000020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23622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4591050" cy="27622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25"/>
        <w:gridCol w:w="5460"/>
        <w:tblGridChange w:id="0">
          <w:tblGrid>
            <w:gridCol w:w="3825"/>
            <w:gridCol w:w="546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Vtg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Current (nA)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-1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324895641.8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-0.9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257662311.1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-0.8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191622050.8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-0.7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125755525.7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-0.6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99008057.19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-0.5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10571513529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-0.4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15769451282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-0.3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17960156514</w:t>
            </w:r>
          </w:p>
        </w:tc>
      </w:tr>
    </w:tbl>
    <w:p w:rsidR="00000000" w:rsidDel="00000000" w:rsidP="00000000" w:rsidRDefault="00000000" w:rsidRPr="00000000" w14:paraId="0000022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Doping = 10E23</w:t>
      </w:r>
    </w:p>
    <w:p w:rsidR="00000000" w:rsidDel="00000000" w:rsidP="00000000" w:rsidRDefault="00000000" w:rsidRPr="00000000" w14:paraId="0000022F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4591050" cy="276225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4805363" cy="2762250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25"/>
        <w:gridCol w:w="5460"/>
        <w:tblGridChange w:id="0">
          <w:tblGrid>
            <w:gridCol w:w="3825"/>
            <w:gridCol w:w="546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Vtg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current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-1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310631620.1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-0.9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239401552.9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-0.8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174075052.2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-0.7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101361274.9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-0.6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1490600680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-0.5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11573587461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-0.4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16193372231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-0.3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18054105329</w:t>
            </w:r>
          </w:p>
        </w:tc>
      </w:tr>
    </w:tbl>
    <w:p w:rsidR="00000000" w:rsidDel="00000000" w:rsidP="00000000" w:rsidRDefault="00000000" w:rsidRPr="00000000" w14:paraId="00000253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widowControl w:val="0"/>
        <w:spacing w:lin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4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Shubhadeep Bhattacharjee" w:id="0" w:date="2024-11-08T09:43:01Z"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Please fix drain side using appropriate Schottky contact.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Please generate more points from-0.3 to +0.3 {ON State}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Please generate more points steps of 10 mV from -0.5 to -0.6 {SS region}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Please recheck the units of Current and plot properly. Please include more Integration points in Energy axis?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D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20" Type="http://schemas.openxmlformats.org/officeDocument/2006/relationships/image" Target="media/image23.jpg"/><Relationship Id="rId41" Type="http://schemas.openxmlformats.org/officeDocument/2006/relationships/header" Target="header1.xml"/><Relationship Id="rId22" Type="http://schemas.openxmlformats.org/officeDocument/2006/relationships/image" Target="media/image6.jpg"/><Relationship Id="rId21" Type="http://schemas.openxmlformats.org/officeDocument/2006/relationships/image" Target="media/image24.jpg"/><Relationship Id="rId24" Type="http://schemas.openxmlformats.org/officeDocument/2006/relationships/image" Target="media/image25.jpg"/><Relationship Id="rId23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://dx.doi.org/10.1063/1.4774090" TargetMode="External"/><Relationship Id="rId26" Type="http://schemas.openxmlformats.org/officeDocument/2006/relationships/image" Target="media/image4.jpg"/><Relationship Id="rId25" Type="http://schemas.openxmlformats.org/officeDocument/2006/relationships/image" Target="media/image3.jpg"/><Relationship Id="rId28" Type="http://schemas.openxmlformats.org/officeDocument/2006/relationships/image" Target="media/image8.jpg"/><Relationship Id="rId27" Type="http://schemas.openxmlformats.org/officeDocument/2006/relationships/image" Target="media/image18.jp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7.jpg"/><Relationship Id="rId7" Type="http://schemas.openxmlformats.org/officeDocument/2006/relationships/image" Target="media/image9.jpg"/><Relationship Id="rId8" Type="http://schemas.openxmlformats.org/officeDocument/2006/relationships/image" Target="media/image11.jpg"/><Relationship Id="rId31" Type="http://schemas.openxmlformats.org/officeDocument/2006/relationships/image" Target="media/image14.jpg"/><Relationship Id="rId30" Type="http://schemas.openxmlformats.org/officeDocument/2006/relationships/image" Target="media/image28.jpg"/><Relationship Id="rId11" Type="http://schemas.openxmlformats.org/officeDocument/2006/relationships/image" Target="media/image17.png"/><Relationship Id="rId33" Type="http://schemas.openxmlformats.org/officeDocument/2006/relationships/image" Target="media/image30.jpg"/><Relationship Id="rId10" Type="http://schemas.openxmlformats.org/officeDocument/2006/relationships/image" Target="media/image16.png"/><Relationship Id="rId32" Type="http://schemas.openxmlformats.org/officeDocument/2006/relationships/image" Target="media/image10.jpg"/><Relationship Id="rId13" Type="http://schemas.openxmlformats.org/officeDocument/2006/relationships/hyperlink" Target="http://dx.doi.org/10.1016/j.commatsci.2012.11.062" TargetMode="External"/><Relationship Id="rId35" Type="http://schemas.openxmlformats.org/officeDocument/2006/relationships/image" Target="media/image29.jpg"/><Relationship Id="rId12" Type="http://schemas.openxmlformats.org/officeDocument/2006/relationships/image" Target="media/image26.jpg"/><Relationship Id="rId34" Type="http://schemas.openxmlformats.org/officeDocument/2006/relationships/image" Target="media/image19.jpg"/><Relationship Id="rId15" Type="http://schemas.openxmlformats.org/officeDocument/2006/relationships/image" Target="media/image21.jpg"/><Relationship Id="rId37" Type="http://schemas.openxmlformats.org/officeDocument/2006/relationships/image" Target="media/image31.png"/><Relationship Id="rId14" Type="http://schemas.openxmlformats.org/officeDocument/2006/relationships/hyperlink" Target="http://dx.doi.org/10.1063/1.4774090" TargetMode="External"/><Relationship Id="rId36" Type="http://schemas.openxmlformats.org/officeDocument/2006/relationships/image" Target="media/image20.jpg"/><Relationship Id="rId17" Type="http://schemas.openxmlformats.org/officeDocument/2006/relationships/image" Target="media/image2.jpg"/><Relationship Id="rId39" Type="http://schemas.openxmlformats.org/officeDocument/2006/relationships/image" Target="media/image15.png"/><Relationship Id="rId16" Type="http://schemas.openxmlformats.org/officeDocument/2006/relationships/image" Target="media/image12.jpg"/><Relationship Id="rId38" Type="http://schemas.openxmlformats.org/officeDocument/2006/relationships/image" Target="media/image5.png"/><Relationship Id="rId19" Type="http://schemas.openxmlformats.org/officeDocument/2006/relationships/image" Target="media/image22.jpg"/><Relationship Id="rId1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