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ED0E1" w14:textId="0C7BDB91" w:rsidR="006D0D3A" w:rsidRPr="00BF488D" w:rsidRDefault="006D0D3A" w:rsidP="00317C58">
      <w:pPr>
        <w:spacing w:before="100" w:beforeAutospacing="1" w:after="100" w:afterAutospacing="1" w:line="360" w:lineRule="auto"/>
        <w:jc w:val="center"/>
        <w:rPr>
          <w:b/>
          <w:bCs/>
        </w:rPr>
      </w:pPr>
      <w:r w:rsidRPr="00BF488D">
        <w:rPr>
          <w:b/>
          <w:bCs/>
        </w:rPr>
        <w:t>Mapping Sacred Infrastructure: Spatial Distribution and Discursive Construction of Foreign Cults in the Hellenistic and Roman Greek World</w:t>
      </w:r>
    </w:p>
    <w:p w14:paraId="358DF6A2" w14:textId="73BF3C74" w:rsidR="005F748F" w:rsidRPr="00D37338" w:rsidRDefault="005F748F" w:rsidP="00317C58">
      <w:pPr>
        <w:pStyle w:val="NormalWeb"/>
        <w:spacing w:line="360" w:lineRule="auto"/>
        <w:rPr>
          <w:rStyle w:val="bzpyqfadein"/>
          <w:rFonts w:eastAsiaTheme="majorEastAsia"/>
          <w:b/>
          <w:bCs/>
        </w:rPr>
      </w:pPr>
      <w:r w:rsidRPr="00D37338">
        <w:rPr>
          <w:rStyle w:val="bzpyqfadein"/>
          <w:rFonts w:eastAsiaTheme="majorEastAsia"/>
          <w:b/>
          <w:bCs/>
        </w:rPr>
        <w:t>Introduction</w:t>
      </w:r>
    </w:p>
    <w:p w14:paraId="7F574435" w14:textId="7B2A9DC6" w:rsidR="00A7725A" w:rsidRDefault="00CC0C2E" w:rsidP="00317C58">
      <w:pPr>
        <w:pStyle w:val="NormalWeb"/>
        <w:spacing w:line="360" w:lineRule="auto"/>
      </w:pPr>
      <w:r w:rsidRPr="00D37338">
        <w:t>During the Hellenistic to Roman Imperial period (c. 4th century BCE–3rd century CE), the traditional self-sufficient polis system declined</w:t>
      </w:r>
      <w:r w:rsidRPr="00D37338">
        <w:rPr>
          <w:rFonts w:eastAsia="SimSun"/>
        </w:rPr>
        <w:t xml:space="preserve">, </w:t>
      </w:r>
      <w:r w:rsidRPr="00D37338">
        <w:t>and Greece and the Aegean entered a period of increased mobility and social change. Foreign cults from Egypt, Syria, and other regions spread widely across the Greek world, especially in ports and key trade hubs. In contrast, local Greek cults were mainly located within urban centres and were more evenly distributed across mainland Greece and the Aegean, forming a stable regional religious network.</w:t>
      </w:r>
      <w:r w:rsidR="00A7725A" w:rsidRPr="00D37338">
        <w:t xml:space="preserve"> </w:t>
      </w:r>
      <w:r w:rsidRPr="00D37338">
        <w:t xml:space="preserve">While traditional scholarship often relies on close reading of individual inscriptions or sites, this makes it difficult to identify broader spatial and textual patterns. This project uses QGIS and </w:t>
      </w:r>
      <w:proofErr w:type="spellStart"/>
      <w:r w:rsidRPr="00D37338">
        <w:t>Voyant</w:t>
      </w:r>
      <w:proofErr w:type="spellEnd"/>
      <w:r w:rsidRPr="00D37338">
        <w:t xml:space="preserve"> Tools to examine both the spatial distribution of foreign cults and their representation in contemporary texts.</w:t>
      </w:r>
      <w:r w:rsidR="00A7725A" w:rsidRPr="00D37338">
        <w:t xml:space="preserve"> </w:t>
      </w:r>
      <w:r w:rsidRPr="00D37338">
        <w:t xml:space="preserve">The </w:t>
      </w:r>
      <w:r w:rsidR="00A7725A" w:rsidRPr="00D37338">
        <w:t>project</w:t>
      </w:r>
      <w:r w:rsidRPr="00D37338">
        <w:t xml:space="preserve"> argues that foreign cults were more concentrated in ports and transport nodes</w:t>
      </w:r>
      <w:r w:rsidR="00A7725A" w:rsidRPr="00D37338">
        <w:t>.</w:t>
      </w:r>
      <w:r w:rsidRPr="00D37338">
        <w:t xml:space="preserve"> </w:t>
      </w:r>
      <w:r w:rsidR="00A7725A" w:rsidRPr="00D37338">
        <w:t>I</w:t>
      </w:r>
      <w:r w:rsidRPr="00D37338">
        <w:t>n textual sources</w:t>
      </w:r>
      <w:r w:rsidR="00A7725A" w:rsidRPr="00D37338">
        <w:t xml:space="preserve">, </w:t>
      </w:r>
      <w:r w:rsidRPr="00D37338">
        <w:t>foreign deities are often described through ritual language and cross-cultural comparison, giving them a more distinct cultural identity.</w:t>
      </w:r>
      <w:r w:rsidR="00A7725A" w:rsidRPr="00D37338">
        <w:t xml:space="preserve"> By combining geographic information systems with digital text analysis</w:t>
      </w:r>
      <w:r w:rsidRPr="00D37338">
        <w:t xml:space="preserve">, the </w:t>
      </w:r>
      <w:r w:rsidR="00A7725A" w:rsidRPr="00D37338">
        <w:t>project</w:t>
      </w:r>
      <w:r w:rsidRPr="00D37338">
        <w:t xml:space="preserve"> </w:t>
      </w:r>
      <w:r w:rsidR="00915568" w:rsidRPr="00D37338">
        <w:t>suggests</w:t>
      </w:r>
      <w:r w:rsidRPr="00D37338">
        <w:t xml:space="preserve"> that religious integration in this period was not a rapid process of assimilation. Instead, foreign cults were incorporated into Greek urban networks but continued to retain a degree of separation</w:t>
      </w:r>
      <w:r w:rsidR="00A7725A" w:rsidRPr="00D37338">
        <w:t>.</w:t>
      </w:r>
    </w:p>
    <w:p w14:paraId="1C72EB5C" w14:textId="77777777" w:rsidR="00BF488D" w:rsidRPr="00D37338" w:rsidRDefault="00BF488D" w:rsidP="00020813">
      <w:pPr>
        <w:pStyle w:val="NormalWeb"/>
        <w:spacing w:line="360" w:lineRule="auto"/>
        <w:rPr>
          <w:rStyle w:val="bzpyqfadein"/>
        </w:rPr>
      </w:pPr>
    </w:p>
    <w:p w14:paraId="4A614BE4" w14:textId="773382C6" w:rsidR="005F748F" w:rsidRPr="00D37338" w:rsidRDefault="005F748F" w:rsidP="00020813">
      <w:pPr>
        <w:pStyle w:val="NormalWeb"/>
        <w:spacing w:line="360" w:lineRule="auto"/>
        <w:rPr>
          <w:b/>
          <w:bCs/>
          <w:color w:val="303030"/>
        </w:rPr>
      </w:pPr>
      <w:r w:rsidRPr="00D37338">
        <w:rPr>
          <w:b/>
          <w:bCs/>
          <w:color w:val="303030"/>
        </w:rPr>
        <w:t>Methodology</w:t>
      </w:r>
    </w:p>
    <w:p w14:paraId="03A67812" w14:textId="265E7C1F" w:rsidR="00F20C5E" w:rsidRPr="00D37338" w:rsidRDefault="00F20C5E" w:rsidP="00020813">
      <w:pPr>
        <w:pStyle w:val="NormalWeb"/>
        <w:numPr>
          <w:ilvl w:val="0"/>
          <w:numId w:val="14"/>
        </w:numPr>
        <w:spacing w:line="360" w:lineRule="auto"/>
      </w:pPr>
      <w:r w:rsidRPr="00D37338">
        <w:t>Research Material and Data</w:t>
      </w:r>
    </w:p>
    <w:p w14:paraId="1E3B70BB" w14:textId="10A476A8" w:rsidR="00A7725A" w:rsidRPr="00D37338" w:rsidRDefault="00A7725A" w:rsidP="00020813">
      <w:pPr>
        <w:pStyle w:val="NormalWeb"/>
        <w:spacing w:line="360" w:lineRule="auto"/>
      </w:pPr>
      <w:r w:rsidRPr="00D37338">
        <w:t xml:space="preserve">This project focuses on the Hellenistic to Roman Imperial period, with particular attention to the spatial distribution </w:t>
      </w:r>
      <w:r w:rsidR="00655866" w:rsidRPr="00D37338">
        <w:t xml:space="preserve">and textual analysis </w:t>
      </w:r>
      <w:r w:rsidRPr="00D37338">
        <w:t xml:space="preserve">of foreign cults in mainland Greece and the Aegean. </w:t>
      </w:r>
      <w:r w:rsidR="003A256E">
        <w:t xml:space="preserve">I selected 65 </w:t>
      </w:r>
      <w:proofErr w:type="gramStart"/>
      <w:r w:rsidR="003A256E" w:rsidRPr="00D37338">
        <w:rPr>
          <w:rStyle w:val="Strong"/>
          <w:rFonts w:eastAsiaTheme="majorEastAsia"/>
          <w:b w:val="0"/>
          <w:bCs w:val="0"/>
        </w:rPr>
        <w:t>religious</w:t>
      </w:r>
      <w:proofErr w:type="gramEnd"/>
      <w:r w:rsidR="003A256E" w:rsidRPr="00D37338">
        <w:rPr>
          <w:rStyle w:val="Strong"/>
          <w:rFonts w:eastAsiaTheme="majorEastAsia"/>
          <w:b w:val="0"/>
          <w:bCs w:val="0"/>
        </w:rPr>
        <w:t xml:space="preserve"> sites</w:t>
      </w:r>
      <w:r w:rsidR="003A256E">
        <w:t xml:space="preserve"> from over 70, filtering out vague ruins and duplicate cults. </w:t>
      </w:r>
      <w:r w:rsidRPr="00D37338">
        <w:t xml:space="preserve">The dataset includes </w:t>
      </w:r>
      <w:r w:rsidRPr="00D37338">
        <w:rPr>
          <w:rStyle w:val="Strong"/>
          <w:rFonts w:eastAsiaTheme="majorEastAsia"/>
          <w:b w:val="0"/>
          <w:bCs w:val="0"/>
        </w:rPr>
        <w:t>15 foreign cult sites and 50 local Greek sanctuaries</w:t>
      </w:r>
      <w:r w:rsidRPr="00D37338">
        <w:t xml:space="preserve"> as a control group. Foreign cults mainly include Egyptian deities (such as Isis and Serapis), Syrian deities, and the Mithras cult, while local cults cover the Olympian pantheon and broader Pan-Hellenic local religious traditions.</w:t>
      </w:r>
    </w:p>
    <w:p w14:paraId="3C6861CF" w14:textId="76CFA590" w:rsidR="00850F76" w:rsidRPr="00D37338" w:rsidRDefault="00A7725A" w:rsidP="000628BE">
      <w:pPr>
        <w:pStyle w:val="NormalWeb"/>
        <w:spacing w:line="360" w:lineRule="auto"/>
      </w:pPr>
      <w:r w:rsidRPr="00D37338">
        <w:lastRenderedPageBreak/>
        <w:t xml:space="preserve">This </w:t>
      </w:r>
      <w:r w:rsidR="00655866" w:rsidRPr="00D37338">
        <w:t>project</w:t>
      </w:r>
      <w:r w:rsidRPr="00D37338">
        <w:t xml:space="preserve"> uses two main types of data: </w:t>
      </w:r>
      <w:r w:rsidRPr="00D37338">
        <w:rPr>
          <w:rStyle w:val="Strong"/>
          <w:rFonts w:eastAsiaTheme="majorEastAsia"/>
          <w:b w:val="0"/>
          <w:bCs w:val="0"/>
        </w:rPr>
        <w:t>spatial data</w:t>
      </w:r>
      <w:r w:rsidRPr="00D37338">
        <w:t xml:space="preserve"> and </w:t>
      </w:r>
      <w:r w:rsidRPr="00D37338">
        <w:rPr>
          <w:rStyle w:val="Strong"/>
          <w:rFonts w:eastAsiaTheme="majorEastAsia"/>
          <w:b w:val="0"/>
          <w:bCs w:val="0"/>
        </w:rPr>
        <w:t>textual data</w:t>
      </w:r>
      <w:r w:rsidRPr="00D37338">
        <w:t xml:space="preserve">. The spatial dataset is organised into three CSV files: </w:t>
      </w:r>
      <w:r w:rsidRPr="00D37338">
        <w:rPr>
          <w:rStyle w:val="Strong"/>
          <w:rFonts w:eastAsiaTheme="majorEastAsia"/>
          <w:b w:val="0"/>
          <w:bCs w:val="0"/>
        </w:rPr>
        <w:t>local cults</w:t>
      </w:r>
      <w:r w:rsidRPr="00D37338">
        <w:rPr>
          <w:b/>
          <w:bCs/>
        </w:rPr>
        <w:t xml:space="preserve">, </w:t>
      </w:r>
      <w:r w:rsidRPr="00D37338">
        <w:rPr>
          <w:rStyle w:val="Strong"/>
          <w:rFonts w:eastAsiaTheme="majorEastAsia"/>
          <w:b w:val="0"/>
          <w:bCs w:val="0"/>
        </w:rPr>
        <w:t>foreign cults</w:t>
      </w:r>
      <w:r w:rsidRPr="00D37338">
        <w:t xml:space="preserve">, and </w:t>
      </w:r>
      <w:r w:rsidRPr="00D37338">
        <w:rPr>
          <w:rStyle w:val="Strong"/>
          <w:rFonts w:eastAsiaTheme="majorEastAsia"/>
          <w:b w:val="0"/>
          <w:bCs w:val="0"/>
        </w:rPr>
        <w:t>ports</w:t>
      </w:r>
      <w:r w:rsidRPr="00D37338">
        <w:t xml:space="preserve">. Each </w:t>
      </w:r>
      <w:r w:rsidR="00655866" w:rsidRPr="00D37338">
        <w:t>cults</w:t>
      </w:r>
      <w:r w:rsidRPr="00D37338">
        <w:t xml:space="preserve"> dataset includes the site name, cult category, and geographic coordinates. The data is ordered from mainland Greece to the islands. The ports dataset includes major trade hubs from the Hellenistic and Roman periods, such as Piraeus, Corinth, Delos, Rhodes, and Thessaloniki. These ports are included because the central aim of the project is to examine the relationship between foreign cults and trade networks, making them an important spatial reference for analysis.</w:t>
      </w:r>
      <w:r w:rsidR="00655866" w:rsidRPr="00D37338">
        <w:t xml:space="preserve"> </w:t>
      </w:r>
      <w:r w:rsidRPr="00D37338">
        <w:t xml:space="preserve">The </w:t>
      </w:r>
      <w:r w:rsidR="00655866" w:rsidRPr="00D37338">
        <w:t>cult</w:t>
      </w:r>
      <w:r w:rsidRPr="00D37338">
        <w:t xml:space="preserve"> data is based on digital gazetteers such as </w:t>
      </w:r>
      <w:r w:rsidRPr="00D37338">
        <w:rPr>
          <w:rStyle w:val="Strong"/>
          <w:rFonts w:eastAsiaTheme="majorEastAsia"/>
          <w:b w:val="0"/>
          <w:bCs w:val="0"/>
        </w:rPr>
        <w:t>Pleiades</w:t>
      </w:r>
      <w:r w:rsidRPr="00D37338">
        <w:rPr>
          <w:b/>
          <w:bCs/>
        </w:rPr>
        <w:t xml:space="preserve">, </w:t>
      </w:r>
      <w:proofErr w:type="spellStart"/>
      <w:r w:rsidRPr="00D37338">
        <w:rPr>
          <w:rStyle w:val="Strong"/>
          <w:rFonts w:eastAsiaTheme="majorEastAsia"/>
          <w:b w:val="0"/>
          <w:bCs w:val="0"/>
        </w:rPr>
        <w:t>ToposText</w:t>
      </w:r>
      <w:proofErr w:type="spellEnd"/>
      <w:r w:rsidRPr="00D37338">
        <w:rPr>
          <w:b/>
          <w:bCs/>
        </w:rPr>
        <w:t xml:space="preserve">, </w:t>
      </w:r>
      <w:proofErr w:type="spellStart"/>
      <w:r w:rsidRPr="00D37338">
        <w:rPr>
          <w:rStyle w:val="Strong"/>
          <w:rFonts w:eastAsiaTheme="majorEastAsia"/>
          <w:b w:val="0"/>
          <w:bCs w:val="0"/>
        </w:rPr>
        <w:t>Wikidata</w:t>
      </w:r>
      <w:proofErr w:type="spellEnd"/>
      <w:r w:rsidRPr="00D37338">
        <w:t xml:space="preserve">, and </w:t>
      </w:r>
      <w:proofErr w:type="spellStart"/>
      <w:r w:rsidRPr="00D37338">
        <w:rPr>
          <w:rStyle w:val="Strong"/>
          <w:rFonts w:eastAsiaTheme="majorEastAsia"/>
          <w:b w:val="0"/>
          <w:bCs w:val="0"/>
        </w:rPr>
        <w:t>GeoNames</w:t>
      </w:r>
      <w:proofErr w:type="spellEnd"/>
      <w:r w:rsidRPr="00D37338">
        <w:t xml:space="preserve">. All coordinates were carefully checked to remove duplicates, unclear site identifications, and obvious spatial errors. The final dataset was standardised using the </w:t>
      </w:r>
      <w:r w:rsidRPr="00D37338">
        <w:rPr>
          <w:rStyle w:val="Strong"/>
          <w:rFonts w:eastAsiaTheme="majorEastAsia"/>
          <w:b w:val="0"/>
          <w:bCs w:val="0"/>
        </w:rPr>
        <w:t>WGS84 (EPSG:4326)</w:t>
      </w:r>
      <w:r w:rsidRPr="00D37338">
        <w:t xml:space="preserve"> coordinate system to ensure compatibility with GIS analysis. During data cleaning, entries without reliable archaeological evidence or with unclear location information were removed, and inconsistent naming was harmonised.</w:t>
      </w:r>
      <w:r w:rsidR="00655866" w:rsidRPr="00D37338">
        <w:t xml:space="preserve"> </w:t>
      </w:r>
      <w:r w:rsidRPr="00D37338">
        <w:t xml:space="preserve">The textual dataset consists of </w:t>
      </w:r>
      <w:r w:rsidRPr="00D37338">
        <w:rPr>
          <w:rStyle w:val="Strong"/>
          <w:rFonts w:eastAsiaTheme="majorEastAsia"/>
          <w:b w:val="0"/>
          <w:bCs w:val="0"/>
        </w:rPr>
        <w:t xml:space="preserve">Strabo’s </w:t>
      </w:r>
      <w:proofErr w:type="spellStart"/>
      <w:r w:rsidRPr="00D37338">
        <w:rPr>
          <w:rStyle w:val="Strong"/>
          <w:rFonts w:eastAsiaTheme="majorEastAsia"/>
          <w:b w:val="0"/>
          <w:bCs w:val="0"/>
        </w:rPr>
        <w:t>Geographica</w:t>
      </w:r>
      <w:proofErr w:type="spellEnd"/>
      <w:r w:rsidRPr="00D37338">
        <w:t xml:space="preserve"> and </w:t>
      </w:r>
      <w:r w:rsidRPr="00D37338">
        <w:rPr>
          <w:rStyle w:val="Strong"/>
          <w:rFonts w:eastAsiaTheme="majorEastAsia"/>
          <w:b w:val="0"/>
          <w:bCs w:val="0"/>
        </w:rPr>
        <w:t>Pausanias’ Description of Greece</w:t>
      </w:r>
      <w:r w:rsidRPr="00D37338">
        <w:t xml:space="preserve">. These texts were selected because they cover a wide geographical range of the Greek world and frequently describe ports, cities, sanctuaries, and regional religious practices, making them suitable for comparison with spatial data. The texts were downloaded from the </w:t>
      </w:r>
      <w:r w:rsidRPr="00D37338">
        <w:rPr>
          <w:rStyle w:val="Strong"/>
          <w:rFonts w:eastAsiaTheme="majorEastAsia"/>
          <w:b w:val="0"/>
          <w:bCs w:val="0"/>
        </w:rPr>
        <w:t>Perseus Digital Library</w:t>
      </w:r>
      <w:r w:rsidRPr="00D37338">
        <w:t xml:space="preserve"> and </w:t>
      </w:r>
      <w:proofErr w:type="spellStart"/>
      <w:r w:rsidRPr="00D37338">
        <w:rPr>
          <w:rStyle w:val="Strong"/>
          <w:rFonts w:eastAsiaTheme="majorEastAsia"/>
          <w:b w:val="0"/>
          <w:bCs w:val="0"/>
        </w:rPr>
        <w:t>ToposText</w:t>
      </w:r>
      <w:proofErr w:type="spellEnd"/>
      <w:r w:rsidRPr="00D37338">
        <w:t xml:space="preserve">, then converted into </w:t>
      </w:r>
      <w:r w:rsidR="007E04B5">
        <w:t>.docx</w:t>
      </w:r>
      <w:r w:rsidRPr="00D37338">
        <w:t xml:space="preserve"> format for use in </w:t>
      </w:r>
      <w:proofErr w:type="spellStart"/>
      <w:r w:rsidRPr="00D37338">
        <w:t>Voyant</w:t>
      </w:r>
      <w:proofErr w:type="spellEnd"/>
      <w:r w:rsidRPr="00D37338">
        <w:t xml:space="preserve"> Tools. Before analysis, </w:t>
      </w:r>
      <w:proofErr w:type="spellStart"/>
      <w:r w:rsidRPr="00D37338">
        <w:t>stopwords</w:t>
      </w:r>
      <w:proofErr w:type="spellEnd"/>
      <w:r w:rsidRPr="00D37338">
        <w:t xml:space="preserve"> such as “the”, “and”, “people”, “many”, “said”, and “son” were removed </w:t>
      </w:r>
      <w:proofErr w:type="gramStart"/>
      <w:r w:rsidRPr="00D37338">
        <w:t>in order to</w:t>
      </w:r>
      <w:proofErr w:type="gramEnd"/>
      <w:r w:rsidRPr="00D37338">
        <w:t xml:space="preserve"> reduce noise and highlight words relevant to religion and space.</w:t>
      </w:r>
      <w:r w:rsidR="00655866" w:rsidRPr="00D37338">
        <w:t xml:space="preserve"> </w:t>
      </w:r>
      <w:r w:rsidRPr="00D37338">
        <w:t xml:space="preserve">The overall design of the dataset aims to ensure </w:t>
      </w:r>
      <w:r w:rsidRPr="00D37338">
        <w:rPr>
          <w:rStyle w:val="Strong"/>
          <w:rFonts w:eastAsiaTheme="majorEastAsia"/>
          <w:b w:val="0"/>
          <w:bCs w:val="0"/>
        </w:rPr>
        <w:t>comparability and mutual validation between spatial patterns and textual representation</w:t>
      </w:r>
      <w:r w:rsidR="00655866" w:rsidRPr="00D37338">
        <w:rPr>
          <w:rStyle w:val="Strong"/>
          <w:rFonts w:eastAsiaTheme="majorEastAsia"/>
          <w:b w:val="0"/>
          <w:bCs w:val="0"/>
        </w:rPr>
        <w:t>s.</w:t>
      </w:r>
    </w:p>
    <w:p w14:paraId="6BC77FBD" w14:textId="094A17DF" w:rsidR="00655866" w:rsidRPr="00D37338" w:rsidRDefault="00F20C5E" w:rsidP="000628BE">
      <w:pPr>
        <w:pStyle w:val="NormalWeb"/>
        <w:numPr>
          <w:ilvl w:val="0"/>
          <w:numId w:val="14"/>
        </w:numPr>
        <w:spacing w:line="360" w:lineRule="auto"/>
      </w:pPr>
      <w:r w:rsidRPr="00D37338">
        <w:t>Tools and Methods</w:t>
      </w:r>
    </w:p>
    <w:p w14:paraId="7FB42CF2" w14:textId="77777777" w:rsidR="00D37338" w:rsidRDefault="00655866" w:rsidP="000628BE">
      <w:pPr>
        <w:pStyle w:val="NormalWeb"/>
        <w:spacing w:line="360" w:lineRule="auto"/>
      </w:pPr>
      <w:r w:rsidRPr="00D37338">
        <w:t xml:space="preserve">This project combines QGIS and </w:t>
      </w:r>
      <w:proofErr w:type="spellStart"/>
      <w:r w:rsidRPr="00D37338">
        <w:t>Voyant</w:t>
      </w:r>
      <w:proofErr w:type="spellEnd"/>
      <w:r w:rsidRPr="00D37338">
        <w:t xml:space="preserve"> Tools for spatial and textual analysis, using both methods to strengthen the argument through mutual comparison. </w:t>
      </w:r>
    </w:p>
    <w:p w14:paraId="10089DC0" w14:textId="2E153C39" w:rsidR="00655866" w:rsidRPr="00D37338" w:rsidRDefault="00655866" w:rsidP="000628BE">
      <w:pPr>
        <w:pStyle w:val="NormalWeb"/>
        <w:spacing w:line="360" w:lineRule="auto"/>
      </w:pPr>
      <w:r w:rsidRPr="00D37338">
        <w:t xml:space="preserve">QGIS is used to build a spatial model of the distribution of foreign and local cults. First, </w:t>
      </w:r>
      <w:r w:rsidR="00D37338" w:rsidRPr="00D37338">
        <w:t>cult</w:t>
      </w:r>
      <w:r w:rsidRPr="00D37338">
        <w:t xml:space="preserve"> and port CSV files were imported into QGIS and converted into point layers using the “Add Delimited Text Layer” function based on latitude and longitude coordinates. On this basis, the </w:t>
      </w:r>
      <w:r w:rsidR="00D37338" w:rsidRPr="00D37338">
        <w:t>project</w:t>
      </w:r>
      <w:r w:rsidRPr="00D37338">
        <w:t xml:space="preserve"> applies the following methods:</w:t>
      </w:r>
    </w:p>
    <w:p w14:paraId="359883F3" w14:textId="7A407FED" w:rsidR="00655866" w:rsidRPr="00D37338" w:rsidRDefault="00655866" w:rsidP="000628BE">
      <w:pPr>
        <w:pStyle w:val="NormalWeb"/>
        <w:numPr>
          <w:ilvl w:val="0"/>
          <w:numId w:val="16"/>
        </w:numPr>
        <w:spacing w:line="360" w:lineRule="auto"/>
      </w:pPr>
      <w:r w:rsidRPr="00D37338">
        <w:t>Spatial Visualisation</w:t>
      </w:r>
      <w:r w:rsidRPr="00D37338">
        <w:br/>
        <w:t xml:space="preserve">Categorised mapping is used to distinguish local </w:t>
      </w:r>
      <w:r w:rsidR="00D37338" w:rsidRPr="00D37338">
        <w:t>cult</w:t>
      </w:r>
      <w:r w:rsidRPr="00D37338">
        <w:t xml:space="preserve">s from foreign </w:t>
      </w:r>
      <w:r w:rsidR="00D37338" w:rsidRPr="00D37338">
        <w:t>cult</w:t>
      </w:r>
      <w:r w:rsidRPr="00D37338">
        <w:t xml:space="preserve">s, allowing </w:t>
      </w:r>
      <w:r w:rsidRPr="00D37338">
        <w:lastRenderedPageBreak/>
        <w:t>comparison of their distribution patterns across mainland Greece, islands, and port regions.</w:t>
      </w:r>
    </w:p>
    <w:p w14:paraId="370AD9C5" w14:textId="0F24DD61" w:rsidR="00655866" w:rsidRPr="00D37338" w:rsidRDefault="00655866" w:rsidP="003A256E">
      <w:pPr>
        <w:pStyle w:val="NormalWeb"/>
        <w:numPr>
          <w:ilvl w:val="0"/>
          <w:numId w:val="16"/>
        </w:numPr>
        <w:spacing w:line="360" w:lineRule="auto"/>
      </w:pPr>
      <w:r w:rsidRPr="00D37338">
        <w:t>Heatmap Analysis</w:t>
      </w:r>
      <w:r w:rsidRPr="00D37338">
        <w:br/>
        <w:t xml:space="preserve">A heatmap is generated to show the density of foreign cult sites and to identify clusters around ports and maritime routes. All sites are given equal weight (weight = 1) to avoid bias caused by uneven archaeological preservation. </w:t>
      </w:r>
      <w:r w:rsidR="003A256E">
        <w:t xml:space="preserve">By setting the </w:t>
      </w:r>
      <w:r w:rsidR="003A256E">
        <w:rPr>
          <w:rFonts w:hint="eastAsia"/>
        </w:rPr>
        <w:t>R</w:t>
      </w:r>
      <w:r w:rsidR="003A256E">
        <w:t>adius to 10, the analysis identifies high-density clusters of foreign cult sites, such as Corinth and Delos. Since this project focuses on broader regional patterns rather than the distribution of individual sites, a moderate level of smoothing is applied to highlight overall spatial structures.</w:t>
      </w:r>
    </w:p>
    <w:p w14:paraId="76F0AF52" w14:textId="77777777" w:rsidR="003A256E" w:rsidRDefault="00655866" w:rsidP="003A256E">
      <w:pPr>
        <w:pStyle w:val="NormalWeb"/>
      </w:pPr>
      <w:r w:rsidRPr="00D37338">
        <w:t>Buffer Analysis</w:t>
      </w:r>
    </w:p>
    <w:p w14:paraId="365121E6" w14:textId="2FC6E788" w:rsidR="00655866" w:rsidRPr="00D37338" w:rsidRDefault="003A256E" w:rsidP="003A256E">
      <w:pPr>
        <w:pStyle w:val="NormalWeb"/>
        <w:numPr>
          <w:ilvl w:val="0"/>
          <w:numId w:val="23"/>
        </w:numPr>
        <w:spacing w:line="360" w:lineRule="auto"/>
      </w:pPr>
      <w:r>
        <w:t xml:space="preserve">A 2000 m buffer was created around major ports and coastal nodes from the Hellenistic to Roman period to measure the spatial relationship between religious sites and port areas. This distance is based on the walking range in ancient cities and the typical spatial extent of port activity zones. In ancient Greek urban settings, daily movement and religious practices were usually concentrated within walking distance. Therefore, a 2000 m buffer can reasonably represent the social and economic influence area around ports. </w:t>
      </w:r>
      <w:r w:rsidR="00655866" w:rsidRPr="00D37338">
        <w:t xml:space="preserve">The “Select by Location” tool is then used to calculate how many foreign and total </w:t>
      </w:r>
      <w:r w:rsidR="00D37338" w:rsidRPr="00D37338">
        <w:t>cult</w:t>
      </w:r>
      <w:r w:rsidR="00655866" w:rsidRPr="00D37338">
        <w:t xml:space="preserve">s fall within these zones, </w:t>
      </w:r>
      <w:r w:rsidRPr="00D37338">
        <w:t>to</w:t>
      </w:r>
      <w:r w:rsidR="00655866" w:rsidRPr="00D37338">
        <w:t xml:space="preserve"> test the spatial relationship between cult sites and maritime trade networks.</w:t>
      </w:r>
    </w:p>
    <w:p w14:paraId="2D1B1161" w14:textId="3C5091E9" w:rsidR="00D37338" w:rsidRPr="00D37338" w:rsidRDefault="00655866" w:rsidP="003A256E">
      <w:pPr>
        <w:pStyle w:val="NormalWeb"/>
        <w:numPr>
          <w:ilvl w:val="0"/>
          <w:numId w:val="16"/>
        </w:numPr>
        <w:spacing w:line="360" w:lineRule="auto"/>
      </w:pPr>
      <w:r w:rsidRPr="00D37338">
        <w:t>Comparative Spatial Analysis</w:t>
      </w:r>
      <w:r w:rsidRPr="00D37338">
        <w:br/>
        <w:t xml:space="preserve">The distribution of foreign and local </w:t>
      </w:r>
      <w:r w:rsidR="00D37338" w:rsidRPr="00D37338">
        <w:t>cult</w:t>
      </w:r>
      <w:r w:rsidRPr="00D37338">
        <w:t xml:space="preserve">s is compared across inland areas, islands, and ports, in order to identify structural differences between the two </w:t>
      </w:r>
      <w:proofErr w:type="gramStart"/>
      <w:r w:rsidRPr="00D37338">
        <w:t>religious</w:t>
      </w:r>
      <w:proofErr w:type="gramEnd"/>
      <w:r w:rsidRPr="00D37338">
        <w:t xml:space="preserve"> systems.</w:t>
      </w:r>
      <w:r w:rsidR="00D23B9D">
        <w:rPr>
          <w:rStyle w:val="FootnoteReference"/>
        </w:rPr>
        <w:footnoteReference w:id="1"/>
      </w:r>
    </w:p>
    <w:p w14:paraId="3F275393" w14:textId="5C8C6BD5" w:rsidR="00655866" w:rsidRPr="00D37338" w:rsidRDefault="00655866" w:rsidP="000628BE">
      <w:pPr>
        <w:pStyle w:val="Heading2"/>
        <w:spacing w:line="360" w:lineRule="auto"/>
        <w:rPr>
          <w:color w:val="000000" w:themeColor="text1"/>
        </w:rPr>
      </w:pPr>
      <w:proofErr w:type="spellStart"/>
      <w:r w:rsidRPr="00D37338">
        <w:rPr>
          <w:rFonts w:ascii="Times New Roman" w:hAnsi="Times New Roman" w:cs="Times New Roman"/>
          <w:color w:val="000000" w:themeColor="text1"/>
          <w:sz w:val="24"/>
          <w:szCs w:val="24"/>
        </w:rPr>
        <w:lastRenderedPageBreak/>
        <w:t>Voyant</w:t>
      </w:r>
      <w:proofErr w:type="spellEnd"/>
      <w:r w:rsidRPr="00D37338">
        <w:rPr>
          <w:rFonts w:ascii="Times New Roman" w:hAnsi="Times New Roman" w:cs="Times New Roman"/>
          <w:color w:val="000000" w:themeColor="text1"/>
          <w:sz w:val="24"/>
          <w:szCs w:val="24"/>
        </w:rPr>
        <w:t xml:space="preserve"> Tools is used to examine Strabo’s </w:t>
      </w:r>
      <w:proofErr w:type="spellStart"/>
      <w:r w:rsidRPr="00D37338">
        <w:rPr>
          <w:rStyle w:val="Emphasis"/>
          <w:rFonts w:ascii="Times New Roman" w:hAnsi="Times New Roman" w:cs="Times New Roman"/>
          <w:color w:val="000000" w:themeColor="text1"/>
          <w:sz w:val="24"/>
          <w:szCs w:val="24"/>
        </w:rPr>
        <w:t>Geographica</w:t>
      </w:r>
      <w:proofErr w:type="spellEnd"/>
      <w:r w:rsidRPr="00D37338">
        <w:rPr>
          <w:rFonts w:ascii="Times New Roman" w:hAnsi="Times New Roman" w:cs="Times New Roman"/>
          <w:color w:val="000000" w:themeColor="text1"/>
          <w:sz w:val="24"/>
          <w:szCs w:val="24"/>
        </w:rPr>
        <w:t xml:space="preserve"> and Pausanias’ </w:t>
      </w:r>
      <w:r w:rsidRPr="00D37338">
        <w:rPr>
          <w:rStyle w:val="Emphasis"/>
          <w:rFonts w:ascii="Times New Roman" w:hAnsi="Times New Roman" w:cs="Times New Roman"/>
          <w:color w:val="000000" w:themeColor="text1"/>
          <w:sz w:val="24"/>
          <w:szCs w:val="24"/>
        </w:rPr>
        <w:t>Description of Greece</w:t>
      </w:r>
      <w:r w:rsidRPr="00D37338">
        <w:rPr>
          <w:rFonts w:ascii="Times New Roman" w:hAnsi="Times New Roman" w:cs="Times New Roman"/>
          <w:color w:val="000000" w:themeColor="text1"/>
          <w:sz w:val="24"/>
          <w:szCs w:val="24"/>
        </w:rPr>
        <w:t xml:space="preserve">, with the aim of analysing differences in how foreign and local cults are described in ancient texts. The </w:t>
      </w:r>
      <w:r w:rsidR="00D37338">
        <w:rPr>
          <w:rFonts w:ascii="Times New Roman" w:hAnsi="Times New Roman" w:cs="Times New Roman"/>
          <w:color w:val="000000" w:themeColor="text1"/>
          <w:sz w:val="24"/>
          <w:szCs w:val="24"/>
        </w:rPr>
        <w:t>project</w:t>
      </w:r>
      <w:r w:rsidRPr="00D37338">
        <w:rPr>
          <w:rFonts w:ascii="Times New Roman" w:hAnsi="Times New Roman" w:cs="Times New Roman"/>
          <w:color w:val="000000" w:themeColor="text1"/>
          <w:sz w:val="24"/>
          <w:szCs w:val="24"/>
        </w:rPr>
        <w:t xml:space="preserve"> uses a distant reading approach, which relies on computational analysis of large texts rather than close reading of individual passages. In this study, textual analysis is used to show patterns of religious representation, which complements the spatial structures identified in QGIS.</w:t>
      </w:r>
      <w:r w:rsidR="00D37338">
        <w:rPr>
          <w:rFonts w:ascii="Times New Roman" w:hAnsi="Times New Roman" w:cs="Times New Roman"/>
          <w:color w:val="000000" w:themeColor="text1"/>
          <w:sz w:val="24"/>
          <w:szCs w:val="24"/>
        </w:rPr>
        <w:t xml:space="preserve"> </w:t>
      </w:r>
      <w:r w:rsidRPr="00D37338">
        <w:rPr>
          <w:rFonts w:ascii="Times New Roman" w:hAnsi="Times New Roman" w:cs="Times New Roman"/>
          <w:color w:val="000000" w:themeColor="text1"/>
          <w:sz w:val="24"/>
          <w:szCs w:val="24"/>
        </w:rPr>
        <w:t>The following methods are applied</w:t>
      </w:r>
      <w:r w:rsidRPr="00D37338">
        <w:rPr>
          <w:rFonts w:ascii="Times New Roman" w:hAnsi="Times New Roman" w:cs="Times New Roman"/>
          <w:sz w:val="24"/>
          <w:szCs w:val="24"/>
        </w:rPr>
        <w:t>:</w:t>
      </w:r>
    </w:p>
    <w:p w14:paraId="62BE010C" w14:textId="30623533" w:rsidR="00655866" w:rsidRPr="00D37338" w:rsidRDefault="00655866" w:rsidP="000628BE">
      <w:pPr>
        <w:pStyle w:val="NormalWeb"/>
        <w:numPr>
          <w:ilvl w:val="0"/>
          <w:numId w:val="16"/>
        </w:numPr>
        <w:spacing w:line="360" w:lineRule="auto"/>
      </w:pPr>
      <w:r w:rsidRPr="00D37338">
        <w:t>Word Frequency Analysis</w:t>
      </w:r>
      <w:r w:rsidRPr="00D37338">
        <w:br/>
        <w:t>The Cirrus word cloud and Terms tools are used to identify common words. These reflect the strong spatial focus of the texts.</w:t>
      </w:r>
    </w:p>
    <w:p w14:paraId="2E3B109D" w14:textId="03417B90" w:rsidR="00655866" w:rsidRPr="00D37338" w:rsidRDefault="00655866" w:rsidP="000628BE">
      <w:pPr>
        <w:pStyle w:val="NormalWeb"/>
        <w:numPr>
          <w:ilvl w:val="0"/>
          <w:numId w:val="16"/>
        </w:numPr>
        <w:spacing w:line="360" w:lineRule="auto"/>
      </w:pPr>
      <w:r w:rsidRPr="00D37338">
        <w:t>Trend Analysis</w:t>
      </w:r>
      <w:r w:rsidRPr="00D37338">
        <w:br/>
        <w:t xml:space="preserve">Keywords such as Isis, Serapis, Syrian, and </w:t>
      </w:r>
      <w:r w:rsidR="00D37338">
        <w:t>cults</w:t>
      </w:r>
      <w:r w:rsidRPr="00D37338">
        <w:t xml:space="preserve"> are tracked across the texts to examine how their frequency changes in different sections. This helps to identify whether foreign cults are concentrated in specific narrative contexts or geographic descriptions.</w:t>
      </w:r>
    </w:p>
    <w:p w14:paraId="2AF9160D" w14:textId="24E4AD21" w:rsidR="00655866" w:rsidRPr="00C90A09" w:rsidRDefault="00655866" w:rsidP="000628BE">
      <w:pPr>
        <w:pStyle w:val="NormalWeb"/>
        <w:numPr>
          <w:ilvl w:val="0"/>
          <w:numId w:val="16"/>
        </w:numPr>
        <w:spacing w:line="360" w:lineRule="auto"/>
      </w:pPr>
      <w:r w:rsidRPr="00C90A09">
        <w:t>Collocation Analysis</w:t>
      </w:r>
      <w:r w:rsidRPr="00C90A09">
        <w:br/>
        <w:t>This method examines words that frequently appear near the names of foreign deities. For example, Isis often appears with words such as sanctuary, mysteries, and Serapis</w:t>
      </w:r>
      <w:r w:rsidR="008F78F5" w:rsidRPr="00C90A09">
        <w:t>.</w:t>
      </w:r>
      <w:r w:rsidRPr="00C90A09">
        <w:t xml:space="preserve"> </w:t>
      </w:r>
    </w:p>
    <w:p w14:paraId="30CFC159" w14:textId="022DFAB0" w:rsidR="00655866" w:rsidRPr="00C90A09" w:rsidRDefault="00655866" w:rsidP="000628BE">
      <w:pPr>
        <w:pStyle w:val="NormalWeb"/>
        <w:numPr>
          <w:ilvl w:val="0"/>
          <w:numId w:val="16"/>
        </w:numPr>
        <w:spacing w:line="360" w:lineRule="auto"/>
      </w:pPr>
      <w:r w:rsidRPr="00C90A09">
        <w:t>Context Analysis</w:t>
      </w:r>
      <w:r w:rsidRPr="00C90A09">
        <w:br/>
        <w:t>Keywords are studied in their original sentence context to support and refine the statistical results.</w:t>
      </w:r>
      <w:r w:rsidR="00D23B9D">
        <w:rPr>
          <w:rStyle w:val="FootnoteReference"/>
        </w:rPr>
        <w:footnoteReference w:id="2"/>
      </w:r>
    </w:p>
    <w:p w14:paraId="2D3937E5" w14:textId="71E21801" w:rsidR="00655866" w:rsidRPr="00C90A09" w:rsidRDefault="00655866" w:rsidP="000628BE">
      <w:pPr>
        <w:pStyle w:val="NormalWeb"/>
        <w:spacing w:line="360" w:lineRule="auto"/>
      </w:pPr>
      <w:r w:rsidRPr="00C90A09">
        <w:t xml:space="preserve">However, this method has several limitations. Many ancient site locations remain uncertain and can only be identified approximately. Differences between modern maps and ancient coastlines may also affect spatial accuracy. In addition, word frequency and collocation patterns do not directly reflect cultural </w:t>
      </w:r>
      <w:r w:rsidR="008F78F5" w:rsidRPr="00C90A09">
        <w:t>meaning and</w:t>
      </w:r>
      <w:r w:rsidRPr="00C90A09">
        <w:t xml:space="preserve"> must be interpreted in their historical context. Ancient texts also reflect authorial bias, as writers such as Strabo and Pausanias tend to focus on major political and geographic centres, while smaller local cults may be underrepresented. Finally, </w:t>
      </w:r>
      <w:proofErr w:type="gramStart"/>
      <w:r w:rsidRPr="00C90A09">
        <w:t>spatial</w:t>
      </w:r>
      <w:proofErr w:type="gramEnd"/>
      <w:r w:rsidRPr="00C90A09">
        <w:t xml:space="preserve"> and textual data belong to different systems of representation, so their relationship should be understood as a structural correlation rather than a strict one-to-one mapping.</w:t>
      </w:r>
    </w:p>
    <w:p w14:paraId="6B57BD2C" w14:textId="77777777" w:rsidR="002D6367" w:rsidRPr="00C90A09" w:rsidRDefault="002D6367" w:rsidP="000628BE">
      <w:pPr>
        <w:spacing w:line="360" w:lineRule="auto"/>
        <w:rPr>
          <w:rFonts w:eastAsia="SimSun"/>
        </w:rPr>
      </w:pPr>
    </w:p>
    <w:p w14:paraId="02E987B8" w14:textId="6E05E963" w:rsidR="008F78F5" w:rsidRPr="00C90A09" w:rsidRDefault="005F748F" w:rsidP="000628BE">
      <w:pPr>
        <w:pStyle w:val="NormalWeb"/>
        <w:spacing w:line="360" w:lineRule="auto"/>
      </w:pPr>
      <w:r w:rsidRPr="00C90A09">
        <w:rPr>
          <w:b/>
          <w:bCs/>
          <w:color w:val="000000" w:themeColor="text1"/>
        </w:rPr>
        <w:lastRenderedPageBreak/>
        <w:t>Discussion</w:t>
      </w:r>
      <w:r w:rsidR="008F78F5" w:rsidRPr="00C90A09">
        <w:t xml:space="preserve"> </w:t>
      </w:r>
    </w:p>
    <w:p w14:paraId="2C257B97" w14:textId="64FFA5DD" w:rsidR="008F78F5" w:rsidRPr="00C90A09" w:rsidRDefault="008F78F5" w:rsidP="000628BE">
      <w:pPr>
        <w:pStyle w:val="NormalWeb"/>
        <w:spacing w:line="360" w:lineRule="auto"/>
      </w:pPr>
      <w:r w:rsidRPr="00C90A09">
        <w:t xml:space="preserve">This project combines QGIS and </w:t>
      </w:r>
      <w:proofErr w:type="spellStart"/>
      <w:r w:rsidRPr="00C90A09">
        <w:t>Voyant</w:t>
      </w:r>
      <w:proofErr w:type="spellEnd"/>
      <w:r w:rsidRPr="00C90A09">
        <w:t xml:space="preserve"> Tools to examine the spread patterns and cultural positioning of foreign cults during the Hellenistic to Roman Imperial periods. The overall results show that although foreign cults were widely present in the Greek world, both their spatial distribution and textual representation reveal clear structural separation, reflecting a pattern of “limited integration”.</w:t>
      </w:r>
    </w:p>
    <w:p w14:paraId="7AF688A2" w14:textId="1ECBE5F3" w:rsidR="008F78F5" w:rsidRPr="00C90A09" w:rsidRDefault="00377CD4" w:rsidP="000628BE">
      <w:pPr>
        <w:pStyle w:val="NormalWeb"/>
        <w:spacing w:line="360" w:lineRule="auto"/>
      </w:pPr>
      <w:r w:rsidRPr="00C90A09">
        <w:rPr>
          <w:rFonts w:eastAsia="SimSun"/>
          <w:noProof/>
          <w:lang w:val="zh-CN"/>
          <w14:ligatures w14:val="standardContextual"/>
        </w:rPr>
        <w:drawing>
          <wp:anchor distT="0" distB="0" distL="114300" distR="114300" simplePos="0" relativeHeight="251658240" behindDoc="0" locked="0" layoutInCell="1" allowOverlap="1" wp14:anchorId="6DEFF506" wp14:editId="0B83F016">
            <wp:simplePos x="0" y="0"/>
            <wp:positionH relativeFrom="column">
              <wp:posOffset>97155</wp:posOffset>
            </wp:positionH>
            <wp:positionV relativeFrom="page">
              <wp:posOffset>5433695</wp:posOffset>
            </wp:positionV>
            <wp:extent cx="5731510" cy="3626485"/>
            <wp:effectExtent l="0" t="0" r="0" b="5715"/>
            <wp:wrapThrough wrapText="bothSides">
              <wp:wrapPolygon edited="0">
                <wp:start x="0" y="0"/>
                <wp:lineTo x="0" y="21558"/>
                <wp:lineTo x="21538" y="21558"/>
                <wp:lineTo x="21538" y="0"/>
                <wp:lineTo x="0" y="0"/>
              </wp:wrapPolygon>
            </wp:wrapThrough>
            <wp:docPr id="1777455257" name="Picture 1" descr="A map of the world with red and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55257" name="Picture 1" descr="A map of the world with red and green dots&#10;&#10;Description automatically generated"/>
                    <pic:cNvPicPr/>
                  </pic:nvPicPr>
                  <pic:blipFill rotWithShape="1">
                    <a:blip r:embed="rId8" cstate="print">
                      <a:extLst>
                        <a:ext uri="{28A0092B-C50C-407E-A947-70E740481C1C}">
                          <a14:useLocalDpi xmlns:a14="http://schemas.microsoft.com/office/drawing/2010/main" val="0"/>
                        </a:ext>
                      </a:extLst>
                    </a:blip>
                    <a:srcRect b="10563"/>
                    <a:stretch/>
                  </pic:blipFill>
                  <pic:spPr bwMode="auto">
                    <a:xfrm>
                      <a:off x="0" y="0"/>
                      <a:ext cx="5731510" cy="3626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5018FA98" wp14:editId="3CAB21A6">
                <wp:simplePos x="0" y="0"/>
                <wp:positionH relativeFrom="column">
                  <wp:posOffset>99695</wp:posOffset>
                </wp:positionH>
                <wp:positionV relativeFrom="page">
                  <wp:posOffset>9125008</wp:posOffset>
                </wp:positionV>
                <wp:extent cx="5731510" cy="258445"/>
                <wp:effectExtent l="0" t="0" r="0" b="0"/>
                <wp:wrapTopAndBottom/>
                <wp:docPr id="1236823695" name="Text Box 1"/>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73B33E90" w14:textId="407B0801" w:rsidR="008C7CC2" w:rsidRPr="00A74188" w:rsidRDefault="008C7CC2" w:rsidP="008C7CC2">
                            <w:pPr>
                              <w:pStyle w:val="Caption"/>
                              <w:jc w:val="center"/>
                              <w:rPr>
                                <w:i w:val="0"/>
                                <w:iCs w:val="0"/>
                                <w:color w:val="000000" w:themeColor="text1"/>
                              </w:rPr>
                            </w:pPr>
                            <w:r w:rsidRPr="00A74188">
                              <w:rPr>
                                <w:i w:val="0"/>
                                <w:iCs w:val="0"/>
                                <w:color w:val="000000" w:themeColor="text1"/>
                              </w:rPr>
                              <w:t xml:space="preserve">Figure </w:t>
                            </w:r>
                            <w:r w:rsidRPr="00A74188">
                              <w:rPr>
                                <w:i w:val="0"/>
                                <w:iCs w:val="0"/>
                                <w:color w:val="000000" w:themeColor="text1"/>
                              </w:rPr>
                              <w:fldChar w:fldCharType="begin"/>
                            </w:r>
                            <w:r w:rsidRPr="00A74188">
                              <w:rPr>
                                <w:i w:val="0"/>
                                <w:iCs w:val="0"/>
                                <w:color w:val="000000" w:themeColor="text1"/>
                              </w:rPr>
                              <w:instrText xml:space="preserve"> SEQ Figure \* ARABIC </w:instrText>
                            </w:r>
                            <w:r w:rsidRPr="00A74188">
                              <w:rPr>
                                <w:i w:val="0"/>
                                <w:iCs w:val="0"/>
                                <w:color w:val="000000" w:themeColor="text1"/>
                              </w:rPr>
                              <w:fldChar w:fldCharType="separate"/>
                            </w:r>
                            <w:r w:rsidR="004B0894" w:rsidRPr="00A74188">
                              <w:rPr>
                                <w:i w:val="0"/>
                                <w:iCs w:val="0"/>
                                <w:noProof/>
                                <w:color w:val="000000" w:themeColor="text1"/>
                              </w:rPr>
                              <w:t>1</w:t>
                            </w:r>
                            <w:r w:rsidRPr="00A74188">
                              <w:rPr>
                                <w:i w:val="0"/>
                                <w:iCs w:val="0"/>
                                <w:color w:val="000000" w:themeColor="text1"/>
                              </w:rPr>
                              <w:fldChar w:fldCharType="end"/>
                            </w:r>
                            <w:r w:rsidRPr="00A74188">
                              <w:rPr>
                                <w:i w:val="0"/>
                                <w:iCs w:val="0"/>
                                <w:color w:val="000000" w:themeColor="text1"/>
                              </w:rPr>
                              <w:t xml:space="preserve"> Distribution of </w:t>
                            </w:r>
                            <w:r w:rsidRPr="00A74188">
                              <w:rPr>
                                <w:rFonts w:hint="eastAsia"/>
                                <w:i w:val="0"/>
                                <w:iCs w:val="0"/>
                                <w:color w:val="000000" w:themeColor="text1"/>
                              </w:rPr>
                              <w:t>Religious</w:t>
                            </w:r>
                            <w:r w:rsidRPr="00A74188">
                              <w:rPr>
                                <w:i w:val="0"/>
                                <w:iCs w:val="0"/>
                                <w:color w:val="000000" w:themeColor="text1"/>
                              </w:rPr>
                              <w:t xml:space="preserve"> </w:t>
                            </w:r>
                            <w:r w:rsidRPr="00A74188">
                              <w:rPr>
                                <w:i w:val="0"/>
                                <w:iCs w:val="0"/>
                                <w:color w:val="000000" w:themeColor="text1"/>
                                <w:lang w:val="en-US"/>
                              </w:rPr>
                              <w:t>Sites</w:t>
                            </w:r>
                            <w:r w:rsidRPr="00A74188">
                              <w:rPr>
                                <w:rFonts w:hint="eastAsia"/>
                                <w:i w:val="0"/>
                                <w:iCs w:val="0"/>
                                <w:color w:val="000000" w:themeColor="text1"/>
                              </w:rPr>
                              <w:t xml:space="preserve"> </w:t>
                            </w:r>
                            <w:r w:rsidRPr="00A74188">
                              <w:rPr>
                                <w:i w:val="0"/>
                                <w:iCs w:val="0"/>
                                <w:color w:val="000000" w:themeColor="text1"/>
                              </w:rPr>
                              <w:t>in the Greek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18FA98" id="_x0000_t202" coordsize="21600,21600" o:spt="202" path="m,l,21600r21600,l21600,xe">
                <v:stroke joinstyle="miter"/>
                <v:path gradientshapeok="t" o:connecttype="rect"/>
              </v:shapetype>
              <v:shape id="Text Box 1" o:spid="_x0000_s1026" type="#_x0000_t202" style="position:absolute;margin-left:7.85pt;margin-top:718.5pt;width:451.3pt;height:20.35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" stroked="f">
                <v:textbox style="mso-fit-shape-to-text:t" inset="0,0,0,0">
                  <w:txbxContent>
                    <w:p w14:paraId="73B33E90" w14:textId="407B0801" w:rsidR="008C7CC2" w:rsidRPr="00A74188" w:rsidRDefault="008C7CC2" w:rsidP="008C7CC2">
                      <w:pPr>
                        <w:pStyle w:val="Caption"/>
                        <w:jc w:val="center"/>
                        <w:rPr>
                          <w:i w:val="0"/>
                          <w:iCs w:val="0"/>
                          <w:color w:val="000000" w:themeColor="text1"/>
                        </w:rPr>
                      </w:pPr>
                      <w:r w:rsidRPr="00A74188">
                        <w:rPr>
                          <w:i w:val="0"/>
                          <w:iCs w:val="0"/>
                          <w:color w:val="000000" w:themeColor="text1"/>
                        </w:rPr>
                        <w:t xml:space="preserve">Figure </w:t>
                      </w:r>
                      <w:r w:rsidRPr="00A74188">
                        <w:rPr>
                          <w:i w:val="0"/>
                          <w:iCs w:val="0"/>
                          <w:color w:val="000000" w:themeColor="text1"/>
                        </w:rPr>
                        <w:fldChar w:fldCharType="begin"/>
                      </w:r>
                      <w:r w:rsidRPr="00A74188">
                        <w:rPr>
                          <w:i w:val="0"/>
                          <w:iCs w:val="0"/>
                          <w:color w:val="000000" w:themeColor="text1"/>
                        </w:rPr>
                        <w:instrText xml:space="preserve"> SEQ Figure \* ARABIC </w:instrText>
                      </w:r>
                      <w:r w:rsidRPr="00A74188">
                        <w:rPr>
                          <w:i w:val="0"/>
                          <w:iCs w:val="0"/>
                          <w:color w:val="000000" w:themeColor="text1"/>
                        </w:rPr>
                        <w:fldChar w:fldCharType="separate"/>
                      </w:r>
                      <w:r w:rsidR="004B0894" w:rsidRPr="00A74188">
                        <w:rPr>
                          <w:i w:val="0"/>
                          <w:iCs w:val="0"/>
                          <w:noProof/>
                          <w:color w:val="000000" w:themeColor="text1"/>
                        </w:rPr>
                        <w:t>1</w:t>
                      </w:r>
                      <w:r w:rsidRPr="00A74188">
                        <w:rPr>
                          <w:i w:val="0"/>
                          <w:iCs w:val="0"/>
                          <w:color w:val="000000" w:themeColor="text1"/>
                        </w:rPr>
                        <w:fldChar w:fldCharType="end"/>
                      </w:r>
                      <w:r w:rsidRPr="00A74188">
                        <w:rPr>
                          <w:i w:val="0"/>
                          <w:iCs w:val="0"/>
                          <w:color w:val="000000" w:themeColor="text1"/>
                        </w:rPr>
                        <w:t xml:space="preserve"> Distribution of </w:t>
                      </w:r>
                      <w:r w:rsidRPr="00A74188">
                        <w:rPr>
                          <w:rFonts w:hint="eastAsia"/>
                          <w:i w:val="0"/>
                          <w:iCs w:val="0"/>
                          <w:color w:val="000000" w:themeColor="text1"/>
                        </w:rPr>
                        <w:t>Religious</w:t>
                      </w:r>
                      <w:r w:rsidRPr="00A74188">
                        <w:rPr>
                          <w:i w:val="0"/>
                          <w:iCs w:val="0"/>
                          <w:color w:val="000000" w:themeColor="text1"/>
                        </w:rPr>
                        <w:t xml:space="preserve"> </w:t>
                      </w:r>
                      <w:r w:rsidRPr="00A74188">
                        <w:rPr>
                          <w:i w:val="0"/>
                          <w:iCs w:val="0"/>
                          <w:color w:val="000000" w:themeColor="text1"/>
                          <w:lang w:val="en-US"/>
                        </w:rPr>
                        <w:t>Sites</w:t>
                      </w:r>
                      <w:r w:rsidRPr="00A74188">
                        <w:rPr>
                          <w:rFonts w:hint="eastAsia"/>
                          <w:i w:val="0"/>
                          <w:iCs w:val="0"/>
                          <w:color w:val="000000" w:themeColor="text1"/>
                        </w:rPr>
                        <w:t xml:space="preserve"> </w:t>
                      </w:r>
                      <w:r w:rsidRPr="00A74188">
                        <w:rPr>
                          <w:i w:val="0"/>
                          <w:iCs w:val="0"/>
                          <w:color w:val="000000" w:themeColor="text1"/>
                        </w:rPr>
                        <w:t>in the Greek World</w:t>
                      </w:r>
                    </w:p>
                  </w:txbxContent>
                </v:textbox>
                <w10:wrap type="topAndBottom" anchory="page"/>
              </v:shape>
            </w:pict>
          </mc:Fallback>
        </mc:AlternateContent>
      </w:r>
      <w:r w:rsidR="008F78F5" w:rsidRPr="00C90A09">
        <w:t xml:space="preserve">In spatial terms, the QGIS analysis shows that local and foreign cults follow very different spatial logics. </w:t>
      </w:r>
      <w:r w:rsidR="008F78F5" w:rsidRPr="006E6A91">
        <w:t>As shown in the map</w:t>
      </w:r>
      <w:r w:rsidR="008C7CC2" w:rsidRPr="006E6A91">
        <w:t xml:space="preserve"> (Figure 1)</w:t>
      </w:r>
      <w:r w:rsidR="008F78F5" w:rsidRPr="006E6A91">
        <w:t>, local cults display a clear “Pan-Hellenic distribution”. From Athens, Delphi, and Olympia to the Peloponnese, Crete, and the Aegean islands, local sanctuaries are widely and evenly distributed. These sites are usually located in city centres</w:t>
      </w:r>
      <w:r w:rsidR="00C82487" w:rsidRPr="006E6A91">
        <w:t xml:space="preserve">, </w:t>
      </w:r>
      <w:r w:rsidR="008F78F5" w:rsidRPr="006E6A91">
        <w:t>major Pan-Hellenic sanctuaries, inland political centres, and traditional local sacred sites.</w:t>
      </w:r>
      <w:r w:rsidR="004A7F15">
        <w:rPr>
          <w:rStyle w:val="FootnoteReference"/>
        </w:rPr>
        <w:footnoteReference w:id="3"/>
      </w:r>
      <w:r w:rsidR="008F78F5" w:rsidRPr="006E6A91">
        <w:t xml:space="preserve"> It</w:t>
      </w:r>
      <w:r w:rsidR="008F78F5" w:rsidRPr="00C90A09">
        <w:t xml:space="preserve"> suggests that the local religious system was deeply embedded in the political structure and local identity of the polis. Religion was therefore not only a form of worship but also part of the city’s spatial organisation and public infrastructure.</w:t>
      </w:r>
      <w:r>
        <w:rPr>
          <w:rStyle w:val="FootnoteReference"/>
        </w:rPr>
        <w:footnoteReference w:id="4"/>
      </w:r>
      <w:r w:rsidR="00C90A09" w:rsidRPr="00C90A09">
        <w:t xml:space="preserve"> </w:t>
      </w:r>
      <w:r w:rsidR="008F78F5" w:rsidRPr="00C90A09">
        <w:t xml:space="preserve">By contrast, foreign cults </w:t>
      </w:r>
      <w:r w:rsidR="00A74188">
        <w:rPr>
          <w:noProof/>
        </w:rPr>
        <w:lastRenderedPageBreak/>
        <mc:AlternateContent>
          <mc:Choice Requires="wps">
            <w:drawing>
              <wp:anchor distT="0" distB="0" distL="114300" distR="114300" simplePos="0" relativeHeight="251673600" behindDoc="0" locked="0" layoutInCell="1" allowOverlap="1" wp14:anchorId="01B6EC94" wp14:editId="422E302A">
                <wp:simplePos x="0" y="0"/>
                <wp:positionH relativeFrom="column">
                  <wp:posOffset>327660</wp:posOffset>
                </wp:positionH>
                <wp:positionV relativeFrom="page">
                  <wp:posOffset>4494530</wp:posOffset>
                </wp:positionV>
                <wp:extent cx="5080635" cy="350520"/>
                <wp:effectExtent l="0" t="0" r="0" b="5080"/>
                <wp:wrapTopAndBottom/>
                <wp:docPr id="1855439064" name="Text Box 1"/>
                <wp:cNvGraphicFramePr/>
                <a:graphic xmlns:a="http://schemas.openxmlformats.org/drawingml/2006/main">
                  <a:graphicData uri="http://schemas.microsoft.com/office/word/2010/wordprocessingShape">
                    <wps:wsp>
                      <wps:cNvSpPr txBox="1"/>
                      <wps:spPr>
                        <a:xfrm>
                          <a:off x="0" y="0"/>
                          <a:ext cx="5080635" cy="350520"/>
                        </a:xfrm>
                        <a:prstGeom prst="rect">
                          <a:avLst/>
                        </a:prstGeom>
                        <a:solidFill>
                          <a:prstClr val="white"/>
                        </a:solidFill>
                        <a:ln>
                          <a:noFill/>
                        </a:ln>
                      </wps:spPr>
                      <wps:txbx>
                        <w:txbxContent>
                          <w:p w14:paraId="068AD6F5" w14:textId="0993884E" w:rsidR="008C7CC2" w:rsidRPr="008C7CC2" w:rsidRDefault="008C7CC2" w:rsidP="008C7CC2">
                            <w:pPr>
                              <w:pStyle w:val="Caption"/>
                              <w:jc w:val="center"/>
                              <w:rPr>
                                <w:i w:val="0"/>
                                <w:iCs w:val="0"/>
                              </w:rPr>
                            </w:pPr>
                            <w:r w:rsidRPr="008C7CC2">
                              <w:rPr>
                                <w:i w:val="0"/>
                                <w:iCs w:val="0"/>
                              </w:rPr>
                              <w:t xml:space="preserve">Figure </w:t>
                            </w:r>
                            <w:r w:rsidRPr="008C7CC2">
                              <w:rPr>
                                <w:i w:val="0"/>
                                <w:iCs w:val="0"/>
                              </w:rPr>
                              <w:fldChar w:fldCharType="begin"/>
                            </w:r>
                            <w:r w:rsidRPr="008C7CC2">
                              <w:rPr>
                                <w:i w:val="0"/>
                                <w:iCs w:val="0"/>
                              </w:rPr>
                              <w:instrText xml:space="preserve"> SEQ Figure \* ARABIC </w:instrText>
                            </w:r>
                            <w:r w:rsidRPr="008C7CC2">
                              <w:rPr>
                                <w:i w:val="0"/>
                                <w:iCs w:val="0"/>
                              </w:rPr>
                              <w:fldChar w:fldCharType="separate"/>
                            </w:r>
                            <w:r w:rsidR="004B0894">
                              <w:rPr>
                                <w:i w:val="0"/>
                                <w:iCs w:val="0"/>
                                <w:noProof/>
                              </w:rPr>
                              <w:t>2</w:t>
                            </w:r>
                            <w:r w:rsidRPr="008C7CC2">
                              <w:rPr>
                                <w:i w:val="0"/>
                                <w:iCs w:val="0"/>
                              </w:rPr>
                              <w:fldChar w:fldCharType="end"/>
                            </w:r>
                            <w:r w:rsidRPr="008C7CC2">
                              <w:rPr>
                                <w:i w:val="0"/>
                                <w:iCs w:val="0"/>
                              </w:rPr>
                              <w:t xml:space="preserve"> The heatmap </w:t>
                            </w:r>
                            <w:r>
                              <w:rPr>
                                <w:i w:val="0"/>
                                <w:iCs w:val="0"/>
                              </w:rPr>
                              <w:t>of Foreign Cults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6EC94" id="_x0000_s1027" type="#_x0000_t202" style="position:absolute;margin-left:25.8pt;margin-top:353.9pt;width:400.05pt;height:27.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" stroked="f">
                <v:textbox inset="0,0,0,0">
                  <w:txbxContent>
                    <w:p w14:paraId="068AD6F5" w14:textId="0993884E" w:rsidR="008C7CC2" w:rsidRPr="008C7CC2" w:rsidRDefault="008C7CC2" w:rsidP="008C7CC2">
                      <w:pPr>
                        <w:pStyle w:val="Caption"/>
                        <w:jc w:val="center"/>
                        <w:rPr>
                          <w:i w:val="0"/>
                          <w:iCs w:val="0"/>
                        </w:rPr>
                      </w:pPr>
                      <w:r w:rsidRPr="008C7CC2">
                        <w:rPr>
                          <w:i w:val="0"/>
                          <w:iCs w:val="0"/>
                        </w:rPr>
                        <w:t xml:space="preserve">Figure </w:t>
                      </w:r>
                      <w:r w:rsidRPr="008C7CC2">
                        <w:rPr>
                          <w:i w:val="0"/>
                          <w:iCs w:val="0"/>
                        </w:rPr>
                        <w:fldChar w:fldCharType="begin"/>
                      </w:r>
                      <w:r w:rsidRPr="008C7CC2">
                        <w:rPr>
                          <w:i w:val="0"/>
                          <w:iCs w:val="0"/>
                        </w:rPr>
                        <w:instrText xml:space="preserve"> SEQ Figure \* ARABIC </w:instrText>
                      </w:r>
                      <w:r w:rsidRPr="008C7CC2">
                        <w:rPr>
                          <w:i w:val="0"/>
                          <w:iCs w:val="0"/>
                        </w:rPr>
                        <w:fldChar w:fldCharType="separate"/>
                      </w:r>
                      <w:r w:rsidR="004B0894">
                        <w:rPr>
                          <w:i w:val="0"/>
                          <w:iCs w:val="0"/>
                          <w:noProof/>
                        </w:rPr>
                        <w:t>2</w:t>
                      </w:r>
                      <w:r w:rsidRPr="008C7CC2">
                        <w:rPr>
                          <w:i w:val="0"/>
                          <w:iCs w:val="0"/>
                        </w:rPr>
                        <w:fldChar w:fldCharType="end"/>
                      </w:r>
                      <w:r w:rsidRPr="008C7CC2">
                        <w:rPr>
                          <w:i w:val="0"/>
                          <w:iCs w:val="0"/>
                        </w:rPr>
                        <w:t xml:space="preserve"> The heatmap </w:t>
                      </w:r>
                      <w:r>
                        <w:rPr>
                          <w:i w:val="0"/>
                          <w:iCs w:val="0"/>
                        </w:rPr>
                        <w:t>of Foreign Cults</w:t>
                      </w:r>
                    </w:p>
                  </w:txbxContent>
                </v:textbox>
                <w10:wrap type="topAndBottom" anchory="page"/>
              </v:shape>
            </w:pict>
          </mc:Fallback>
        </mc:AlternateContent>
      </w:r>
      <w:r w:rsidR="00A74188">
        <w:rPr>
          <w:noProof/>
          <w14:ligatures w14:val="standardContextual"/>
        </w:rPr>
        <w:drawing>
          <wp:anchor distT="0" distB="0" distL="114300" distR="114300" simplePos="0" relativeHeight="251659264" behindDoc="0" locked="0" layoutInCell="1" allowOverlap="1" wp14:anchorId="71152A03" wp14:editId="21CB16BE">
            <wp:simplePos x="0" y="0"/>
            <wp:positionH relativeFrom="column">
              <wp:posOffset>329424</wp:posOffset>
            </wp:positionH>
            <wp:positionV relativeFrom="page">
              <wp:posOffset>904240</wp:posOffset>
            </wp:positionV>
            <wp:extent cx="5080635" cy="3594735"/>
            <wp:effectExtent l="0" t="0" r="0" b="0"/>
            <wp:wrapTopAndBottom/>
            <wp:docPr id="1944247680"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7680" name="Picture 3" descr="A map of the worl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635" cy="3594735"/>
                    </a:xfrm>
                    <a:prstGeom prst="rect">
                      <a:avLst/>
                    </a:prstGeom>
                  </pic:spPr>
                </pic:pic>
              </a:graphicData>
            </a:graphic>
            <wp14:sizeRelH relativeFrom="page">
              <wp14:pctWidth>0</wp14:pctWidth>
            </wp14:sizeRelH>
            <wp14:sizeRelV relativeFrom="page">
              <wp14:pctHeight>0</wp14:pctHeight>
            </wp14:sizeRelV>
          </wp:anchor>
        </w:drawing>
      </w:r>
      <w:r w:rsidR="008F78F5" w:rsidRPr="00C90A09">
        <w:t>show a much more uneven distribution</w:t>
      </w:r>
      <w:r w:rsidR="008F78F5" w:rsidRPr="006E6A91">
        <w:t>. The heatmap</w:t>
      </w:r>
      <w:r w:rsidR="008C7CC2" w:rsidRPr="006E6A91">
        <w:t xml:space="preserve"> (Figure</w:t>
      </w:r>
      <w:r w:rsidR="008C7CC2">
        <w:t xml:space="preserve"> 2)</w:t>
      </w:r>
      <w:r w:rsidR="008F78F5" w:rsidRPr="00C90A09">
        <w:t xml:space="preserve"> shows strong clusters in Corinth, Delos, and Piraeus, all of which are major port cities or maritime trade hubs</w:t>
      </w:r>
      <w:r w:rsidR="008F78F5" w:rsidRPr="006E6A91">
        <w:t>. Buffer analysis</w:t>
      </w:r>
      <w:r w:rsidR="006E6A91">
        <w:t xml:space="preserve"> (Figure 3)</w:t>
      </w:r>
      <w:r w:rsidR="008F78F5" w:rsidRPr="006E6A91">
        <w:t xml:space="preserve"> also shows that most foreign </w:t>
      </w:r>
      <w:r w:rsidR="005769D9" w:rsidRPr="006E6A91">
        <w:t>cult</w:t>
      </w:r>
      <w:r w:rsidR="008F78F5" w:rsidRPr="006E6A91">
        <w:t>s are located near ports, while far fewer appear in inland or traditional political centres. Local cults, on the other hand, are more evenly spread across inland cities, sanctuaries, and political centres. Statistical results</w:t>
      </w:r>
      <w:r w:rsidR="006E6A91">
        <w:t xml:space="preserve"> (Figure 4)</w:t>
      </w:r>
      <w:r w:rsidR="008F78F5" w:rsidRPr="006E6A91">
        <w:t xml:space="preserve"> further support</w:t>
      </w:r>
      <w:r w:rsidR="008F78F5" w:rsidRPr="00C90A09">
        <w:t xml:space="preserve"> this pattern: out of 65 sites, </w:t>
      </w:r>
      <w:r w:rsidR="00DD6F2D">
        <w:t>16</w:t>
      </w:r>
      <w:r w:rsidR="008F78F5" w:rsidRPr="00C90A09">
        <w:t xml:space="preserve"> are located within port buffer zones, including </w:t>
      </w:r>
      <w:r w:rsidR="001758E4">
        <w:t>7</w:t>
      </w:r>
      <w:r w:rsidR="008F78F5" w:rsidRPr="00C90A09">
        <w:t xml:space="preserve"> foreign sanctuaries. While </w:t>
      </w:r>
      <w:r w:rsidR="001758E4">
        <w:t>24</w:t>
      </w:r>
      <w:r w:rsidR="008F78F5" w:rsidRPr="00C90A09">
        <w:t>.</w:t>
      </w:r>
      <w:r w:rsidR="001758E4">
        <w:t>62</w:t>
      </w:r>
      <w:r w:rsidR="008F78F5" w:rsidRPr="00C90A09">
        <w:t xml:space="preserve">% of all sanctuaries are near ports, the figure rises sharply to around </w:t>
      </w:r>
      <w:r w:rsidR="001758E4">
        <w:t>46.67</w:t>
      </w:r>
      <w:r w:rsidR="008F78F5" w:rsidRPr="00C90A09">
        <w:t>% for foreign cults, showing a strong link with ports and maritime transport networks.</w:t>
      </w:r>
      <w:r w:rsidR="00DD6F2D">
        <w:t xml:space="preserve"> </w:t>
      </w:r>
      <w:r w:rsidR="008F78F5" w:rsidRPr="00C90A09">
        <w:t>This result suggests that foreign cults follow a network-based pattern of spread, likely moving along trade routes and sea travel rather than spreading evenly into inland regions.</w:t>
      </w:r>
      <w:r w:rsidR="004A7F15">
        <w:rPr>
          <w:rStyle w:val="FootnoteReference"/>
        </w:rPr>
        <w:footnoteReference w:id="5"/>
      </w:r>
      <w:r w:rsidR="008F78F5" w:rsidRPr="00C90A09">
        <w:t xml:space="preserve"> This is further supported by case evidence from </w:t>
      </w:r>
      <w:r w:rsidR="008F78F5" w:rsidRPr="00377CD4">
        <w:t>Delos,</w:t>
      </w:r>
      <w:r w:rsidR="008F78F5" w:rsidRPr="00C90A09">
        <w:t xml:space="preserve"> which was one of the most important free trade ports in the Aegean during the Hellenistic period </w:t>
      </w:r>
      <w:proofErr w:type="gramStart"/>
      <w:r w:rsidR="008F78F5" w:rsidRPr="00C90A09">
        <w:t>and also</w:t>
      </w:r>
      <w:proofErr w:type="gramEnd"/>
      <w:r w:rsidR="008F78F5" w:rsidRPr="00C90A09">
        <w:t xml:space="preserve"> one of the main centres of foreign cult activity. Egyptian sanctuaries such as those of Isis and Serapis, along with Syrian cult sites, are all concentrated there.</w:t>
      </w:r>
      <w:r w:rsidR="004A7F15">
        <w:rPr>
          <w:rStyle w:val="FootnoteReference"/>
        </w:rPr>
        <w:footnoteReference w:id="6"/>
      </w:r>
      <w:r w:rsidR="008F78F5" w:rsidRPr="00C90A09">
        <w:t xml:space="preserve"> This strong clustering </w:t>
      </w:r>
      <w:r w:rsidR="00A74188">
        <w:rPr>
          <w:noProof/>
        </w:rPr>
        <w:lastRenderedPageBreak/>
        <mc:AlternateContent>
          <mc:Choice Requires="wps">
            <w:drawing>
              <wp:anchor distT="0" distB="0" distL="114300" distR="114300" simplePos="0" relativeHeight="251675648" behindDoc="0" locked="0" layoutInCell="1" allowOverlap="1" wp14:anchorId="448E813A" wp14:editId="4CC026BF">
                <wp:simplePos x="0" y="0"/>
                <wp:positionH relativeFrom="column">
                  <wp:posOffset>612140</wp:posOffset>
                </wp:positionH>
                <wp:positionV relativeFrom="paragraph">
                  <wp:posOffset>6766913</wp:posOffset>
                </wp:positionV>
                <wp:extent cx="4379595" cy="635"/>
                <wp:effectExtent l="0" t="0" r="1905" b="12065"/>
                <wp:wrapTopAndBottom/>
                <wp:docPr id="1263831473" name="Text Box 1"/>
                <wp:cNvGraphicFramePr/>
                <a:graphic xmlns:a="http://schemas.openxmlformats.org/drawingml/2006/main">
                  <a:graphicData uri="http://schemas.microsoft.com/office/word/2010/wordprocessingShape">
                    <wps:wsp>
                      <wps:cNvSpPr txBox="1"/>
                      <wps:spPr>
                        <a:xfrm>
                          <a:off x="0" y="0"/>
                          <a:ext cx="4379595" cy="635"/>
                        </a:xfrm>
                        <a:prstGeom prst="rect">
                          <a:avLst/>
                        </a:prstGeom>
                        <a:solidFill>
                          <a:prstClr val="white"/>
                        </a:solidFill>
                        <a:ln>
                          <a:noFill/>
                        </a:ln>
                      </wps:spPr>
                      <wps:txbx>
                        <w:txbxContent>
                          <w:p w14:paraId="3A6E4CC9" w14:textId="41F82836" w:rsidR="00AE1377" w:rsidRPr="00AE1377" w:rsidRDefault="00AE1377" w:rsidP="00AE1377">
                            <w:pPr>
                              <w:pStyle w:val="Caption"/>
                              <w:jc w:val="center"/>
                              <w:rPr>
                                <w:i w:val="0"/>
                                <w:iCs w:val="0"/>
                              </w:rP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3</w:t>
                            </w:r>
                            <w:r w:rsidRPr="00AE1377">
                              <w:rPr>
                                <w:i w:val="0"/>
                                <w:iCs w:val="0"/>
                              </w:rPr>
                              <w:fldChar w:fldCharType="end"/>
                            </w:r>
                            <w:r w:rsidRPr="00AE1377">
                              <w:rPr>
                                <w:i w:val="0"/>
                                <w:iCs w:val="0"/>
                              </w:rPr>
                              <w:t xml:space="preserve"> </w:t>
                            </w:r>
                            <w:r w:rsidRPr="00AE1377">
                              <w:rPr>
                                <w:rFonts w:hint="eastAsia"/>
                                <w:i w:val="0"/>
                                <w:iCs w:val="0"/>
                              </w:rPr>
                              <w:t>Buffer</w:t>
                            </w:r>
                            <w:r w:rsidRPr="00AE1377">
                              <w:rPr>
                                <w:i w:val="0"/>
                                <w:iCs w:val="0"/>
                                <w:lang w:val="en-US"/>
                              </w:rPr>
                              <w:t xml:space="preserve"> Analysis</w:t>
                            </w:r>
                            <w:r w:rsidRPr="00AE1377">
                              <w:rPr>
                                <w:i w:val="0"/>
                                <w:iCs w:val="0"/>
                              </w:rPr>
                              <w:t xml:space="preserve"> of Foreign Cults </w:t>
                            </w:r>
                            <w:r>
                              <w:rPr>
                                <w:i w:val="0"/>
                                <w:iCs w:val="0"/>
                              </w:rPr>
                              <w:t>and</w:t>
                            </w:r>
                            <w:r w:rsidRPr="00AE1377">
                              <w:rPr>
                                <w:i w:val="0"/>
                                <w:iCs w:val="0"/>
                              </w:rPr>
                              <w:t xml:space="preserve"> Port</w:t>
                            </w:r>
                            <w:r>
                              <w:rPr>
                                <w:i w:val="0"/>
                                <w:iCs w:val="0"/>
                              </w:rPr>
                              <w:t xml:space="preserve"> Proximity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E813A" id="_x0000_s1028" type="#_x0000_t202" style="position:absolute;margin-left:48.2pt;margin-top:532.85pt;width:344.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" stroked="f">
                <v:textbox style="mso-fit-shape-to-text:t" inset="0,0,0,0">
                  <w:txbxContent>
                    <w:p w14:paraId="3A6E4CC9" w14:textId="41F82836" w:rsidR="00AE1377" w:rsidRPr="00AE1377" w:rsidRDefault="00AE1377" w:rsidP="00AE1377">
                      <w:pPr>
                        <w:pStyle w:val="Caption"/>
                        <w:jc w:val="center"/>
                        <w:rPr>
                          <w:i w:val="0"/>
                          <w:iCs w:val="0"/>
                        </w:rP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3</w:t>
                      </w:r>
                      <w:r w:rsidRPr="00AE1377">
                        <w:rPr>
                          <w:i w:val="0"/>
                          <w:iCs w:val="0"/>
                        </w:rPr>
                        <w:fldChar w:fldCharType="end"/>
                      </w:r>
                      <w:r w:rsidRPr="00AE1377">
                        <w:rPr>
                          <w:i w:val="0"/>
                          <w:iCs w:val="0"/>
                        </w:rPr>
                        <w:t xml:space="preserve"> </w:t>
                      </w:r>
                      <w:r w:rsidRPr="00AE1377">
                        <w:rPr>
                          <w:rFonts w:hint="eastAsia"/>
                          <w:i w:val="0"/>
                          <w:iCs w:val="0"/>
                        </w:rPr>
                        <w:t>Buffer</w:t>
                      </w:r>
                      <w:r w:rsidRPr="00AE1377">
                        <w:rPr>
                          <w:i w:val="0"/>
                          <w:iCs w:val="0"/>
                          <w:lang w:val="en-US"/>
                        </w:rPr>
                        <w:t xml:space="preserve"> Analysis</w:t>
                      </w:r>
                      <w:r w:rsidRPr="00AE1377">
                        <w:rPr>
                          <w:i w:val="0"/>
                          <w:iCs w:val="0"/>
                        </w:rPr>
                        <w:t xml:space="preserve"> of Foreign Cults </w:t>
                      </w:r>
                      <w:r>
                        <w:rPr>
                          <w:i w:val="0"/>
                          <w:iCs w:val="0"/>
                        </w:rPr>
                        <w:t>and</w:t>
                      </w:r>
                      <w:r w:rsidRPr="00AE1377">
                        <w:rPr>
                          <w:i w:val="0"/>
                          <w:iCs w:val="0"/>
                        </w:rPr>
                        <w:t xml:space="preserve"> Port</w:t>
                      </w:r>
                      <w:r>
                        <w:rPr>
                          <w:i w:val="0"/>
                          <w:iCs w:val="0"/>
                        </w:rPr>
                        <w:t xml:space="preserve"> Proximity</w:t>
                      </w:r>
                    </w:p>
                  </w:txbxContent>
                </v:textbox>
                <w10:wrap type="topAndBottom"/>
              </v:shape>
            </w:pict>
          </mc:Fallback>
        </mc:AlternateContent>
      </w:r>
      <w:r w:rsidR="00A74188">
        <w:rPr>
          <w:noProof/>
          <w14:ligatures w14:val="standardContextual"/>
        </w:rPr>
        <w:drawing>
          <wp:anchor distT="0" distB="0" distL="114300" distR="114300" simplePos="0" relativeHeight="251662336" behindDoc="0" locked="0" layoutInCell="1" allowOverlap="1" wp14:anchorId="6071948F" wp14:editId="3D868173">
            <wp:simplePos x="0" y="0"/>
            <wp:positionH relativeFrom="column">
              <wp:posOffset>609741</wp:posOffset>
            </wp:positionH>
            <wp:positionV relativeFrom="page">
              <wp:posOffset>3998736</wp:posOffset>
            </wp:positionV>
            <wp:extent cx="4379595" cy="3684270"/>
            <wp:effectExtent l="0" t="0" r="1905" b="0"/>
            <wp:wrapTopAndBottom/>
            <wp:docPr id="1187412033" name="Picture 6" descr="A map of the isl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2033" name="Picture 6" descr="A map of the islands&#10;&#10;Description automatically generated"/>
                    <pic:cNvPicPr/>
                  </pic:nvPicPr>
                  <pic:blipFill rotWithShape="1">
                    <a:blip r:embed="rId10" cstate="print">
                      <a:extLst>
                        <a:ext uri="{28A0092B-C50C-407E-A947-70E740481C1C}">
                          <a14:useLocalDpi xmlns:a14="http://schemas.microsoft.com/office/drawing/2010/main" val="0"/>
                        </a:ext>
                      </a:extLst>
                    </a:blip>
                    <a:srcRect l="2232" r="21327" b="9112"/>
                    <a:stretch/>
                  </pic:blipFill>
                  <pic:spPr bwMode="auto">
                    <a:xfrm>
                      <a:off x="0" y="0"/>
                      <a:ext cx="4379595" cy="3684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4188">
        <w:rPr>
          <w:noProof/>
          <w14:ligatures w14:val="standardContextual"/>
        </w:rPr>
        <w:drawing>
          <wp:anchor distT="0" distB="0" distL="114300" distR="114300" simplePos="0" relativeHeight="251660288" behindDoc="0" locked="0" layoutInCell="1" allowOverlap="1" wp14:anchorId="7574EFB7" wp14:editId="2160E112">
            <wp:simplePos x="0" y="0"/>
            <wp:positionH relativeFrom="column">
              <wp:posOffset>-771525</wp:posOffset>
            </wp:positionH>
            <wp:positionV relativeFrom="page">
              <wp:posOffset>925689</wp:posOffset>
            </wp:positionV>
            <wp:extent cx="3589655" cy="3074670"/>
            <wp:effectExtent l="0" t="0" r="4445" b="0"/>
            <wp:wrapTopAndBottom/>
            <wp:docPr id="1919348585" name="Picture 4" descr="A map of land with water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8585" name="Picture 4" descr="A map of land with water and mountains&#10;&#10;Description automatically generated"/>
                    <pic:cNvPicPr/>
                  </pic:nvPicPr>
                  <pic:blipFill rotWithShape="1">
                    <a:blip r:embed="rId11" cstate="print">
                      <a:extLst>
                        <a:ext uri="{28A0092B-C50C-407E-A947-70E740481C1C}">
                          <a14:useLocalDpi xmlns:a14="http://schemas.microsoft.com/office/drawing/2010/main" val="0"/>
                        </a:ext>
                      </a:extLst>
                    </a:blip>
                    <a:srcRect l="15490" r="1902"/>
                    <a:stretch/>
                  </pic:blipFill>
                  <pic:spPr bwMode="auto">
                    <a:xfrm>
                      <a:off x="0" y="0"/>
                      <a:ext cx="3589655" cy="307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4188">
        <w:rPr>
          <w:noProof/>
          <w14:ligatures w14:val="standardContextual"/>
        </w:rPr>
        <w:drawing>
          <wp:anchor distT="0" distB="0" distL="114300" distR="114300" simplePos="0" relativeHeight="251661312" behindDoc="0" locked="0" layoutInCell="1" allowOverlap="1" wp14:anchorId="3D155226" wp14:editId="40510630">
            <wp:simplePos x="0" y="0"/>
            <wp:positionH relativeFrom="column">
              <wp:posOffset>2818413</wp:posOffset>
            </wp:positionH>
            <wp:positionV relativeFrom="page">
              <wp:posOffset>922655</wp:posOffset>
            </wp:positionV>
            <wp:extent cx="3647440" cy="3074670"/>
            <wp:effectExtent l="0" t="0" r="0" b="0"/>
            <wp:wrapTopAndBottom/>
            <wp:docPr id="2107253657" name="Picture 5" descr="A map of the is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3657" name="Picture 5" descr="A map of the island&#10;&#10;Description automatically generated"/>
                    <pic:cNvPicPr/>
                  </pic:nvPicPr>
                  <pic:blipFill rotWithShape="1">
                    <a:blip r:embed="rId12" cstate="print">
                      <a:extLst>
                        <a:ext uri="{28A0092B-C50C-407E-A947-70E740481C1C}">
                          <a14:useLocalDpi xmlns:a14="http://schemas.microsoft.com/office/drawing/2010/main" val="0"/>
                        </a:ext>
                      </a:extLst>
                    </a:blip>
                    <a:srcRect l="10134" t="1" r="5553" b="-373"/>
                    <a:stretch/>
                  </pic:blipFill>
                  <pic:spPr bwMode="auto">
                    <a:xfrm>
                      <a:off x="0" y="0"/>
                      <a:ext cx="3647440" cy="307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78F5" w:rsidRPr="00C90A09">
        <w:t xml:space="preserve">suggests that trade networks did not only move goods, but also played a key role in the movement of religious practices. </w:t>
      </w:r>
      <w:r w:rsidR="00B878D3">
        <w:t>So</w:t>
      </w:r>
      <w:r w:rsidR="008F78F5" w:rsidRPr="00C90A09">
        <w:t>, the QGIS results show that although foreign cults were present in the Greek world, their spread mainly followed maritime commercial routes and did not fully integrate into inland ci</w:t>
      </w:r>
      <w:r w:rsidR="00B878D3">
        <w:t>ty</w:t>
      </w:r>
      <w:r w:rsidR="008F78F5" w:rsidRPr="00C90A09">
        <w:t xml:space="preserve"> structures.</w:t>
      </w:r>
    </w:p>
    <w:p w14:paraId="723C98C5" w14:textId="78FB5C20" w:rsidR="008F78F5" w:rsidRPr="00C90A09" w:rsidRDefault="00A74188" w:rsidP="000628BE">
      <w:pPr>
        <w:pStyle w:val="NormalWeb"/>
        <w:spacing w:line="360" w:lineRule="auto"/>
      </w:pPr>
      <w:r>
        <w:rPr>
          <w:noProof/>
          <w14:ligatures w14:val="standardContextual"/>
        </w:rPr>
        <w:lastRenderedPageBreak/>
        <w:drawing>
          <wp:anchor distT="0" distB="0" distL="114300" distR="114300" simplePos="0" relativeHeight="251669504" behindDoc="1" locked="0" layoutInCell="1" allowOverlap="1" wp14:anchorId="3682D0B9" wp14:editId="152C08BA">
            <wp:simplePos x="0" y="0"/>
            <wp:positionH relativeFrom="column">
              <wp:posOffset>1741805</wp:posOffset>
            </wp:positionH>
            <wp:positionV relativeFrom="paragraph">
              <wp:posOffset>6075680</wp:posOffset>
            </wp:positionV>
            <wp:extent cx="2450465" cy="2335530"/>
            <wp:effectExtent l="0" t="0" r="635" b="1270"/>
            <wp:wrapTopAndBottom/>
            <wp:docPr id="142206996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69968" name="Picture 1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465" cy="23355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1" locked="0" layoutInCell="1" allowOverlap="1" wp14:anchorId="69450835" wp14:editId="537D02E2">
                <wp:simplePos x="0" y="0"/>
                <wp:positionH relativeFrom="column">
                  <wp:posOffset>1625600</wp:posOffset>
                </wp:positionH>
                <wp:positionV relativeFrom="paragraph">
                  <wp:posOffset>8517708</wp:posOffset>
                </wp:positionV>
                <wp:extent cx="2567305" cy="337820"/>
                <wp:effectExtent l="0" t="0" r="0" b="5080"/>
                <wp:wrapTopAndBottom/>
                <wp:docPr id="874007754" name="Text Box 1"/>
                <wp:cNvGraphicFramePr/>
                <a:graphic xmlns:a="http://schemas.openxmlformats.org/drawingml/2006/main">
                  <a:graphicData uri="http://schemas.microsoft.com/office/word/2010/wordprocessingShape">
                    <wps:wsp>
                      <wps:cNvSpPr txBox="1"/>
                      <wps:spPr>
                        <a:xfrm>
                          <a:off x="0" y="0"/>
                          <a:ext cx="2567305" cy="337820"/>
                        </a:xfrm>
                        <a:prstGeom prst="rect">
                          <a:avLst/>
                        </a:prstGeom>
                        <a:solidFill>
                          <a:prstClr val="white"/>
                        </a:solidFill>
                        <a:ln>
                          <a:noFill/>
                        </a:ln>
                      </wps:spPr>
                      <wps:txbx>
                        <w:txbxContent>
                          <w:p w14:paraId="45FB755C" w14:textId="3B871FA0" w:rsidR="00AE1377" w:rsidRPr="00AE1377" w:rsidRDefault="00AE1377" w:rsidP="00AE1377">
                            <w:pPr>
                              <w:pStyle w:val="Caption"/>
                              <w:jc w:val="center"/>
                              <w:rPr>
                                <w:i w:val="0"/>
                                <w:iCs w:val="0"/>
                              </w:rP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5</w:t>
                            </w:r>
                            <w:r w:rsidRPr="00AE1377">
                              <w:rPr>
                                <w:i w:val="0"/>
                                <w:iCs w:val="0"/>
                              </w:rPr>
                              <w:fldChar w:fldCharType="end"/>
                            </w:r>
                            <w:r w:rsidRPr="00AE1377">
                              <w:rPr>
                                <w:i w:val="0"/>
                                <w:iCs w:val="0"/>
                              </w:rPr>
                              <w:t xml:space="preserve"> </w:t>
                            </w:r>
                            <w:r>
                              <w:rPr>
                                <w:i w:val="0"/>
                                <w:iCs w:val="0"/>
                              </w:rPr>
                              <w:t>W</w:t>
                            </w:r>
                            <w:r w:rsidRPr="00AE1377">
                              <w:rPr>
                                <w:i w:val="0"/>
                                <w:iCs w:val="0"/>
                              </w:rPr>
                              <w:t>ord</w:t>
                            </w:r>
                            <w:r>
                              <w:rPr>
                                <w:i w:val="0"/>
                                <w:iCs w:val="0"/>
                              </w:rPr>
                              <w:t xml:space="preserve"> Frequency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50835" id="_x0000_s1029" type="#_x0000_t202" style="position:absolute;margin-left:128pt;margin-top:670.7pt;width:202.15pt;height:26.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" stroked="f">
                <v:textbox inset="0,0,0,0">
                  <w:txbxContent>
                    <w:p w14:paraId="45FB755C" w14:textId="3B871FA0" w:rsidR="00AE1377" w:rsidRPr="00AE1377" w:rsidRDefault="00AE1377" w:rsidP="00AE1377">
                      <w:pPr>
                        <w:pStyle w:val="Caption"/>
                        <w:jc w:val="center"/>
                        <w:rPr>
                          <w:i w:val="0"/>
                          <w:iCs w:val="0"/>
                        </w:rP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5</w:t>
                      </w:r>
                      <w:r w:rsidRPr="00AE1377">
                        <w:rPr>
                          <w:i w:val="0"/>
                          <w:iCs w:val="0"/>
                        </w:rPr>
                        <w:fldChar w:fldCharType="end"/>
                      </w:r>
                      <w:r w:rsidRPr="00AE1377">
                        <w:rPr>
                          <w:i w:val="0"/>
                          <w:iCs w:val="0"/>
                        </w:rPr>
                        <w:t xml:space="preserve"> </w:t>
                      </w:r>
                      <w:r>
                        <w:rPr>
                          <w:i w:val="0"/>
                          <w:iCs w:val="0"/>
                        </w:rPr>
                        <w:t>W</w:t>
                      </w:r>
                      <w:r w:rsidRPr="00AE1377">
                        <w:rPr>
                          <w:i w:val="0"/>
                          <w:iCs w:val="0"/>
                        </w:rPr>
                        <w:t>ord</w:t>
                      </w:r>
                      <w:r>
                        <w:rPr>
                          <w:i w:val="0"/>
                          <w:iCs w:val="0"/>
                        </w:rPr>
                        <w:t xml:space="preserve"> Frequency</w:t>
                      </w:r>
                    </w:p>
                  </w:txbxContent>
                </v:textbox>
                <w10:wrap type="topAndBottom"/>
              </v:shape>
            </w:pict>
          </mc:Fallback>
        </mc:AlternateContent>
      </w:r>
      <w:r>
        <w:rPr>
          <w:noProof/>
          <w14:ligatures w14:val="standardContextual"/>
        </w:rPr>
        <w:drawing>
          <wp:anchor distT="0" distB="0" distL="114300" distR="114300" simplePos="0" relativeHeight="251664384" behindDoc="0" locked="0" layoutInCell="1" allowOverlap="1" wp14:anchorId="193496A5" wp14:editId="6024EB73">
            <wp:simplePos x="0" y="0"/>
            <wp:positionH relativeFrom="column">
              <wp:posOffset>2802255</wp:posOffset>
            </wp:positionH>
            <wp:positionV relativeFrom="page">
              <wp:posOffset>925634</wp:posOffset>
            </wp:positionV>
            <wp:extent cx="3190240" cy="3330575"/>
            <wp:effectExtent l="0" t="0" r="0" b="0"/>
            <wp:wrapTopAndBottom/>
            <wp:docPr id="49055113" name="Picture 8" descr="A map with red dots and blu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5113" name="Picture 8" descr="A map with red dots and blue water&#10;&#10;Description automatically generated"/>
                    <pic:cNvPicPr/>
                  </pic:nvPicPr>
                  <pic:blipFill rotWithShape="1">
                    <a:blip r:embed="rId14" cstate="print">
                      <a:extLst>
                        <a:ext uri="{28A0092B-C50C-407E-A947-70E740481C1C}">
                          <a14:useLocalDpi xmlns:a14="http://schemas.microsoft.com/office/drawing/2010/main" val="0"/>
                        </a:ext>
                      </a:extLst>
                    </a:blip>
                    <a:srcRect l="14046" r="30288"/>
                    <a:stretch/>
                  </pic:blipFill>
                  <pic:spPr bwMode="auto">
                    <a:xfrm>
                      <a:off x="0" y="0"/>
                      <a:ext cx="3190240" cy="333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59A1A4EC" wp14:editId="20FCE717">
                <wp:simplePos x="0" y="0"/>
                <wp:positionH relativeFrom="column">
                  <wp:posOffset>-582784</wp:posOffset>
                </wp:positionH>
                <wp:positionV relativeFrom="paragraph">
                  <wp:posOffset>3410243</wp:posOffset>
                </wp:positionV>
                <wp:extent cx="6546850" cy="325120"/>
                <wp:effectExtent l="0" t="0" r="6350" b="5080"/>
                <wp:wrapTopAndBottom/>
                <wp:docPr id="812835363" name="Text Box 1"/>
                <wp:cNvGraphicFramePr/>
                <a:graphic xmlns:a="http://schemas.openxmlformats.org/drawingml/2006/main">
                  <a:graphicData uri="http://schemas.microsoft.com/office/word/2010/wordprocessingShape">
                    <wps:wsp>
                      <wps:cNvSpPr txBox="1"/>
                      <wps:spPr>
                        <a:xfrm>
                          <a:off x="0" y="0"/>
                          <a:ext cx="6546850" cy="325120"/>
                        </a:xfrm>
                        <a:prstGeom prst="rect">
                          <a:avLst/>
                        </a:prstGeom>
                        <a:solidFill>
                          <a:prstClr val="white"/>
                        </a:solidFill>
                        <a:ln>
                          <a:noFill/>
                        </a:ln>
                      </wps:spPr>
                      <wps:txbx>
                        <w:txbxContent>
                          <w:p w14:paraId="6EA76700" w14:textId="2BD7BE13" w:rsidR="00AE1377" w:rsidRPr="00D7730B" w:rsidRDefault="00AE1377" w:rsidP="00AE1377">
                            <w:pPr>
                              <w:pStyle w:val="Caption"/>
                              <w:jc w:val="cente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4</w:t>
                            </w:r>
                            <w:r w:rsidRPr="00AE1377">
                              <w:rPr>
                                <w:i w:val="0"/>
                                <w:iCs w:val="0"/>
                              </w:rPr>
                              <w:fldChar w:fldCharType="end"/>
                            </w:r>
                            <w:r>
                              <w:t xml:space="preserve"> </w:t>
                            </w:r>
                            <w:r w:rsidRPr="00AE1377">
                              <w:rPr>
                                <w:i w:val="0"/>
                                <w:iCs w:val="0"/>
                              </w:rPr>
                              <w:t>Foreign and Overall Cult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1A4EC" id="_x0000_s1030" type="#_x0000_t202" style="position:absolute;margin-left:-45.9pt;margin-top:268.5pt;width:515.5pt;height:2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" stroked="f">
                <v:textbox inset="0,0,0,0">
                  <w:txbxContent>
                    <w:p w14:paraId="6EA76700" w14:textId="2BD7BE13" w:rsidR="00AE1377" w:rsidRPr="00D7730B" w:rsidRDefault="00AE1377" w:rsidP="00AE1377">
                      <w:pPr>
                        <w:pStyle w:val="Caption"/>
                        <w:jc w:val="center"/>
                      </w:pPr>
                      <w:r w:rsidRPr="00AE1377">
                        <w:rPr>
                          <w:i w:val="0"/>
                          <w:iCs w:val="0"/>
                        </w:rPr>
                        <w:t xml:space="preserve">Figure </w:t>
                      </w:r>
                      <w:r w:rsidRPr="00AE1377">
                        <w:rPr>
                          <w:i w:val="0"/>
                          <w:iCs w:val="0"/>
                        </w:rPr>
                        <w:fldChar w:fldCharType="begin"/>
                      </w:r>
                      <w:r w:rsidRPr="00AE1377">
                        <w:rPr>
                          <w:i w:val="0"/>
                          <w:iCs w:val="0"/>
                        </w:rPr>
                        <w:instrText xml:space="preserve"> SEQ Figure \* ARABIC </w:instrText>
                      </w:r>
                      <w:r w:rsidRPr="00AE1377">
                        <w:rPr>
                          <w:i w:val="0"/>
                          <w:iCs w:val="0"/>
                        </w:rPr>
                        <w:fldChar w:fldCharType="separate"/>
                      </w:r>
                      <w:r w:rsidR="004B0894">
                        <w:rPr>
                          <w:i w:val="0"/>
                          <w:iCs w:val="0"/>
                          <w:noProof/>
                        </w:rPr>
                        <w:t>4</w:t>
                      </w:r>
                      <w:r w:rsidRPr="00AE1377">
                        <w:rPr>
                          <w:i w:val="0"/>
                          <w:iCs w:val="0"/>
                        </w:rPr>
                        <w:fldChar w:fldCharType="end"/>
                      </w:r>
                      <w:r>
                        <w:t xml:space="preserve"> </w:t>
                      </w:r>
                      <w:r w:rsidRPr="00AE1377">
                        <w:rPr>
                          <w:i w:val="0"/>
                          <w:iCs w:val="0"/>
                        </w:rPr>
                        <w:t>Foreign and Overall Cult Statistics</w:t>
                      </w:r>
                    </w:p>
                  </w:txbxContent>
                </v:textbox>
                <w10:wrap type="topAndBottom"/>
              </v:shape>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445626FA" wp14:editId="16EAEEA5">
                <wp:simplePos x="0" y="0"/>
                <wp:positionH relativeFrom="column">
                  <wp:posOffset>4554008</wp:posOffset>
                </wp:positionH>
                <wp:positionV relativeFrom="page">
                  <wp:posOffset>2146088</wp:posOffset>
                </wp:positionV>
                <wp:extent cx="1386205" cy="472440"/>
                <wp:effectExtent l="25400" t="25400" r="36195" b="35560"/>
                <wp:wrapNone/>
                <wp:docPr id="145426266" name="Text Box 9"/>
                <wp:cNvGraphicFramePr/>
                <a:graphic xmlns:a="http://schemas.openxmlformats.org/drawingml/2006/main">
                  <a:graphicData uri="http://schemas.microsoft.com/office/word/2010/wordprocessingShape">
                    <wps:wsp>
                      <wps:cNvSpPr txBox="1"/>
                      <wps:spPr>
                        <a:xfrm>
                          <a:off x="0" y="0"/>
                          <a:ext cx="1386205" cy="472440"/>
                        </a:xfrm>
                        <a:prstGeom prst="rect">
                          <a:avLst/>
                        </a:prstGeom>
                        <a:noFill/>
                        <a:ln w="57150">
                          <a:solidFill>
                            <a:srgbClr val="FF0000"/>
                          </a:solidFill>
                        </a:ln>
                      </wps:spPr>
                      <wps:txbx>
                        <w:txbxContent>
                          <w:p w14:paraId="0C722159" w14:textId="77777777" w:rsidR="00E85CA6" w:rsidRPr="00E85CA6" w:rsidRDefault="00E85CA6" w:rsidP="00E85CA6">
                            <w:pPr>
                              <w:rPr>
                                <w:color w:val="FF0000"/>
                                <w14:textOutline w14:w="9525" w14:cap="rnd" w14:cmpd="sng" w14:algn="ctr">
                                  <w14:solidFill>
                                    <w14:srgbClr w14:val="FF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626FA" id="Text Box 9" o:spid="_x0000_s1031" type="#_x0000_t202" style="position:absolute;margin-left:358.6pt;margin-top:169pt;width:109.15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" filled="f" strokecolor="red" strokeweight="4.5pt">
                <v:textbox>
                  <w:txbxContent>
                    <w:p w14:paraId="0C722159" w14:textId="77777777" w:rsidR="00E85CA6" w:rsidRPr="00E85CA6" w:rsidRDefault="00E85CA6" w:rsidP="00E85CA6">
                      <w:pPr>
                        <w:rPr>
                          <w:color w:val="FF0000"/>
                          <w14:textOutline w14:w="9525" w14:cap="rnd" w14:cmpd="sng" w14:algn="ctr">
                            <w14:solidFill>
                              <w14:srgbClr w14:val="FF0000"/>
                            </w14:solidFill>
                            <w14:prstDash w14:val="solid"/>
                            <w14:bevel/>
                          </w14:textOutline>
                        </w:rPr>
                      </w:pPr>
                    </w:p>
                  </w:txbxContent>
                </v:textbox>
                <w10:wrap anchory="page"/>
              </v:shape>
            </w:pict>
          </mc:Fallback>
        </mc:AlternateContent>
      </w:r>
      <w:r>
        <w:rPr>
          <w:noProof/>
          <w14:ligatures w14:val="standardContextual"/>
        </w:rPr>
        <w:drawing>
          <wp:anchor distT="0" distB="0" distL="114300" distR="114300" simplePos="0" relativeHeight="251663360" behindDoc="0" locked="0" layoutInCell="1" allowOverlap="1" wp14:anchorId="06464740" wp14:editId="74484A0A">
            <wp:simplePos x="0" y="0"/>
            <wp:positionH relativeFrom="column">
              <wp:posOffset>-546523</wp:posOffset>
            </wp:positionH>
            <wp:positionV relativeFrom="page">
              <wp:posOffset>924066</wp:posOffset>
            </wp:positionV>
            <wp:extent cx="3348990" cy="3342005"/>
            <wp:effectExtent l="0" t="0" r="3810" b="0"/>
            <wp:wrapTopAndBottom/>
            <wp:docPr id="1036469484" name="Picture 7" descr="A map of the sea and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69484" name="Picture 7" descr="A map of the sea and water&#10;&#10;Description automatically generated with medium confidence"/>
                    <pic:cNvPicPr/>
                  </pic:nvPicPr>
                  <pic:blipFill rotWithShape="1">
                    <a:blip r:embed="rId15" cstate="print">
                      <a:extLst>
                        <a:ext uri="{28A0092B-C50C-407E-A947-70E740481C1C}">
                          <a14:useLocalDpi xmlns:a14="http://schemas.microsoft.com/office/drawing/2010/main" val="0"/>
                        </a:ext>
                      </a:extLst>
                    </a:blip>
                    <a:srcRect l="14220" r="27340"/>
                    <a:stretch/>
                  </pic:blipFill>
                  <pic:spPr bwMode="auto">
                    <a:xfrm>
                      <a:off x="0" y="0"/>
                      <a:ext cx="3348990" cy="3342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015A">
        <w:rPr>
          <w:noProof/>
          <w14:ligatures w14:val="standardContextual"/>
        </w:rPr>
        <mc:AlternateContent>
          <mc:Choice Requires="wps">
            <w:drawing>
              <wp:anchor distT="0" distB="0" distL="114300" distR="114300" simplePos="0" relativeHeight="251665408" behindDoc="0" locked="0" layoutInCell="1" allowOverlap="1" wp14:anchorId="0C2A9E52" wp14:editId="603C5548">
                <wp:simplePos x="0" y="0"/>
                <wp:positionH relativeFrom="column">
                  <wp:posOffset>1251937</wp:posOffset>
                </wp:positionH>
                <wp:positionV relativeFrom="page">
                  <wp:posOffset>2041525</wp:posOffset>
                </wp:positionV>
                <wp:extent cx="1386205" cy="472440"/>
                <wp:effectExtent l="25400" t="25400" r="36195" b="35560"/>
                <wp:wrapNone/>
                <wp:docPr id="1458625399" name="Text Box 9"/>
                <wp:cNvGraphicFramePr/>
                <a:graphic xmlns:a="http://schemas.openxmlformats.org/drawingml/2006/main">
                  <a:graphicData uri="http://schemas.microsoft.com/office/word/2010/wordprocessingShape">
                    <wps:wsp>
                      <wps:cNvSpPr txBox="1"/>
                      <wps:spPr>
                        <a:xfrm>
                          <a:off x="0" y="0"/>
                          <a:ext cx="1386205" cy="472440"/>
                        </a:xfrm>
                        <a:prstGeom prst="rect">
                          <a:avLst/>
                        </a:prstGeom>
                        <a:noFill/>
                        <a:ln w="57150">
                          <a:solidFill>
                            <a:srgbClr val="FF0000"/>
                          </a:solidFill>
                        </a:ln>
                      </wps:spPr>
                      <wps:txbx>
                        <w:txbxContent>
                          <w:p w14:paraId="11DD1676" w14:textId="77777777" w:rsidR="00E85CA6" w:rsidRPr="00E85CA6" w:rsidRDefault="00E85CA6">
                            <w:pPr>
                              <w:rPr>
                                <w:color w:val="FF0000"/>
                                <w14:textOutline w14:w="9525" w14:cap="rnd" w14:cmpd="sng" w14:algn="ctr">
                                  <w14:solidFill>
                                    <w14:srgbClr w14:val="FF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A9E52" id="_x0000_s1032" type="#_x0000_t202" style="position:absolute;margin-left:98.6pt;margin-top:160.75pt;width:109.15pt;height:3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" filled="f" strokecolor="red" strokeweight="4.5pt">
                <v:textbox>
                  <w:txbxContent>
                    <w:p w14:paraId="11DD1676" w14:textId="77777777" w:rsidR="00E85CA6" w:rsidRPr="00E85CA6" w:rsidRDefault="00E85CA6">
                      <w:pPr>
                        <w:rPr>
                          <w:color w:val="FF0000"/>
                          <w14:textOutline w14:w="9525" w14:cap="rnd" w14:cmpd="sng" w14:algn="ctr">
                            <w14:solidFill>
                              <w14:srgbClr w14:val="FF0000"/>
                            </w14:solidFill>
                            <w14:prstDash w14:val="solid"/>
                            <w14:bevel/>
                          </w14:textOutline>
                        </w:rPr>
                      </w:pPr>
                    </w:p>
                  </w:txbxContent>
                </v:textbox>
                <w10:wrap anchory="page"/>
              </v:shape>
            </w:pict>
          </mc:Fallback>
        </mc:AlternateContent>
      </w:r>
      <w:r w:rsidR="008F78F5" w:rsidRPr="00C90A09">
        <w:t xml:space="preserve">In the textual analysis section, </w:t>
      </w:r>
      <w:proofErr w:type="spellStart"/>
      <w:r w:rsidR="008F78F5" w:rsidRPr="00C90A09">
        <w:t>Voyant</w:t>
      </w:r>
      <w:proofErr w:type="spellEnd"/>
      <w:r w:rsidR="008F78F5" w:rsidRPr="00C90A09">
        <w:t xml:space="preserve"> Tools was used to analyse Strabo’s </w:t>
      </w:r>
      <w:proofErr w:type="spellStart"/>
      <w:r w:rsidR="008F78F5" w:rsidRPr="00C90A09">
        <w:rPr>
          <w:rStyle w:val="Emphasis"/>
          <w:rFonts w:eastAsiaTheme="majorEastAsia"/>
        </w:rPr>
        <w:t>Geographica</w:t>
      </w:r>
      <w:proofErr w:type="spellEnd"/>
      <w:r w:rsidR="008F78F5" w:rsidRPr="00C90A09">
        <w:t xml:space="preserve"> and </w:t>
      </w:r>
      <w:r w:rsidR="00B878D3" w:rsidRPr="00D37338">
        <w:rPr>
          <w:color w:val="000000" w:themeColor="text1"/>
        </w:rPr>
        <w:t xml:space="preserve">Pausanias’ </w:t>
      </w:r>
      <w:r w:rsidR="00B878D3" w:rsidRPr="00D37338">
        <w:rPr>
          <w:rStyle w:val="Emphasis"/>
          <w:rFonts w:eastAsiaTheme="majorEastAsia"/>
          <w:color w:val="000000" w:themeColor="text1"/>
        </w:rPr>
        <w:t>Description of Greece</w:t>
      </w:r>
      <w:r w:rsidR="008F78F5" w:rsidRPr="00C90A09">
        <w:t xml:space="preserve"> </w:t>
      </w:r>
      <w:proofErr w:type="gramStart"/>
      <w:r w:rsidR="008F78F5" w:rsidRPr="00C90A09">
        <w:t>in order to</w:t>
      </w:r>
      <w:proofErr w:type="gramEnd"/>
      <w:r w:rsidR="008F78F5" w:rsidRPr="00C90A09">
        <w:t xml:space="preserve"> explore differences in </w:t>
      </w:r>
      <w:r w:rsidR="00B878D3">
        <w:t>textual</w:t>
      </w:r>
      <w:r w:rsidR="008F78F5" w:rsidRPr="00C90A09">
        <w:t xml:space="preserve"> use. These texts were </w:t>
      </w:r>
      <w:r w:rsidR="008F78F5" w:rsidRPr="00B878D3">
        <w:t>chosen</w:t>
      </w:r>
      <w:r w:rsidR="008F78F5" w:rsidRPr="00C90A09">
        <w:t xml:space="preserve"> because they cover the wider Greek world and frequently describe ports, cities, sanctuaries, trade routes, and religious practices. </w:t>
      </w:r>
      <w:r w:rsidR="008F78F5" w:rsidRPr="006E6A91">
        <w:t>Word frequency ana</w:t>
      </w:r>
      <w:r w:rsidR="008F78F5" w:rsidRPr="00C90A09">
        <w:t xml:space="preserve">lysis </w:t>
      </w:r>
      <w:r w:rsidR="006E6A91">
        <w:t xml:space="preserve">(Figure 5) </w:t>
      </w:r>
      <w:r w:rsidR="008F78F5" w:rsidRPr="00C90A09">
        <w:t xml:space="preserve">shows that the most common terms include city, temple, sea, island, coast, river, and </w:t>
      </w:r>
      <w:r w:rsidR="00EE208D">
        <w:t>country</w:t>
      </w:r>
      <w:r w:rsidR="008F78F5" w:rsidRPr="00C90A09">
        <w:t>, which reflects a strong geographical focus in the narrative.</w:t>
      </w:r>
      <w:r w:rsidR="00EE208D">
        <w:t xml:space="preserve"> </w:t>
      </w:r>
      <w:r w:rsidR="008F78F5" w:rsidRPr="00C90A09">
        <w:t xml:space="preserve">In relation to local cults, </w:t>
      </w:r>
      <w:r w:rsidR="008F78F5" w:rsidRPr="006E6A91">
        <w:t>the word “temple”</w:t>
      </w:r>
      <w:r w:rsidR="008F78F5" w:rsidRPr="00C90A09">
        <w:t xml:space="preserve"> </w:t>
      </w:r>
      <w:r w:rsidR="006E6A91">
        <w:t xml:space="preserve">(Figure 6) </w:t>
      </w:r>
      <w:r w:rsidR="008F78F5" w:rsidRPr="00C90A09">
        <w:t xml:space="preserve">most often appears alongside Apollo, Athena, Artemis, Zeus, city, and grove. This shows that local gods are closely linked with urban space, local identity, and natural sacred sites. For example, Apollo is strongly associated with Delphi and Athena with </w:t>
      </w:r>
      <w:r>
        <w:rPr>
          <w:noProof/>
        </w:rPr>
        <w:lastRenderedPageBreak/>
        <mc:AlternateContent>
          <mc:Choice Requires="wps">
            <w:drawing>
              <wp:anchor distT="0" distB="0" distL="114300" distR="114300" simplePos="0" relativeHeight="251685888" behindDoc="0" locked="0" layoutInCell="1" allowOverlap="1" wp14:anchorId="114EA619" wp14:editId="5F2834AA">
                <wp:simplePos x="0" y="0"/>
                <wp:positionH relativeFrom="column">
                  <wp:posOffset>-36105</wp:posOffset>
                </wp:positionH>
                <wp:positionV relativeFrom="paragraph">
                  <wp:posOffset>6474550</wp:posOffset>
                </wp:positionV>
                <wp:extent cx="5731510" cy="635"/>
                <wp:effectExtent l="0" t="0" r="0" b="12065"/>
                <wp:wrapTopAndBottom/>
                <wp:docPr id="187275468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9C62D1" w14:textId="6C585113" w:rsidR="004B0894" w:rsidRPr="00A74188" w:rsidRDefault="004B0894" w:rsidP="004B0894">
                            <w:pPr>
                              <w:pStyle w:val="Caption"/>
                              <w:jc w:val="center"/>
                              <w:rPr>
                                <w:i w:val="0"/>
                                <w:iCs w:val="0"/>
                                <w:noProof/>
                              </w:rPr>
                            </w:pPr>
                            <w:r w:rsidRPr="00A74188">
                              <w:rPr>
                                <w:i w:val="0"/>
                                <w:iCs w:val="0"/>
                              </w:rPr>
                              <w:t>Figure 6 Top: Collocates of Temple;</w:t>
                            </w:r>
                            <w:r w:rsidR="006E6A91" w:rsidRPr="00A74188">
                              <w:rPr>
                                <w:i w:val="0"/>
                                <w:iCs w:val="0"/>
                              </w:rPr>
                              <w:t xml:space="preserve"> </w:t>
                            </w:r>
                            <w:r w:rsidRPr="00A74188">
                              <w:rPr>
                                <w:i w:val="0"/>
                                <w:iCs w:val="0"/>
                              </w:rPr>
                              <w:t>Below;</w:t>
                            </w:r>
                            <w:r w:rsidR="006E6A91" w:rsidRPr="00A74188">
                              <w:rPr>
                                <w:i w:val="0"/>
                                <w:iCs w:val="0"/>
                              </w:rPr>
                              <w:t xml:space="preserve"> </w:t>
                            </w:r>
                            <w:r w:rsidRPr="00A74188">
                              <w:rPr>
                                <w:i w:val="0"/>
                                <w:iCs w:val="0"/>
                              </w:rPr>
                              <w:t>Collocates of Isis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EA619" id="_x0000_s1033" type="#_x0000_t202" style="position:absolute;margin-left:-2.85pt;margin-top:509.8pt;width:451.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" stroked="f">
                <v:textbox style="mso-fit-shape-to-text:t" inset="0,0,0,0">
                  <w:txbxContent>
                    <w:p w14:paraId="1F9C62D1" w14:textId="6C585113" w:rsidR="004B0894" w:rsidRPr="00A74188" w:rsidRDefault="004B0894" w:rsidP="004B0894">
                      <w:pPr>
                        <w:pStyle w:val="Caption"/>
                        <w:jc w:val="center"/>
                        <w:rPr>
                          <w:i w:val="0"/>
                          <w:iCs w:val="0"/>
                          <w:noProof/>
                        </w:rPr>
                      </w:pPr>
                      <w:r w:rsidRPr="00A74188">
                        <w:rPr>
                          <w:i w:val="0"/>
                          <w:iCs w:val="0"/>
                        </w:rPr>
                        <w:t>Figure 6 Top: Collocates of Temple;</w:t>
                      </w:r>
                      <w:r w:rsidR="006E6A91" w:rsidRPr="00A74188">
                        <w:rPr>
                          <w:i w:val="0"/>
                          <w:iCs w:val="0"/>
                        </w:rPr>
                        <w:t xml:space="preserve"> </w:t>
                      </w:r>
                      <w:r w:rsidRPr="00A74188">
                        <w:rPr>
                          <w:i w:val="0"/>
                          <w:iCs w:val="0"/>
                        </w:rPr>
                        <w:t>Below;</w:t>
                      </w:r>
                      <w:r w:rsidR="006E6A91" w:rsidRPr="00A74188">
                        <w:rPr>
                          <w:i w:val="0"/>
                          <w:iCs w:val="0"/>
                        </w:rPr>
                        <w:t xml:space="preserve"> </w:t>
                      </w:r>
                      <w:r w:rsidRPr="00A74188">
                        <w:rPr>
                          <w:i w:val="0"/>
                          <w:iCs w:val="0"/>
                        </w:rPr>
                        <w:t>Collocates of Isis</w:t>
                      </w:r>
                    </w:p>
                  </w:txbxContent>
                </v:textbox>
                <w10:wrap type="topAndBottom"/>
              </v:shape>
            </w:pict>
          </mc:Fallback>
        </mc:AlternateContent>
      </w:r>
      <w:r>
        <w:rPr>
          <w:noProof/>
          <w14:ligatures w14:val="standardContextual"/>
        </w:rPr>
        <w:drawing>
          <wp:anchor distT="0" distB="0" distL="114300" distR="114300" simplePos="0" relativeHeight="251679744" behindDoc="0" locked="0" layoutInCell="1" allowOverlap="1" wp14:anchorId="73F72EDF" wp14:editId="4FAAD040">
            <wp:simplePos x="0" y="0"/>
            <wp:positionH relativeFrom="column">
              <wp:posOffset>-44632</wp:posOffset>
            </wp:positionH>
            <wp:positionV relativeFrom="page">
              <wp:posOffset>4176577</wp:posOffset>
            </wp:positionV>
            <wp:extent cx="5685790" cy="3206115"/>
            <wp:effectExtent l="0" t="0" r="3810" b="0"/>
            <wp:wrapTopAndBottom/>
            <wp:docPr id="87420730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7307" name="Picture 13" descr="A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l="798" b="2869"/>
                    <a:stretch/>
                  </pic:blipFill>
                  <pic:spPr bwMode="auto">
                    <a:xfrm>
                      <a:off x="0" y="0"/>
                      <a:ext cx="5685790" cy="3206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78720" behindDoc="0" locked="0" layoutInCell="1" allowOverlap="1" wp14:anchorId="7790A78D" wp14:editId="421C06A5">
            <wp:simplePos x="0" y="0"/>
            <wp:positionH relativeFrom="column">
              <wp:posOffset>-35106</wp:posOffset>
            </wp:positionH>
            <wp:positionV relativeFrom="page">
              <wp:posOffset>951140</wp:posOffset>
            </wp:positionV>
            <wp:extent cx="5731510" cy="3218815"/>
            <wp:effectExtent l="0" t="0" r="0" b="0"/>
            <wp:wrapTopAndBottom/>
            <wp:docPr id="108776990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69909" name="Picture 12" descr="A screenshot of a computer&#10;&#10;Description automatically generated"/>
                    <pic:cNvPicPr/>
                  </pic:nvPicPr>
                  <pic:blipFill rotWithShape="1">
                    <a:blip r:embed="rId17">
                      <a:extLst>
                        <a:ext uri="{28A0092B-C50C-407E-A947-70E740481C1C}">
                          <a14:useLocalDpi xmlns:a14="http://schemas.microsoft.com/office/drawing/2010/main" val="0"/>
                        </a:ext>
                      </a:extLst>
                    </a:blip>
                    <a:srcRect b="6330"/>
                    <a:stretch/>
                  </pic:blipFill>
                  <pic:spPr bwMode="auto">
                    <a:xfrm>
                      <a:off x="0" y="0"/>
                      <a:ext cx="5731510" cy="3218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78F5" w:rsidRPr="00C90A09">
        <w:t>Athens. These connections form a stable cultural geography. In ancient texts, these sanctuaries are not treated as exceptional cases, but as a normal part of city structure. In this sense, local religion can be understood as a kind of “native sacred infrastructure”.</w:t>
      </w:r>
      <w:r w:rsidR="00A53E23">
        <w:rPr>
          <w:rStyle w:val="FootnoteReference"/>
        </w:rPr>
        <w:footnoteReference w:id="7"/>
      </w:r>
      <w:r w:rsidR="00EE208D" w:rsidRPr="00EE208D">
        <w:rPr>
          <w:noProof/>
          <w14:ligatures w14:val="standardContextual"/>
        </w:rPr>
        <w:t xml:space="preserve"> </w:t>
      </w:r>
      <w:r w:rsidR="008F78F5" w:rsidRPr="00C90A09">
        <w:t xml:space="preserve">By contrast, foreign gods appear in a different linguistic context. Collocation analysis shows that “Isis” most often appears with Serapis, mysteries, sanctuary, shrine, and Venus. The most important of these is “mysteries”, which suggests that foreign cults were often described as </w:t>
      </w:r>
      <w:r w:rsidR="008F78F5" w:rsidRPr="00C90A09">
        <w:lastRenderedPageBreak/>
        <w:t xml:space="preserve">involving special rituals, secret initiation, and unusual religious experiences. This clearly differs from traditional public Greek worship. The frequent pairing of Isis and Serapis also reflects the combined spread of Egyptian deities in the Greek world. The link between Isis and Venus further reflects the common practice of </w:t>
      </w:r>
      <w:proofErr w:type="spellStart"/>
      <w:r w:rsidR="008F78F5" w:rsidRPr="00C90A09">
        <w:rPr>
          <w:rStyle w:val="Emphasis"/>
          <w:rFonts w:eastAsiaTheme="majorEastAsia"/>
        </w:rPr>
        <w:t>Interpretatio</w:t>
      </w:r>
      <w:proofErr w:type="spellEnd"/>
      <w:r w:rsidR="008F78F5" w:rsidRPr="00C90A09">
        <w:rPr>
          <w:rStyle w:val="Emphasis"/>
          <w:rFonts w:eastAsiaTheme="majorEastAsia"/>
        </w:rPr>
        <w:t xml:space="preserve"> </w:t>
      </w:r>
      <w:proofErr w:type="spellStart"/>
      <w:r w:rsidR="008F78F5" w:rsidRPr="00C90A09">
        <w:rPr>
          <w:rStyle w:val="Emphasis"/>
          <w:rFonts w:eastAsiaTheme="majorEastAsia"/>
        </w:rPr>
        <w:t>Graeca</w:t>
      </w:r>
      <w:proofErr w:type="spellEnd"/>
      <w:r w:rsidR="008F78F5" w:rsidRPr="00C90A09">
        <w:t>, where foreign gods were explained through comparison with Greek and Roman deities.</w:t>
      </w:r>
      <w:r w:rsidR="004A7F15">
        <w:rPr>
          <w:rStyle w:val="FootnoteReference"/>
        </w:rPr>
        <w:footnoteReference w:id="8"/>
      </w:r>
      <w:r w:rsidR="008F78F5" w:rsidRPr="00C90A09">
        <w:t xml:space="preserve"> This shows that foreign cults were included within Greek cultural understanding, but still needed explanation </w:t>
      </w:r>
      <w:proofErr w:type="gramStart"/>
      <w:r w:rsidR="008F78F5" w:rsidRPr="00C90A09">
        <w:t>in order to</w:t>
      </w:r>
      <w:proofErr w:type="gramEnd"/>
      <w:r w:rsidR="008F78F5" w:rsidRPr="00C90A09">
        <w:t xml:space="preserve"> be fully understood.</w:t>
      </w:r>
    </w:p>
    <w:p w14:paraId="49540A58" w14:textId="65114B15" w:rsidR="00F22D4D" w:rsidRDefault="008F78F5" w:rsidP="000628BE">
      <w:pPr>
        <w:pStyle w:val="NormalWeb"/>
        <w:spacing w:line="360" w:lineRule="auto"/>
      </w:pPr>
      <w:r w:rsidRPr="00C90A09">
        <w:t xml:space="preserve">Combining spatial and textual analysis, this </w:t>
      </w:r>
      <w:r w:rsidR="00F22D4D">
        <w:t>project</w:t>
      </w:r>
      <w:r w:rsidRPr="00C90A09">
        <w:t xml:space="preserve"> argues that although foreign cults were widely present in the Greek world during the Hellenistic to Roman periods, their spread depended mainly on ports and trade networks and did not fully integrate into traditional religious structures. QGIS shows that they are located near cities but mainly concentrated in ports and commercial hubs. </w:t>
      </w:r>
      <w:proofErr w:type="spellStart"/>
      <w:r w:rsidRPr="00C90A09">
        <w:t>Voyant</w:t>
      </w:r>
      <w:proofErr w:type="spellEnd"/>
      <w:r w:rsidRPr="00C90A09">
        <w:t xml:space="preserve"> analysis shows that ancient authors still treated them as special</w:t>
      </w:r>
      <w:r w:rsidR="00F22D4D">
        <w:t xml:space="preserve"> </w:t>
      </w:r>
      <w:r w:rsidRPr="00C90A09">
        <w:t>religious forms. A</w:t>
      </w:r>
      <w:r w:rsidR="00F22D4D">
        <w:t>nd</w:t>
      </w:r>
      <w:r w:rsidRPr="00C90A09">
        <w:t>, even though spatial data shows strong concentration in port areas, ancient texts such as those by Pausanias mention them less frequently than many small rural local sanctuaries. This suggests that elite writers may have continued to emphasise traditional religious structures while downplaying foreign cults.</w:t>
      </w:r>
      <w:r w:rsidR="00D23B9D">
        <w:rPr>
          <w:rStyle w:val="FootnoteReference"/>
        </w:rPr>
        <w:footnoteReference w:id="9"/>
      </w:r>
      <w:r w:rsidR="00F22D4D">
        <w:t xml:space="preserve"> </w:t>
      </w:r>
      <w:r w:rsidRPr="00C90A09">
        <w:t>Therefore, foreign cults should not be seen simply as cultural</w:t>
      </w:r>
      <w:r w:rsidR="00F22D4D">
        <w:t xml:space="preserve"> </w:t>
      </w:r>
      <w:r w:rsidRPr="00C90A09">
        <w:t>invasio</w:t>
      </w:r>
      <w:r w:rsidR="00F22D4D">
        <w:t>n</w:t>
      </w:r>
      <w:r w:rsidRPr="00C90A09">
        <w:t>. Instead, they can be understood as a targeted religious service mainly linked to specific economic groups, especially maritime traders. This reflects a deeper economic logic behind religious spread. In this sense, cultural integration in this period can be described as</w:t>
      </w:r>
      <w:r w:rsidR="00F22D4D">
        <w:t xml:space="preserve"> </w:t>
      </w:r>
      <w:r w:rsidRPr="00C90A09">
        <w:t>limited integratio</w:t>
      </w:r>
      <w:r w:rsidR="00F22D4D">
        <w:t>n</w:t>
      </w:r>
      <w:r w:rsidRPr="00C90A09">
        <w:t xml:space="preserve">. Foreign cults were accepted and became part of the urban network of a globalising world, but they did not replace or fully merge with local religious systems. This also shows that globalisation in the Greek world did not remove cultural boundaries, but instead produced a long-term process of coexistence, negotiation, and </w:t>
      </w:r>
      <w:r w:rsidRPr="00162C39">
        <w:t>distinction</w:t>
      </w:r>
      <w:r w:rsidR="00162C39">
        <w:t xml:space="preserve">. </w:t>
      </w:r>
    </w:p>
    <w:p w14:paraId="06E16404" w14:textId="1CFA9101" w:rsidR="00FF1A2F" w:rsidRDefault="00F22D4D" w:rsidP="000628BE">
      <w:pPr>
        <w:pStyle w:val="NormalWeb"/>
        <w:spacing w:line="360" w:lineRule="auto"/>
      </w:pPr>
      <w:r>
        <w:rPr>
          <w:rFonts w:hint="eastAsia"/>
        </w:rPr>
        <w:t>However</w:t>
      </w:r>
      <w:r w:rsidR="00162C39" w:rsidRPr="00C90A09">
        <w:t xml:space="preserve">, these results should be interpreted with caution. The concentration of foreign cults in port areas may not only reflect trade networks, but also archaeological bias, since coastal and island sites are often better preserved and more frequently studied than inland rural sanctuaries. In addition, port cities are generally more urbanised and mobile, so higher concentrations of foreign cults may partly reflect overall population density rather than trade alone. Despite these limitations, these factors mainly affect precision rather than the overall </w:t>
      </w:r>
      <w:r w:rsidR="00162C39" w:rsidRPr="00C90A09">
        <w:lastRenderedPageBreak/>
        <w:t>pattern. The main finding remains stable: foreign cults show strong spatial links to ports and are consistently marked as special in textual sources. This supports the idea of a structural form of “limited integration”, where foreign cults were included in the religious and urban systems of the Greek world, but still maintained a degree of separation in both space and discourse.</w:t>
      </w:r>
    </w:p>
    <w:p w14:paraId="46F5D3D3" w14:textId="77777777" w:rsidR="00F22D4D" w:rsidRPr="00C90A09" w:rsidRDefault="00F22D4D" w:rsidP="000628BE">
      <w:pPr>
        <w:pStyle w:val="NormalWeb"/>
        <w:spacing w:line="360" w:lineRule="auto"/>
      </w:pPr>
    </w:p>
    <w:p w14:paraId="068C03AA" w14:textId="368C9947" w:rsidR="00BF488D" w:rsidRPr="00BF488D" w:rsidRDefault="005F748F" w:rsidP="007D4A85">
      <w:pPr>
        <w:pStyle w:val="NormalWeb"/>
        <w:spacing w:line="360" w:lineRule="auto"/>
        <w:rPr>
          <w:b/>
          <w:bCs/>
          <w:color w:val="000000" w:themeColor="text1"/>
        </w:rPr>
      </w:pPr>
      <w:r w:rsidRPr="00C90A09">
        <w:rPr>
          <w:b/>
          <w:bCs/>
          <w:color w:val="000000" w:themeColor="text1"/>
        </w:rPr>
        <w:t>Conclusion</w:t>
      </w:r>
    </w:p>
    <w:p w14:paraId="2C65614F" w14:textId="6D38C93A" w:rsidR="00BF488D" w:rsidRDefault="00BF488D" w:rsidP="007D4A85">
      <w:pPr>
        <w:pStyle w:val="NormalWeb"/>
        <w:spacing w:line="360" w:lineRule="auto"/>
      </w:pPr>
      <w:r>
        <w:rPr>
          <w:lang w:val="en-US"/>
        </w:rPr>
        <w:t xml:space="preserve">In conclusion, </w:t>
      </w:r>
      <w:r>
        <w:t xml:space="preserve">foreign cults were closely connected to ports and trade networks, while local cults were more evenly distributed across traditional urban and religious centres. And textual analysis shows that ancient authors often described foreign deities through ritual language and cross-cultural comparison, which gave them a sense of cultural “difference” or “specialness”. Therefore, this project argues that religious integration during this period was not a process of complete assimilation, but rather a form of limited integration. By using QGIS and </w:t>
      </w:r>
      <w:proofErr w:type="spellStart"/>
      <w:r w:rsidRPr="00C90A09">
        <w:t>Voyant</w:t>
      </w:r>
      <w:proofErr w:type="spellEnd"/>
      <w:r>
        <w:t xml:space="preserve"> Tools, this project was able not only to turn religious spread into visible spatial patterns, but also to identify word frequency, collocations, and narrative trends within large texts. This made it possible to analyse how ancient authors described different religious systems from a broader perspective. However, the project also faced several challenges, such as archaeological research bias and the fact that religious spread was likely influenced by many factors, including trade, population movement, and urban development. Future research could expand the dataset by including more sanctuaries, inscriptions, and archaeological material, as well as extending the study to the wider Mediterranean world to compare the spread of foreign cults in different regions. It would also be useful to examine more ancient authors and texts from different time periods to explore how the cultural image of foreign cults changed over time. This could help develop a deeper understanding of religious spread and cultural exchange during this period.</w:t>
      </w:r>
    </w:p>
    <w:p w14:paraId="021C8B21" w14:textId="31514A97" w:rsidR="00BF488D" w:rsidRDefault="000628BE" w:rsidP="007D4A85">
      <w:pPr>
        <w:pStyle w:val="NormalWeb"/>
        <w:spacing w:line="360" w:lineRule="auto"/>
        <w:rPr>
          <w:rStyle w:val="bzpyqfadein"/>
          <w:rFonts w:eastAsiaTheme="majorEastAsia"/>
          <w:b/>
          <w:bCs/>
        </w:rPr>
      </w:pPr>
      <w:r w:rsidRPr="004303FA">
        <w:rPr>
          <w:rStyle w:val="bzpyqfadein"/>
          <w:rFonts w:eastAsiaTheme="majorEastAsia"/>
          <w:b/>
          <w:bCs/>
        </w:rPr>
        <w:t>Word counts: 2455</w:t>
      </w:r>
    </w:p>
    <w:p w14:paraId="426A5F59" w14:textId="15E71FDF" w:rsidR="008C7CC2" w:rsidRDefault="007D4A85" w:rsidP="007D4A85">
      <w:pPr>
        <w:pStyle w:val="NormalWeb"/>
        <w:spacing w:line="360" w:lineRule="auto"/>
        <w:rPr>
          <w:rStyle w:val="bzpyqfadein"/>
          <w:rFonts w:eastAsiaTheme="majorEastAsia"/>
          <w:b/>
          <w:bCs/>
        </w:rPr>
      </w:pPr>
      <w:r w:rsidRPr="007D4A85">
        <w:rPr>
          <w:b/>
          <w:bCs/>
        </w:rPr>
        <w:t>Data and materials are available at:</w:t>
      </w:r>
      <w:r>
        <w:t xml:space="preserve"> </w:t>
      </w:r>
      <w:hyperlink r:id="rId18" w:history="1">
        <w:r w:rsidRPr="003B7ADC">
          <w:rPr>
            <w:rStyle w:val="Hyperlink"/>
          </w:rPr>
          <w:t>https://github.com/Yawen51/Greek-Religion-QGIS-Voyant.git</w:t>
        </w:r>
      </w:hyperlink>
      <w:r>
        <w:t xml:space="preserve"> </w:t>
      </w:r>
    </w:p>
    <w:p w14:paraId="4E9660F5" w14:textId="77777777" w:rsidR="004303FA" w:rsidRDefault="004303FA" w:rsidP="007D4A85">
      <w:pPr>
        <w:pStyle w:val="NormalWeb"/>
        <w:spacing w:line="360" w:lineRule="auto"/>
        <w:rPr>
          <w:rStyle w:val="bzpyqfadein"/>
          <w:rFonts w:eastAsiaTheme="majorEastAsia"/>
        </w:rPr>
      </w:pPr>
    </w:p>
    <w:p w14:paraId="3294CF0A" w14:textId="77777777" w:rsidR="00B63BA7" w:rsidRPr="00476DAC" w:rsidRDefault="00B63BA7" w:rsidP="007D4A85">
      <w:pPr>
        <w:pStyle w:val="NormalWeb"/>
        <w:spacing w:line="360" w:lineRule="auto"/>
        <w:rPr>
          <w:b/>
          <w:bCs/>
        </w:rPr>
      </w:pPr>
      <w:r w:rsidRPr="00476DAC">
        <w:rPr>
          <w:b/>
          <w:bCs/>
        </w:rPr>
        <w:lastRenderedPageBreak/>
        <w:t>Bibliography</w:t>
      </w:r>
    </w:p>
    <w:p w14:paraId="28859B18" w14:textId="77777777" w:rsidR="00377CD4" w:rsidRDefault="00377CD4" w:rsidP="007D4A85">
      <w:pPr>
        <w:pStyle w:val="NormalWeb"/>
        <w:numPr>
          <w:ilvl w:val="0"/>
          <w:numId w:val="19"/>
        </w:numPr>
        <w:spacing w:line="360" w:lineRule="auto"/>
      </w:pPr>
      <w:r>
        <w:t xml:space="preserve">Barker, Elton, Chiara Palladino, and Shai </w:t>
      </w:r>
      <w:proofErr w:type="spellStart"/>
      <w:r>
        <w:t>Gordin</w:t>
      </w:r>
      <w:proofErr w:type="spellEnd"/>
      <w:r>
        <w:t xml:space="preserve">. 2024. “Digital Approaches to Investigating Space and Place in Classical Studies.” </w:t>
      </w:r>
      <w:r>
        <w:rPr>
          <w:rStyle w:val="Emphasis"/>
          <w:rFonts w:eastAsiaTheme="majorEastAsia"/>
        </w:rPr>
        <w:t>The Classical Review</w:t>
      </w:r>
      <w:r>
        <w:t xml:space="preserve"> 74 (1): 1–19. </w:t>
      </w:r>
      <w:hyperlink r:id="rId19" w:tgtFrame="_new" w:history="1">
        <w:r>
          <w:rPr>
            <w:rStyle w:val="Hyperlink"/>
            <w:rFonts w:eastAsiaTheme="majorEastAsia"/>
          </w:rPr>
          <w:t>https://doi.org/10.1017/S0009840X23002858</w:t>
        </w:r>
      </w:hyperlink>
      <w:r>
        <w:t>.</w:t>
      </w:r>
    </w:p>
    <w:p w14:paraId="4A0118E8" w14:textId="77777777" w:rsidR="00377CD4" w:rsidRDefault="00377CD4" w:rsidP="007D4A85">
      <w:pPr>
        <w:pStyle w:val="NormalWeb"/>
        <w:numPr>
          <w:ilvl w:val="0"/>
          <w:numId w:val="19"/>
        </w:numPr>
        <w:spacing w:line="360" w:lineRule="auto"/>
      </w:pPr>
      <w:r>
        <w:t xml:space="preserve">Barker, Elton, Leif Isaksen, and Jessica Ogden. 2015. “Telling Stories with Maps.” In </w:t>
      </w:r>
      <w:r>
        <w:rPr>
          <w:rStyle w:val="Emphasis"/>
          <w:rFonts w:eastAsiaTheme="majorEastAsia"/>
        </w:rPr>
        <w:t>New Worlds from Old Texts: Revisiting Ancient Space and Place</w:t>
      </w:r>
      <w:r>
        <w:t xml:space="preserve">, edited by Elton Barker, Leif Isaksen, Stefan </w:t>
      </w:r>
      <w:proofErr w:type="spellStart"/>
      <w:r>
        <w:t>Bouzarovski</w:t>
      </w:r>
      <w:proofErr w:type="spellEnd"/>
      <w:r>
        <w:t xml:space="preserve">, and Christopher Pelling, 123–145. Oxford: Oxford University Press. </w:t>
      </w:r>
      <w:hyperlink r:id="rId20" w:tgtFrame="_new" w:history="1">
        <w:r>
          <w:rPr>
            <w:rStyle w:val="Hyperlink"/>
            <w:rFonts w:eastAsiaTheme="majorEastAsia"/>
          </w:rPr>
          <w:t>https://doi.org/10.1093/acprof:oso/9780199664139.003.0009</w:t>
        </w:r>
      </w:hyperlink>
      <w:r>
        <w:t>.</w:t>
      </w:r>
    </w:p>
    <w:p w14:paraId="1815288E" w14:textId="77777777" w:rsidR="00A53E23" w:rsidRPr="00D23B9D" w:rsidRDefault="00A53E23" w:rsidP="007D4A85">
      <w:pPr>
        <w:pStyle w:val="NormalWeb"/>
        <w:numPr>
          <w:ilvl w:val="0"/>
          <w:numId w:val="19"/>
        </w:numPr>
        <w:spacing w:line="360" w:lineRule="auto"/>
      </w:pPr>
      <w:r w:rsidRPr="00D23B9D">
        <w:rPr>
          <w:color w:val="000000"/>
          <w:shd w:val="clear" w:color="auto" w:fill="FFFFFF"/>
        </w:rPr>
        <w:t xml:space="preserve">Barrett, </w:t>
      </w:r>
      <w:proofErr w:type="spellStart"/>
      <w:r w:rsidRPr="00D23B9D">
        <w:rPr>
          <w:color w:val="000000"/>
          <w:shd w:val="clear" w:color="auto" w:fill="FFFFFF"/>
        </w:rPr>
        <w:t>Caitlín</w:t>
      </w:r>
      <w:proofErr w:type="spellEnd"/>
      <w:r w:rsidRPr="00D23B9D">
        <w:rPr>
          <w:color w:val="000000"/>
          <w:shd w:val="clear" w:color="auto" w:fill="FFFFFF"/>
        </w:rPr>
        <w:t xml:space="preserve"> E. "Chapter Four. The Eye of the Sun and the Inundation of the Nile: Iconographic Evidence for Egyptian Theology on Delos". In </w:t>
      </w:r>
      <w:r w:rsidRPr="00D23B9D">
        <w:rPr>
          <w:rStyle w:val="Emphasis"/>
          <w:rFonts w:eastAsiaTheme="majorEastAsia"/>
          <w:color w:val="000000"/>
          <w:shd w:val="clear" w:color="auto" w:fill="FFFFFF"/>
        </w:rPr>
        <w:t>Egyptianizing Figurines from Delos</w:t>
      </w:r>
      <w:r w:rsidRPr="00D23B9D">
        <w:rPr>
          <w:color w:val="000000"/>
          <w:shd w:val="clear" w:color="auto" w:fill="FFFFFF"/>
        </w:rPr>
        <w:t xml:space="preserve">, (Leiden, The Netherlands: Brill, 2011) </w:t>
      </w:r>
      <w:proofErr w:type="spellStart"/>
      <w:r w:rsidRPr="00D23B9D">
        <w:rPr>
          <w:color w:val="000000"/>
          <w:shd w:val="clear" w:color="auto" w:fill="FFFFFF"/>
        </w:rPr>
        <w:t>doi</w:t>
      </w:r>
      <w:proofErr w:type="spellEnd"/>
      <w:r w:rsidRPr="00D23B9D">
        <w:rPr>
          <w:color w:val="000000"/>
          <w:shd w:val="clear" w:color="auto" w:fill="FFFFFF"/>
        </w:rPr>
        <w:t>: </w:t>
      </w:r>
      <w:hyperlink r:id="rId21" w:tgtFrame="_blank" w:history="1">
        <w:r w:rsidRPr="00D23B9D">
          <w:rPr>
            <w:rStyle w:val="Hyperlink"/>
            <w:rFonts w:eastAsiaTheme="majorEastAsia"/>
            <w:shd w:val="clear" w:color="auto" w:fill="FFFFFF"/>
          </w:rPr>
          <w:t>https://doi.org/10.1163/9789004222663_005</w:t>
        </w:r>
      </w:hyperlink>
    </w:p>
    <w:p w14:paraId="40528C62" w14:textId="54DC0769" w:rsidR="00FD231C" w:rsidRDefault="00FD231C" w:rsidP="007D4A85">
      <w:pPr>
        <w:pStyle w:val="NormalWeb"/>
        <w:numPr>
          <w:ilvl w:val="0"/>
          <w:numId w:val="19"/>
        </w:numPr>
        <w:spacing w:line="360" w:lineRule="auto"/>
      </w:pPr>
      <w:r w:rsidRPr="00D23B9D">
        <w:t>Boardman</w:t>
      </w:r>
      <w:r>
        <w:t xml:space="preserve">, John, Jasper Griffin, and </w:t>
      </w:r>
      <w:proofErr w:type="spellStart"/>
      <w:r>
        <w:t>Oswyn</w:t>
      </w:r>
      <w:proofErr w:type="spellEnd"/>
      <w:r>
        <w:t xml:space="preserve"> Murray. 1991. </w:t>
      </w:r>
      <w:r>
        <w:rPr>
          <w:rStyle w:val="Emphasis"/>
          <w:rFonts w:eastAsiaTheme="majorEastAsia"/>
        </w:rPr>
        <w:t>The Oxford History of Greece and the Hellenistic World</w:t>
      </w:r>
      <w:r>
        <w:t>. Oxford: Oxford University Press.</w:t>
      </w:r>
    </w:p>
    <w:p w14:paraId="6480C4E6" w14:textId="21D05C9E" w:rsidR="00FD231C" w:rsidRDefault="00FD231C" w:rsidP="007D4A85">
      <w:pPr>
        <w:pStyle w:val="NormalWeb"/>
        <w:numPr>
          <w:ilvl w:val="0"/>
          <w:numId w:val="19"/>
        </w:numPr>
        <w:spacing w:line="360" w:lineRule="auto"/>
      </w:pPr>
      <w:proofErr w:type="spellStart"/>
      <w:r>
        <w:t>Glomb</w:t>
      </w:r>
      <w:proofErr w:type="spellEnd"/>
      <w:r>
        <w:t xml:space="preserve">, Tomas, Adam </w:t>
      </w:r>
      <w:proofErr w:type="spellStart"/>
      <w:r>
        <w:t>Mertel</w:t>
      </w:r>
      <w:proofErr w:type="spellEnd"/>
      <w:r>
        <w:t xml:space="preserve">, </w:t>
      </w:r>
      <w:proofErr w:type="spellStart"/>
      <w:r>
        <w:t>Zdeněk</w:t>
      </w:r>
      <w:proofErr w:type="spellEnd"/>
      <w:r>
        <w:t xml:space="preserve"> </w:t>
      </w:r>
      <w:proofErr w:type="spellStart"/>
      <w:r>
        <w:t>Pospíšil</w:t>
      </w:r>
      <w:proofErr w:type="spellEnd"/>
      <w:r>
        <w:t xml:space="preserve">, and </w:t>
      </w:r>
      <w:proofErr w:type="spellStart"/>
      <w:r>
        <w:t>Aleš</w:t>
      </w:r>
      <w:proofErr w:type="spellEnd"/>
      <w:r>
        <w:t xml:space="preserve"> Chalupa. 2020. “Ptolemaic Political Activities on the West Coast of Hellenistic Asia Minor Had a Significant Impact on the Local Spread of the </w:t>
      </w:r>
      <w:proofErr w:type="spellStart"/>
      <w:r>
        <w:t>Isiac</w:t>
      </w:r>
      <w:proofErr w:type="spellEnd"/>
      <w:r>
        <w:t xml:space="preserve"> Cults: A Spatial Network Analysis.” </w:t>
      </w:r>
      <w:r>
        <w:rPr>
          <w:rStyle w:val="Emphasis"/>
          <w:rFonts w:eastAsiaTheme="majorEastAsia"/>
        </w:rPr>
        <w:t>PLOS ONE</w:t>
      </w:r>
      <w:r>
        <w:t xml:space="preserve"> 15: e0230733. </w:t>
      </w:r>
      <w:hyperlink r:id="rId22" w:history="1">
        <w:r w:rsidR="004A7F15" w:rsidRPr="003B7ADC">
          <w:rPr>
            <w:rStyle w:val="Hyperlink"/>
          </w:rPr>
          <w:t>https://doi.org/10.1371/journal.pone.0230733</w:t>
        </w:r>
      </w:hyperlink>
      <w:r>
        <w:t>.</w:t>
      </w:r>
      <w:r w:rsidR="004A7F15">
        <w:t xml:space="preserve"> </w:t>
      </w:r>
    </w:p>
    <w:p w14:paraId="3B0E888B" w14:textId="77777777" w:rsidR="00FD231C" w:rsidRDefault="00FD231C" w:rsidP="007D4A85">
      <w:pPr>
        <w:pStyle w:val="NormalWeb"/>
        <w:numPr>
          <w:ilvl w:val="0"/>
          <w:numId w:val="19"/>
        </w:numPr>
        <w:spacing w:line="360" w:lineRule="auto"/>
      </w:pPr>
      <w:proofErr w:type="spellStart"/>
      <w:r>
        <w:t>Graml</w:t>
      </w:r>
      <w:proofErr w:type="spellEnd"/>
      <w:r>
        <w:t xml:space="preserve">, C. 2020. </w:t>
      </w:r>
      <w:r>
        <w:rPr>
          <w:rStyle w:val="Emphasis"/>
          <w:rFonts w:eastAsiaTheme="majorEastAsia"/>
        </w:rPr>
        <w:t xml:space="preserve">The Sanctuary of Artemis </w:t>
      </w:r>
      <w:proofErr w:type="spellStart"/>
      <w:r>
        <w:rPr>
          <w:rStyle w:val="Emphasis"/>
          <w:rFonts w:eastAsiaTheme="majorEastAsia"/>
        </w:rPr>
        <w:t>Soteira</w:t>
      </w:r>
      <w:proofErr w:type="spellEnd"/>
      <w:r>
        <w:rPr>
          <w:rStyle w:val="Emphasis"/>
          <w:rFonts w:eastAsiaTheme="majorEastAsia"/>
        </w:rPr>
        <w:t xml:space="preserve"> in the </w:t>
      </w:r>
      <w:proofErr w:type="spellStart"/>
      <w:r>
        <w:rPr>
          <w:rStyle w:val="Emphasis"/>
          <w:rFonts w:eastAsiaTheme="majorEastAsia"/>
        </w:rPr>
        <w:t>Kerameikos</w:t>
      </w:r>
      <w:proofErr w:type="spellEnd"/>
      <w:r>
        <w:rPr>
          <w:rStyle w:val="Emphasis"/>
          <w:rFonts w:eastAsiaTheme="majorEastAsia"/>
        </w:rPr>
        <w:t xml:space="preserve"> of Athens</w:t>
      </w:r>
      <w:r>
        <w:t>. Wiesbaden: Reichert Verlag.</w:t>
      </w:r>
    </w:p>
    <w:p w14:paraId="3798FFEF" w14:textId="77777777" w:rsidR="00FD231C" w:rsidRDefault="00FD231C" w:rsidP="007D4A85">
      <w:pPr>
        <w:pStyle w:val="NormalWeb"/>
        <w:numPr>
          <w:ilvl w:val="0"/>
          <w:numId w:val="19"/>
        </w:numPr>
        <w:spacing w:line="360" w:lineRule="auto"/>
      </w:pPr>
      <w:proofErr w:type="spellStart"/>
      <w:r>
        <w:t>Hegedus</w:t>
      </w:r>
      <w:proofErr w:type="spellEnd"/>
      <w:r>
        <w:t xml:space="preserve">, T. 1998. “The Urban Expansion of the Isis Cult: A Quantitative Approach.” </w:t>
      </w:r>
      <w:r>
        <w:rPr>
          <w:rStyle w:val="Emphasis"/>
          <w:rFonts w:eastAsiaTheme="majorEastAsia"/>
        </w:rPr>
        <w:t>Studies in Religion/Sciences Religieuses</w:t>
      </w:r>
      <w:r>
        <w:t xml:space="preserve"> 27 (2): 161–178.</w:t>
      </w:r>
    </w:p>
    <w:p w14:paraId="039F3996" w14:textId="77777777" w:rsidR="00FD231C" w:rsidRDefault="00FD231C" w:rsidP="007D4A85">
      <w:pPr>
        <w:pStyle w:val="NormalWeb"/>
        <w:numPr>
          <w:ilvl w:val="0"/>
          <w:numId w:val="19"/>
        </w:numPr>
        <w:spacing w:line="360" w:lineRule="auto"/>
      </w:pPr>
      <w:r>
        <w:t xml:space="preserve">Mazurek, L. A. 2013. “Review of </w:t>
      </w:r>
      <w:r>
        <w:rPr>
          <w:rStyle w:val="Emphasis"/>
          <w:rFonts w:eastAsiaTheme="majorEastAsia"/>
        </w:rPr>
        <w:t>Egyptianizing Figurines from Delos</w:t>
      </w:r>
      <w:r>
        <w:t xml:space="preserve">.” </w:t>
      </w:r>
      <w:r>
        <w:rPr>
          <w:rStyle w:val="Emphasis"/>
          <w:rFonts w:eastAsiaTheme="majorEastAsia"/>
        </w:rPr>
        <w:t>Journal of Roman Archaeology</w:t>
      </w:r>
      <w:r>
        <w:t xml:space="preserve"> 26: 503–512. </w:t>
      </w:r>
      <w:hyperlink r:id="rId23" w:tgtFrame="_new" w:history="1">
        <w:r>
          <w:rPr>
            <w:rStyle w:val="Hyperlink"/>
            <w:rFonts w:eastAsiaTheme="majorEastAsia"/>
          </w:rPr>
          <w:t>https://doi.org/10.1017/S1047759413000342</w:t>
        </w:r>
      </w:hyperlink>
      <w:r>
        <w:t>.</w:t>
      </w:r>
    </w:p>
    <w:p w14:paraId="0E70E718" w14:textId="77777777" w:rsidR="00FD231C" w:rsidRDefault="00FD231C" w:rsidP="007D4A85">
      <w:pPr>
        <w:pStyle w:val="NormalWeb"/>
        <w:numPr>
          <w:ilvl w:val="0"/>
          <w:numId w:val="19"/>
        </w:numPr>
        <w:spacing w:line="360" w:lineRule="auto"/>
      </w:pPr>
      <w:r>
        <w:t xml:space="preserve">Rockwell, Geoffrey, and </w:t>
      </w:r>
      <w:proofErr w:type="spellStart"/>
      <w:r>
        <w:t>Stéfan</w:t>
      </w:r>
      <w:proofErr w:type="spellEnd"/>
      <w:r>
        <w:t xml:space="preserve"> Sinclair. 2016. </w:t>
      </w:r>
      <w:proofErr w:type="spellStart"/>
      <w:r>
        <w:rPr>
          <w:rStyle w:val="Emphasis"/>
          <w:rFonts w:eastAsiaTheme="majorEastAsia"/>
        </w:rPr>
        <w:t>Hermeneutica</w:t>
      </w:r>
      <w:proofErr w:type="spellEnd"/>
      <w:r>
        <w:rPr>
          <w:rStyle w:val="Emphasis"/>
          <w:rFonts w:eastAsiaTheme="majorEastAsia"/>
        </w:rPr>
        <w:t>: Computer-Assisted Interpretation in the Humanities</w:t>
      </w:r>
      <w:r>
        <w:t xml:space="preserve">. Cambridge, MA: MIT Press. </w:t>
      </w:r>
      <w:hyperlink r:id="rId24" w:tgtFrame="_new" w:history="1">
        <w:r>
          <w:rPr>
            <w:rStyle w:val="Hyperlink"/>
            <w:rFonts w:eastAsiaTheme="majorEastAsia"/>
          </w:rPr>
          <w:t>https://doi.org/10.7551/mitpress/9522.001.0001</w:t>
        </w:r>
      </w:hyperlink>
      <w:r>
        <w:t>.</w:t>
      </w:r>
    </w:p>
    <w:p w14:paraId="30BCC85A" w14:textId="00E06FAD" w:rsidR="006D0D3A" w:rsidRPr="00C90A09" w:rsidRDefault="00FD231C" w:rsidP="007D4A85">
      <w:pPr>
        <w:pStyle w:val="NormalWeb"/>
        <w:numPr>
          <w:ilvl w:val="0"/>
          <w:numId w:val="19"/>
        </w:numPr>
        <w:spacing w:line="360" w:lineRule="auto"/>
      </w:pPr>
      <w:r>
        <w:t xml:space="preserve">Smith, P. J. 2008. </w:t>
      </w:r>
      <w:r>
        <w:rPr>
          <w:rStyle w:val="Emphasis"/>
          <w:rFonts w:eastAsiaTheme="majorEastAsia"/>
        </w:rPr>
        <w:t xml:space="preserve">The Archaeology and Epigraphy of Hellenistic and Roman </w:t>
      </w:r>
      <w:proofErr w:type="spellStart"/>
      <w:r>
        <w:rPr>
          <w:rStyle w:val="Emphasis"/>
          <w:rFonts w:eastAsiaTheme="majorEastAsia"/>
        </w:rPr>
        <w:t>Megaris</w:t>
      </w:r>
      <w:proofErr w:type="spellEnd"/>
      <w:r>
        <w:rPr>
          <w:rStyle w:val="Emphasis"/>
          <w:rFonts w:eastAsiaTheme="majorEastAsia"/>
        </w:rPr>
        <w:t>, Greece</w:t>
      </w:r>
      <w:r>
        <w:t>. London: Routledge.</w:t>
      </w:r>
      <w:r w:rsidR="006D0D3A" w:rsidRPr="00377CD4">
        <w:rPr>
          <w:vanish/>
        </w:rPr>
        <w:t>Bottom of Form</w:t>
      </w:r>
    </w:p>
    <w:sectPr w:rsidR="006D0D3A" w:rsidRPr="00C90A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AF091" w14:textId="77777777" w:rsidR="007E53AA" w:rsidRDefault="007E53AA" w:rsidP="004A7F15">
      <w:r>
        <w:separator/>
      </w:r>
    </w:p>
  </w:endnote>
  <w:endnote w:type="continuationSeparator" w:id="0">
    <w:p w14:paraId="574E217C" w14:textId="77777777" w:rsidR="007E53AA" w:rsidRDefault="007E53AA" w:rsidP="004A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EE24E" w14:textId="77777777" w:rsidR="007E53AA" w:rsidRDefault="007E53AA" w:rsidP="004A7F15">
      <w:r>
        <w:separator/>
      </w:r>
    </w:p>
  </w:footnote>
  <w:footnote w:type="continuationSeparator" w:id="0">
    <w:p w14:paraId="384C5B0B" w14:textId="77777777" w:rsidR="007E53AA" w:rsidRDefault="007E53AA" w:rsidP="004A7F15">
      <w:r>
        <w:continuationSeparator/>
      </w:r>
    </w:p>
  </w:footnote>
  <w:footnote w:id="1">
    <w:p w14:paraId="79FA5A2D" w14:textId="1016C325" w:rsidR="00D23B9D" w:rsidRPr="00D23B9D" w:rsidRDefault="00D23B9D">
      <w:pPr>
        <w:pStyle w:val="FootnoteText"/>
        <w:rPr>
          <w:lang w:val="en-US"/>
        </w:rPr>
      </w:pPr>
      <w:r>
        <w:rPr>
          <w:rStyle w:val="FootnoteReference"/>
        </w:rPr>
        <w:footnoteRef/>
      </w:r>
      <w:r>
        <w:t xml:space="preserve"> </w:t>
      </w:r>
      <w:r>
        <w:rPr>
          <w:lang w:val="en-US"/>
        </w:rPr>
        <w:t xml:space="preserve">Barker, Palladino and </w:t>
      </w:r>
      <w:proofErr w:type="spellStart"/>
      <w:r>
        <w:rPr>
          <w:lang w:val="en-US"/>
        </w:rPr>
        <w:t>Gordin</w:t>
      </w:r>
      <w:proofErr w:type="spellEnd"/>
      <w:r>
        <w:rPr>
          <w:lang w:val="en-US"/>
        </w:rPr>
        <w:t>, 2024</w:t>
      </w:r>
    </w:p>
  </w:footnote>
  <w:footnote w:id="2">
    <w:p w14:paraId="38F6EE55" w14:textId="2A7096A9" w:rsidR="00D23B9D" w:rsidRPr="00D23B9D" w:rsidRDefault="00D23B9D">
      <w:pPr>
        <w:pStyle w:val="FootnoteText"/>
        <w:rPr>
          <w:lang w:val="en-US"/>
        </w:rPr>
      </w:pPr>
      <w:r>
        <w:rPr>
          <w:rStyle w:val="FootnoteReference"/>
        </w:rPr>
        <w:footnoteRef/>
      </w:r>
      <w:r>
        <w:t xml:space="preserve"> Rockwell and Sinclair, 2016</w:t>
      </w:r>
    </w:p>
  </w:footnote>
  <w:footnote w:id="3">
    <w:p w14:paraId="5C3B59D3" w14:textId="4F2A130F" w:rsidR="004A7F15" w:rsidRPr="004A7F15" w:rsidRDefault="004A7F15">
      <w:pPr>
        <w:pStyle w:val="FootnoteText"/>
        <w:rPr>
          <w:lang w:val="en-US"/>
        </w:rPr>
      </w:pPr>
      <w:r>
        <w:rPr>
          <w:rStyle w:val="FootnoteReference"/>
        </w:rPr>
        <w:footnoteRef/>
      </w:r>
      <w:r>
        <w:t xml:space="preserve"> </w:t>
      </w:r>
      <w:r>
        <w:rPr>
          <w:rFonts w:hint="eastAsia"/>
        </w:rPr>
        <w:t>He</w:t>
      </w:r>
      <w:proofErr w:type="spellStart"/>
      <w:r>
        <w:rPr>
          <w:lang w:val="en-US"/>
        </w:rPr>
        <w:t>gedus</w:t>
      </w:r>
      <w:proofErr w:type="spellEnd"/>
      <w:r>
        <w:rPr>
          <w:lang w:val="en-US"/>
        </w:rPr>
        <w:t>, 1998, 163-165</w:t>
      </w:r>
    </w:p>
  </w:footnote>
  <w:footnote w:id="4">
    <w:p w14:paraId="054A52B7" w14:textId="44F1681D" w:rsidR="00377CD4" w:rsidRPr="00377CD4" w:rsidRDefault="00377CD4">
      <w:pPr>
        <w:pStyle w:val="FootnoteText"/>
        <w:rPr>
          <w:lang w:val="en-US"/>
        </w:rPr>
      </w:pPr>
      <w:r>
        <w:rPr>
          <w:rStyle w:val="FootnoteReference"/>
        </w:rPr>
        <w:footnoteRef/>
      </w:r>
      <w:r>
        <w:t xml:space="preserve"> </w:t>
      </w:r>
      <w:proofErr w:type="spellStart"/>
      <w:r>
        <w:t>Graml</w:t>
      </w:r>
      <w:proofErr w:type="spellEnd"/>
      <w:r>
        <w:t>, 2020</w:t>
      </w:r>
    </w:p>
  </w:footnote>
  <w:footnote w:id="5">
    <w:p w14:paraId="65541A93" w14:textId="18B5C66F" w:rsidR="004A7F15" w:rsidRPr="004A7F15" w:rsidRDefault="004A7F15">
      <w:pPr>
        <w:pStyle w:val="FootnoteText"/>
        <w:rPr>
          <w:lang w:val="en-US"/>
        </w:rPr>
      </w:pPr>
      <w:r>
        <w:rPr>
          <w:rStyle w:val="FootnoteReference"/>
        </w:rPr>
        <w:footnoteRef/>
      </w:r>
      <w:r>
        <w:t xml:space="preserve"> </w:t>
      </w:r>
      <w:proofErr w:type="spellStart"/>
      <w:r>
        <w:rPr>
          <w:lang w:val="en-US"/>
        </w:rPr>
        <w:t>Glomb</w:t>
      </w:r>
      <w:proofErr w:type="spellEnd"/>
      <w:r>
        <w:rPr>
          <w:lang w:val="en-US"/>
        </w:rPr>
        <w:t xml:space="preserve"> et al., 2020</w:t>
      </w:r>
    </w:p>
  </w:footnote>
  <w:footnote w:id="6">
    <w:p w14:paraId="12E6C239" w14:textId="0377F995" w:rsidR="004A7F15" w:rsidRPr="004A7F15" w:rsidRDefault="004A7F15">
      <w:pPr>
        <w:pStyle w:val="FootnoteText"/>
        <w:rPr>
          <w:lang w:val="en-US"/>
        </w:rPr>
      </w:pPr>
      <w:r>
        <w:rPr>
          <w:rStyle w:val="FootnoteReference"/>
        </w:rPr>
        <w:footnoteRef/>
      </w:r>
      <w:r>
        <w:t xml:space="preserve"> </w:t>
      </w:r>
      <w:r>
        <w:rPr>
          <w:lang w:val="en-US"/>
        </w:rPr>
        <w:t>Mazurek, 2013, 506-510</w:t>
      </w:r>
    </w:p>
  </w:footnote>
  <w:footnote w:id="7">
    <w:p w14:paraId="793E62BC" w14:textId="4C46A627" w:rsidR="00A53E23" w:rsidRPr="00A53E23" w:rsidRDefault="00A53E23">
      <w:pPr>
        <w:pStyle w:val="FootnoteText"/>
        <w:rPr>
          <w:lang w:val="en-US"/>
        </w:rPr>
      </w:pPr>
      <w:r>
        <w:rPr>
          <w:rStyle w:val="FootnoteReference"/>
        </w:rPr>
        <w:footnoteRef/>
      </w:r>
      <w:r>
        <w:t xml:space="preserve"> </w:t>
      </w:r>
      <w:r>
        <w:rPr>
          <w:lang w:val="en-US"/>
        </w:rPr>
        <w:t>Boardman et al., 1991, 310-312</w:t>
      </w:r>
    </w:p>
  </w:footnote>
  <w:footnote w:id="8">
    <w:p w14:paraId="30BA3F74" w14:textId="5659388E" w:rsidR="004A7F15" w:rsidRPr="004A7F15" w:rsidRDefault="004A7F15">
      <w:pPr>
        <w:pStyle w:val="FootnoteText"/>
        <w:rPr>
          <w:lang w:val="en-US"/>
        </w:rPr>
      </w:pPr>
      <w:r>
        <w:rPr>
          <w:rStyle w:val="FootnoteReference"/>
        </w:rPr>
        <w:footnoteRef/>
      </w:r>
      <w:r>
        <w:t xml:space="preserve"> </w:t>
      </w:r>
      <w:r w:rsidR="00A53E23">
        <w:t>Barrett, 2011, 120-124</w:t>
      </w:r>
    </w:p>
  </w:footnote>
  <w:footnote w:id="9">
    <w:p w14:paraId="637A4177" w14:textId="35A50A81" w:rsidR="00D23B9D" w:rsidRPr="00D23B9D" w:rsidRDefault="00D23B9D">
      <w:pPr>
        <w:pStyle w:val="FootnoteText"/>
        <w:rPr>
          <w:lang w:val="en-US"/>
        </w:rPr>
      </w:pPr>
      <w:r>
        <w:rPr>
          <w:rStyle w:val="FootnoteReference"/>
        </w:rPr>
        <w:footnoteRef/>
      </w:r>
      <w:r>
        <w:t xml:space="preserve"> Smith, 2008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C7B"/>
    <w:multiLevelType w:val="multilevel"/>
    <w:tmpl w:val="6F8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22473"/>
    <w:multiLevelType w:val="multilevel"/>
    <w:tmpl w:val="A99C6F22"/>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645F"/>
    <w:multiLevelType w:val="multilevel"/>
    <w:tmpl w:val="AC9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F6F7C"/>
    <w:multiLevelType w:val="multilevel"/>
    <w:tmpl w:val="E9D883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63E"/>
    <w:multiLevelType w:val="multilevel"/>
    <w:tmpl w:val="942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024D"/>
    <w:multiLevelType w:val="hybridMultilevel"/>
    <w:tmpl w:val="036463C4"/>
    <w:lvl w:ilvl="0" w:tplc="0409000F">
      <w:start w:val="1"/>
      <w:numFmt w:val="decimal"/>
      <w:lvlText w:val="%1."/>
      <w:lvlJc w:val="left"/>
      <w:pPr>
        <w:ind w:left="360" w:hanging="360"/>
      </w:pPr>
    </w:lvl>
    <w:lvl w:ilvl="1" w:tplc="BEDECF02">
      <w:start w:val="2"/>
      <w:numFmt w:val="bullet"/>
      <w:lvlText w:val="•"/>
      <w:lvlJc w:val="left"/>
      <w:pPr>
        <w:ind w:left="1080" w:hanging="360"/>
      </w:pPr>
      <w:rPr>
        <w:rFonts w:ascii="Times New Roman" w:eastAsia="Times New Roman" w:hAnsi="Times New Roman" w:cs="Times New Roman"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C06928"/>
    <w:multiLevelType w:val="multilevel"/>
    <w:tmpl w:val="C9C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76139"/>
    <w:multiLevelType w:val="hybridMultilevel"/>
    <w:tmpl w:val="1772BC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58056A0"/>
    <w:multiLevelType w:val="hybridMultilevel"/>
    <w:tmpl w:val="1A84A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327544"/>
    <w:multiLevelType w:val="multilevel"/>
    <w:tmpl w:val="0C4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82515"/>
    <w:multiLevelType w:val="hybridMultilevel"/>
    <w:tmpl w:val="CF4AFE5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F029B5"/>
    <w:multiLevelType w:val="hybridMultilevel"/>
    <w:tmpl w:val="089A54A8"/>
    <w:lvl w:ilvl="0" w:tplc="08090001">
      <w:start w:val="1"/>
      <w:numFmt w:val="bullet"/>
      <w:lvlText w:val=""/>
      <w:lvlJc w:val="left"/>
      <w:pPr>
        <w:ind w:left="360" w:hanging="360"/>
      </w:pPr>
      <w:rPr>
        <w:rFonts w:ascii="Symbol" w:hAnsi="Symbol" w:hint="default"/>
      </w:rPr>
    </w:lvl>
    <w:lvl w:ilvl="1" w:tplc="FFFFFFFF">
      <w:start w:val="2"/>
      <w:numFmt w:val="bullet"/>
      <w:lvlText w:val="•"/>
      <w:lvlJc w:val="left"/>
      <w:pPr>
        <w:ind w:left="1080" w:hanging="360"/>
      </w:pPr>
      <w:rPr>
        <w:rFonts w:ascii="Times New Roman" w:eastAsia="Times New Roman"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C372DA"/>
    <w:multiLevelType w:val="multilevel"/>
    <w:tmpl w:val="D68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C40CF"/>
    <w:multiLevelType w:val="multilevel"/>
    <w:tmpl w:val="072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C142E"/>
    <w:multiLevelType w:val="multilevel"/>
    <w:tmpl w:val="988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3447E"/>
    <w:multiLevelType w:val="multilevel"/>
    <w:tmpl w:val="A5A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86A16"/>
    <w:multiLevelType w:val="multilevel"/>
    <w:tmpl w:val="16CC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061B7"/>
    <w:multiLevelType w:val="multilevel"/>
    <w:tmpl w:val="A99C6F22"/>
    <w:lvl w:ilvl="0">
      <w:start w:val="1"/>
      <w:numFmt w:val="decimal"/>
      <w:lvlText w:val="%1."/>
      <w:lvlJc w:val="left"/>
      <w:pPr>
        <w:ind w:left="36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71268"/>
    <w:multiLevelType w:val="multilevel"/>
    <w:tmpl w:val="8B8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B16CF"/>
    <w:multiLevelType w:val="multilevel"/>
    <w:tmpl w:val="96A6F8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F1F95"/>
    <w:multiLevelType w:val="hybridMultilevel"/>
    <w:tmpl w:val="972CE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4C00C4"/>
    <w:multiLevelType w:val="multilevel"/>
    <w:tmpl w:val="FA1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302F9"/>
    <w:multiLevelType w:val="multilevel"/>
    <w:tmpl w:val="A99C6F22"/>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14585">
    <w:abstractNumId w:val="16"/>
  </w:num>
  <w:num w:numId="2" w16cid:durableId="1043676433">
    <w:abstractNumId w:val="3"/>
  </w:num>
  <w:num w:numId="3" w16cid:durableId="510873223">
    <w:abstractNumId w:val="19"/>
  </w:num>
  <w:num w:numId="4" w16cid:durableId="1682395756">
    <w:abstractNumId w:val="13"/>
  </w:num>
  <w:num w:numId="5" w16cid:durableId="1151291614">
    <w:abstractNumId w:val="4"/>
  </w:num>
  <w:num w:numId="6" w16cid:durableId="1730423505">
    <w:abstractNumId w:val="14"/>
  </w:num>
  <w:num w:numId="7" w16cid:durableId="318313637">
    <w:abstractNumId w:val="15"/>
  </w:num>
  <w:num w:numId="8" w16cid:durableId="950360573">
    <w:abstractNumId w:val="12"/>
  </w:num>
  <w:num w:numId="9" w16cid:durableId="1895891638">
    <w:abstractNumId w:val="6"/>
  </w:num>
  <w:num w:numId="10" w16cid:durableId="802625700">
    <w:abstractNumId w:val="9"/>
  </w:num>
  <w:num w:numId="11" w16cid:durableId="400519198">
    <w:abstractNumId w:val="0"/>
  </w:num>
  <w:num w:numId="12" w16cid:durableId="782303363">
    <w:abstractNumId w:val="21"/>
  </w:num>
  <w:num w:numId="13" w16cid:durableId="798575692">
    <w:abstractNumId w:val="2"/>
  </w:num>
  <w:num w:numId="14" w16cid:durableId="978656865">
    <w:abstractNumId w:val="5"/>
  </w:num>
  <w:num w:numId="15" w16cid:durableId="574516347">
    <w:abstractNumId w:val="20"/>
  </w:num>
  <w:num w:numId="16" w16cid:durableId="1086879238">
    <w:abstractNumId w:val="11"/>
  </w:num>
  <w:num w:numId="17" w16cid:durableId="548226827">
    <w:abstractNumId w:val="8"/>
  </w:num>
  <w:num w:numId="18" w16cid:durableId="1716273158">
    <w:abstractNumId w:val="10"/>
  </w:num>
  <w:num w:numId="19" w16cid:durableId="2039963305">
    <w:abstractNumId w:val="17"/>
  </w:num>
  <w:num w:numId="20" w16cid:durableId="673994560">
    <w:abstractNumId w:val="22"/>
  </w:num>
  <w:num w:numId="21" w16cid:durableId="1971669293">
    <w:abstractNumId w:val="1"/>
  </w:num>
  <w:num w:numId="22" w16cid:durableId="88698442">
    <w:abstractNumId w:val="18"/>
  </w:num>
  <w:num w:numId="23" w16cid:durableId="460734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A"/>
    <w:rsid w:val="00020813"/>
    <w:rsid w:val="000628BE"/>
    <w:rsid w:val="00073DDE"/>
    <w:rsid w:val="000920CF"/>
    <w:rsid w:val="000F1DC8"/>
    <w:rsid w:val="00162C39"/>
    <w:rsid w:val="001758E4"/>
    <w:rsid w:val="001C0A64"/>
    <w:rsid w:val="001E67BD"/>
    <w:rsid w:val="00215E0D"/>
    <w:rsid w:val="002B7FE5"/>
    <w:rsid w:val="002D6367"/>
    <w:rsid w:val="00317C58"/>
    <w:rsid w:val="00377CD4"/>
    <w:rsid w:val="00387244"/>
    <w:rsid w:val="003A256E"/>
    <w:rsid w:val="003C6EAA"/>
    <w:rsid w:val="003F78EB"/>
    <w:rsid w:val="00420342"/>
    <w:rsid w:val="004303FA"/>
    <w:rsid w:val="00443835"/>
    <w:rsid w:val="004A7F15"/>
    <w:rsid w:val="004B0894"/>
    <w:rsid w:val="00513598"/>
    <w:rsid w:val="00532586"/>
    <w:rsid w:val="005327C6"/>
    <w:rsid w:val="0055015A"/>
    <w:rsid w:val="0055207F"/>
    <w:rsid w:val="005769D9"/>
    <w:rsid w:val="00581C49"/>
    <w:rsid w:val="005F748F"/>
    <w:rsid w:val="006069DB"/>
    <w:rsid w:val="006408CB"/>
    <w:rsid w:val="00655866"/>
    <w:rsid w:val="006D0D3A"/>
    <w:rsid w:val="006E6A91"/>
    <w:rsid w:val="007327CB"/>
    <w:rsid w:val="007A0F4C"/>
    <w:rsid w:val="007B0FC5"/>
    <w:rsid w:val="007D4A85"/>
    <w:rsid w:val="007E04B5"/>
    <w:rsid w:val="007E53AA"/>
    <w:rsid w:val="007E5C2A"/>
    <w:rsid w:val="00850F76"/>
    <w:rsid w:val="00866C9E"/>
    <w:rsid w:val="008A7364"/>
    <w:rsid w:val="008C7CC2"/>
    <w:rsid w:val="008D77B9"/>
    <w:rsid w:val="008F78F5"/>
    <w:rsid w:val="00915568"/>
    <w:rsid w:val="009527BE"/>
    <w:rsid w:val="00A53E23"/>
    <w:rsid w:val="00A74188"/>
    <w:rsid w:val="00A7725A"/>
    <w:rsid w:val="00AD242D"/>
    <w:rsid w:val="00AE1377"/>
    <w:rsid w:val="00B01DD7"/>
    <w:rsid w:val="00B63BA7"/>
    <w:rsid w:val="00B65822"/>
    <w:rsid w:val="00B74896"/>
    <w:rsid w:val="00B878D3"/>
    <w:rsid w:val="00B9758D"/>
    <w:rsid w:val="00BF488D"/>
    <w:rsid w:val="00C3090E"/>
    <w:rsid w:val="00C30AE8"/>
    <w:rsid w:val="00C82487"/>
    <w:rsid w:val="00C90A09"/>
    <w:rsid w:val="00CC0C2E"/>
    <w:rsid w:val="00D23B9D"/>
    <w:rsid w:val="00D37338"/>
    <w:rsid w:val="00D4383A"/>
    <w:rsid w:val="00D512F9"/>
    <w:rsid w:val="00DD6F2D"/>
    <w:rsid w:val="00DE4E05"/>
    <w:rsid w:val="00DF5638"/>
    <w:rsid w:val="00E14E4B"/>
    <w:rsid w:val="00E85CA6"/>
    <w:rsid w:val="00ED2365"/>
    <w:rsid w:val="00EE208D"/>
    <w:rsid w:val="00F053DA"/>
    <w:rsid w:val="00F20C5E"/>
    <w:rsid w:val="00F22D4D"/>
    <w:rsid w:val="00F26EB8"/>
    <w:rsid w:val="00FD231C"/>
    <w:rsid w:val="00FF1A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B75D"/>
  <w15:chartTrackingRefBased/>
  <w15:docId w15:val="{6BA8DED3-22E0-254E-A237-5A548631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7C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0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0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D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0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3A"/>
    <w:rPr>
      <w:rFonts w:eastAsiaTheme="majorEastAsia" w:cstheme="majorBidi"/>
      <w:color w:val="272727" w:themeColor="text1" w:themeTint="D8"/>
    </w:rPr>
  </w:style>
  <w:style w:type="paragraph" w:styleId="Title">
    <w:name w:val="Title"/>
    <w:basedOn w:val="Normal"/>
    <w:next w:val="Normal"/>
    <w:link w:val="TitleChar"/>
    <w:uiPriority w:val="10"/>
    <w:qFormat/>
    <w:rsid w:val="006D0D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3A"/>
    <w:pPr>
      <w:spacing w:before="160"/>
      <w:jc w:val="center"/>
    </w:pPr>
    <w:rPr>
      <w:i/>
      <w:iCs/>
      <w:color w:val="404040" w:themeColor="text1" w:themeTint="BF"/>
    </w:rPr>
  </w:style>
  <w:style w:type="character" w:customStyle="1" w:styleId="QuoteChar">
    <w:name w:val="Quote Char"/>
    <w:basedOn w:val="DefaultParagraphFont"/>
    <w:link w:val="Quote"/>
    <w:uiPriority w:val="29"/>
    <w:rsid w:val="006D0D3A"/>
    <w:rPr>
      <w:i/>
      <w:iCs/>
      <w:color w:val="404040" w:themeColor="text1" w:themeTint="BF"/>
    </w:rPr>
  </w:style>
  <w:style w:type="paragraph" w:styleId="ListParagraph">
    <w:name w:val="List Paragraph"/>
    <w:basedOn w:val="Normal"/>
    <w:uiPriority w:val="34"/>
    <w:qFormat/>
    <w:rsid w:val="006D0D3A"/>
    <w:pPr>
      <w:ind w:left="720"/>
      <w:contextualSpacing/>
    </w:pPr>
  </w:style>
  <w:style w:type="character" w:styleId="IntenseEmphasis">
    <w:name w:val="Intense Emphasis"/>
    <w:basedOn w:val="DefaultParagraphFont"/>
    <w:uiPriority w:val="21"/>
    <w:qFormat/>
    <w:rsid w:val="006D0D3A"/>
    <w:rPr>
      <w:i/>
      <w:iCs/>
      <w:color w:val="0F4761" w:themeColor="accent1" w:themeShade="BF"/>
    </w:rPr>
  </w:style>
  <w:style w:type="paragraph" w:styleId="IntenseQuote">
    <w:name w:val="Intense Quote"/>
    <w:basedOn w:val="Normal"/>
    <w:next w:val="Normal"/>
    <w:link w:val="IntenseQuoteChar"/>
    <w:uiPriority w:val="30"/>
    <w:qFormat/>
    <w:rsid w:val="006D0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D3A"/>
    <w:rPr>
      <w:i/>
      <w:iCs/>
      <w:color w:val="0F4761" w:themeColor="accent1" w:themeShade="BF"/>
    </w:rPr>
  </w:style>
  <w:style w:type="character" w:styleId="IntenseReference">
    <w:name w:val="Intense Reference"/>
    <w:basedOn w:val="DefaultParagraphFont"/>
    <w:uiPriority w:val="32"/>
    <w:qFormat/>
    <w:rsid w:val="006D0D3A"/>
    <w:rPr>
      <w:b/>
      <w:bCs/>
      <w:smallCaps/>
      <w:color w:val="0F4761" w:themeColor="accent1" w:themeShade="BF"/>
      <w:spacing w:val="5"/>
    </w:rPr>
  </w:style>
  <w:style w:type="paragraph" w:styleId="NormalWeb">
    <w:name w:val="Normal (Web)"/>
    <w:basedOn w:val="Normal"/>
    <w:uiPriority w:val="99"/>
    <w:unhideWhenUsed/>
    <w:rsid w:val="006D0D3A"/>
    <w:pPr>
      <w:spacing w:before="100" w:beforeAutospacing="1" w:after="100" w:afterAutospacing="1"/>
    </w:pPr>
  </w:style>
  <w:style w:type="character" w:styleId="Hyperlink">
    <w:name w:val="Hyperlink"/>
    <w:basedOn w:val="DefaultParagraphFont"/>
    <w:uiPriority w:val="99"/>
    <w:unhideWhenUsed/>
    <w:rsid w:val="006D0D3A"/>
    <w:rPr>
      <w:color w:val="0000FF"/>
      <w:u w:val="single"/>
    </w:rPr>
  </w:style>
  <w:style w:type="paragraph" w:styleId="z-TopofForm">
    <w:name w:val="HTML Top of Form"/>
    <w:basedOn w:val="Normal"/>
    <w:next w:val="Normal"/>
    <w:link w:val="z-TopofFormChar"/>
    <w:hidden/>
    <w:uiPriority w:val="99"/>
    <w:semiHidden/>
    <w:unhideWhenUsed/>
    <w:rsid w:val="006D0D3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D0D3A"/>
    <w:rPr>
      <w:rFonts w:ascii="Arial" w:eastAsia="Times New Roman" w:hAnsi="Arial" w:cs="Arial"/>
      <w:vanish/>
      <w:kern w:val="0"/>
      <w:sz w:val="16"/>
      <w:szCs w:val="16"/>
      <w14:ligatures w14:val="none"/>
    </w:rPr>
  </w:style>
  <w:style w:type="paragraph" w:customStyle="1" w:styleId="placeholder">
    <w:name w:val="placeholder"/>
    <w:basedOn w:val="Normal"/>
    <w:rsid w:val="006D0D3A"/>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6D0D3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D0D3A"/>
    <w:rPr>
      <w:rFonts w:ascii="Arial" w:eastAsia="Times New Roman" w:hAnsi="Arial" w:cs="Arial"/>
      <w:vanish/>
      <w:kern w:val="0"/>
      <w:sz w:val="16"/>
      <w:szCs w:val="16"/>
      <w14:ligatures w14:val="none"/>
    </w:rPr>
  </w:style>
  <w:style w:type="character" w:customStyle="1" w:styleId="bzpyqfadein">
    <w:name w:val="bz_pyq_fadein"/>
    <w:basedOn w:val="DefaultParagraphFont"/>
    <w:rsid w:val="006D0D3A"/>
  </w:style>
  <w:style w:type="character" w:customStyle="1" w:styleId="whitespace-normal">
    <w:name w:val="whitespace-normal"/>
    <w:basedOn w:val="DefaultParagraphFont"/>
    <w:rsid w:val="006D0D3A"/>
  </w:style>
  <w:style w:type="character" w:customStyle="1" w:styleId="ng-star-inserted">
    <w:name w:val="ng-star-inserted"/>
    <w:basedOn w:val="DefaultParagraphFont"/>
    <w:rsid w:val="005F748F"/>
  </w:style>
  <w:style w:type="character" w:styleId="Strong">
    <w:name w:val="Strong"/>
    <w:basedOn w:val="DefaultParagraphFont"/>
    <w:uiPriority w:val="22"/>
    <w:qFormat/>
    <w:rsid w:val="00ED2365"/>
    <w:rPr>
      <w:b/>
      <w:bCs/>
    </w:rPr>
  </w:style>
  <w:style w:type="paragraph" w:customStyle="1" w:styleId="paragraph">
    <w:name w:val="paragraph"/>
    <w:basedOn w:val="Normal"/>
    <w:rsid w:val="00FF1A2F"/>
    <w:pPr>
      <w:spacing w:before="100" w:beforeAutospacing="1" w:after="100" w:afterAutospacing="1"/>
    </w:pPr>
  </w:style>
  <w:style w:type="character" w:styleId="Emphasis">
    <w:name w:val="Emphasis"/>
    <w:basedOn w:val="DefaultParagraphFont"/>
    <w:uiPriority w:val="20"/>
    <w:qFormat/>
    <w:rsid w:val="00655866"/>
    <w:rPr>
      <w:i/>
      <w:iCs/>
    </w:rPr>
  </w:style>
  <w:style w:type="paragraph" w:styleId="Revision">
    <w:name w:val="Revision"/>
    <w:hidden/>
    <w:uiPriority w:val="99"/>
    <w:semiHidden/>
    <w:rsid w:val="00655866"/>
    <w:pPr>
      <w:spacing w:after="0" w:line="240" w:lineRule="auto"/>
    </w:pPr>
    <w:rPr>
      <w:rFonts w:ascii="Times New Roman" w:eastAsia="Times New Roman" w:hAnsi="Times New Roman" w:cs="Times New Roman"/>
      <w:kern w:val="0"/>
      <w14:ligatures w14:val="none"/>
    </w:rPr>
  </w:style>
  <w:style w:type="character" w:customStyle="1" w:styleId="ts-alignment-element">
    <w:name w:val="ts-alignment-element"/>
    <w:basedOn w:val="DefaultParagraphFont"/>
    <w:rsid w:val="00866C9E"/>
  </w:style>
  <w:style w:type="paragraph" w:styleId="Caption">
    <w:name w:val="caption"/>
    <w:basedOn w:val="Normal"/>
    <w:next w:val="Normal"/>
    <w:uiPriority w:val="35"/>
    <w:unhideWhenUsed/>
    <w:qFormat/>
    <w:rsid w:val="008C7CC2"/>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FD231C"/>
    <w:rPr>
      <w:color w:val="605E5C"/>
      <w:shd w:val="clear" w:color="auto" w:fill="E1DFDD"/>
    </w:rPr>
  </w:style>
  <w:style w:type="character" w:customStyle="1" w:styleId="subtitle-colon">
    <w:name w:val="subtitle-colon"/>
    <w:basedOn w:val="DefaultParagraphFont"/>
    <w:rsid w:val="00FD231C"/>
  </w:style>
  <w:style w:type="character" w:customStyle="1" w:styleId="Subtitle1">
    <w:name w:val="Subtitle1"/>
    <w:basedOn w:val="DefaultParagraphFont"/>
    <w:rsid w:val="00FD231C"/>
  </w:style>
  <w:style w:type="paragraph" w:styleId="FootnoteText">
    <w:name w:val="footnote text"/>
    <w:basedOn w:val="Normal"/>
    <w:link w:val="FootnoteTextChar"/>
    <w:uiPriority w:val="99"/>
    <w:semiHidden/>
    <w:unhideWhenUsed/>
    <w:rsid w:val="004A7F15"/>
    <w:rPr>
      <w:sz w:val="20"/>
      <w:szCs w:val="20"/>
    </w:rPr>
  </w:style>
  <w:style w:type="character" w:customStyle="1" w:styleId="FootnoteTextChar">
    <w:name w:val="Footnote Text Char"/>
    <w:basedOn w:val="DefaultParagraphFont"/>
    <w:link w:val="FootnoteText"/>
    <w:uiPriority w:val="99"/>
    <w:semiHidden/>
    <w:rsid w:val="004A7F1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4A7F15"/>
    <w:rPr>
      <w:vertAlign w:val="superscript"/>
    </w:rPr>
  </w:style>
  <w:style w:type="character" w:styleId="FollowedHyperlink">
    <w:name w:val="FollowedHyperlink"/>
    <w:basedOn w:val="DefaultParagraphFont"/>
    <w:uiPriority w:val="99"/>
    <w:semiHidden/>
    <w:unhideWhenUsed/>
    <w:rsid w:val="004A7F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90774">
      <w:bodyDiv w:val="1"/>
      <w:marLeft w:val="0"/>
      <w:marRight w:val="0"/>
      <w:marTop w:val="0"/>
      <w:marBottom w:val="0"/>
      <w:divBdr>
        <w:top w:val="none" w:sz="0" w:space="0" w:color="auto"/>
        <w:left w:val="none" w:sz="0" w:space="0" w:color="auto"/>
        <w:bottom w:val="none" w:sz="0" w:space="0" w:color="auto"/>
        <w:right w:val="none" w:sz="0" w:space="0" w:color="auto"/>
      </w:divBdr>
    </w:div>
    <w:div w:id="250042476">
      <w:bodyDiv w:val="1"/>
      <w:marLeft w:val="0"/>
      <w:marRight w:val="0"/>
      <w:marTop w:val="0"/>
      <w:marBottom w:val="0"/>
      <w:divBdr>
        <w:top w:val="none" w:sz="0" w:space="0" w:color="auto"/>
        <w:left w:val="none" w:sz="0" w:space="0" w:color="auto"/>
        <w:bottom w:val="none" w:sz="0" w:space="0" w:color="auto"/>
        <w:right w:val="none" w:sz="0" w:space="0" w:color="auto"/>
      </w:divBdr>
    </w:div>
    <w:div w:id="258563158">
      <w:bodyDiv w:val="1"/>
      <w:marLeft w:val="0"/>
      <w:marRight w:val="0"/>
      <w:marTop w:val="0"/>
      <w:marBottom w:val="0"/>
      <w:divBdr>
        <w:top w:val="none" w:sz="0" w:space="0" w:color="auto"/>
        <w:left w:val="none" w:sz="0" w:space="0" w:color="auto"/>
        <w:bottom w:val="none" w:sz="0" w:space="0" w:color="auto"/>
        <w:right w:val="none" w:sz="0" w:space="0" w:color="auto"/>
      </w:divBdr>
    </w:div>
    <w:div w:id="445000220">
      <w:bodyDiv w:val="1"/>
      <w:marLeft w:val="0"/>
      <w:marRight w:val="0"/>
      <w:marTop w:val="0"/>
      <w:marBottom w:val="0"/>
      <w:divBdr>
        <w:top w:val="none" w:sz="0" w:space="0" w:color="auto"/>
        <w:left w:val="none" w:sz="0" w:space="0" w:color="auto"/>
        <w:bottom w:val="none" w:sz="0" w:space="0" w:color="auto"/>
        <w:right w:val="none" w:sz="0" w:space="0" w:color="auto"/>
      </w:divBdr>
      <w:divsChild>
        <w:div w:id="1521772078">
          <w:marLeft w:val="0"/>
          <w:marRight w:val="0"/>
          <w:marTop w:val="0"/>
          <w:marBottom w:val="0"/>
          <w:divBdr>
            <w:top w:val="none" w:sz="0" w:space="0" w:color="auto"/>
            <w:left w:val="none" w:sz="0" w:space="0" w:color="auto"/>
            <w:bottom w:val="none" w:sz="0" w:space="0" w:color="auto"/>
            <w:right w:val="none" w:sz="0" w:space="0" w:color="auto"/>
          </w:divBdr>
        </w:div>
        <w:div w:id="416752688">
          <w:marLeft w:val="0"/>
          <w:marRight w:val="0"/>
          <w:marTop w:val="0"/>
          <w:marBottom w:val="0"/>
          <w:divBdr>
            <w:top w:val="none" w:sz="0" w:space="0" w:color="auto"/>
            <w:left w:val="none" w:sz="0" w:space="0" w:color="auto"/>
            <w:bottom w:val="none" w:sz="0" w:space="0" w:color="auto"/>
            <w:right w:val="none" w:sz="0" w:space="0" w:color="auto"/>
          </w:divBdr>
        </w:div>
        <w:div w:id="1257715355">
          <w:marLeft w:val="0"/>
          <w:marRight w:val="0"/>
          <w:marTop w:val="0"/>
          <w:marBottom w:val="0"/>
          <w:divBdr>
            <w:top w:val="none" w:sz="0" w:space="0" w:color="auto"/>
            <w:left w:val="none" w:sz="0" w:space="0" w:color="auto"/>
            <w:bottom w:val="none" w:sz="0" w:space="0" w:color="auto"/>
            <w:right w:val="none" w:sz="0" w:space="0" w:color="auto"/>
          </w:divBdr>
        </w:div>
        <w:div w:id="1967814518">
          <w:marLeft w:val="0"/>
          <w:marRight w:val="0"/>
          <w:marTop w:val="0"/>
          <w:marBottom w:val="0"/>
          <w:divBdr>
            <w:top w:val="none" w:sz="0" w:space="0" w:color="auto"/>
            <w:left w:val="none" w:sz="0" w:space="0" w:color="auto"/>
            <w:bottom w:val="none" w:sz="0" w:space="0" w:color="auto"/>
            <w:right w:val="none" w:sz="0" w:space="0" w:color="auto"/>
          </w:divBdr>
        </w:div>
        <w:div w:id="251817690">
          <w:marLeft w:val="0"/>
          <w:marRight w:val="0"/>
          <w:marTop w:val="0"/>
          <w:marBottom w:val="0"/>
          <w:divBdr>
            <w:top w:val="none" w:sz="0" w:space="0" w:color="auto"/>
            <w:left w:val="none" w:sz="0" w:space="0" w:color="auto"/>
            <w:bottom w:val="none" w:sz="0" w:space="0" w:color="auto"/>
            <w:right w:val="none" w:sz="0" w:space="0" w:color="auto"/>
          </w:divBdr>
        </w:div>
        <w:div w:id="1309363610">
          <w:marLeft w:val="0"/>
          <w:marRight w:val="0"/>
          <w:marTop w:val="0"/>
          <w:marBottom w:val="0"/>
          <w:divBdr>
            <w:top w:val="none" w:sz="0" w:space="0" w:color="auto"/>
            <w:left w:val="none" w:sz="0" w:space="0" w:color="auto"/>
            <w:bottom w:val="none" w:sz="0" w:space="0" w:color="auto"/>
            <w:right w:val="none" w:sz="0" w:space="0" w:color="auto"/>
          </w:divBdr>
        </w:div>
      </w:divsChild>
    </w:div>
    <w:div w:id="483932414">
      <w:bodyDiv w:val="1"/>
      <w:marLeft w:val="0"/>
      <w:marRight w:val="0"/>
      <w:marTop w:val="0"/>
      <w:marBottom w:val="0"/>
      <w:divBdr>
        <w:top w:val="none" w:sz="0" w:space="0" w:color="auto"/>
        <w:left w:val="none" w:sz="0" w:space="0" w:color="auto"/>
        <w:bottom w:val="none" w:sz="0" w:space="0" w:color="auto"/>
        <w:right w:val="none" w:sz="0" w:space="0" w:color="auto"/>
      </w:divBdr>
    </w:div>
    <w:div w:id="629089903">
      <w:bodyDiv w:val="1"/>
      <w:marLeft w:val="0"/>
      <w:marRight w:val="0"/>
      <w:marTop w:val="0"/>
      <w:marBottom w:val="0"/>
      <w:divBdr>
        <w:top w:val="none" w:sz="0" w:space="0" w:color="auto"/>
        <w:left w:val="none" w:sz="0" w:space="0" w:color="auto"/>
        <w:bottom w:val="none" w:sz="0" w:space="0" w:color="auto"/>
        <w:right w:val="none" w:sz="0" w:space="0" w:color="auto"/>
      </w:divBdr>
    </w:div>
    <w:div w:id="631405838">
      <w:bodyDiv w:val="1"/>
      <w:marLeft w:val="0"/>
      <w:marRight w:val="0"/>
      <w:marTop w:val="0"/>
      <w:marBottom w:val="0"/>
      <w:divBdr>
        <w:top w:val="none" w:sz="0" w:space="0" w:color="auto"/>
        <w:left w:val="none" w:sz="0" w:space="0" w:color="auto"/>
        <w:bottom w:val="none" w:sz="0" w:space="0" w:color="auto"/>
        <w:right w:val="none" w:sz="0" w:space="0" w:color="auto"/>
      </w:divBdr>
    </w:div>
    <w:div w:id="692150244">
      <w:bodyDiv w:val="1"/>
      <w:marLeft w:val="0"/>
      <w:marRight w:val="0"/>
      <w:marTop w:val="0"/>
      <w:marBottom w:val="0"/>
      <w:divBdr>
        <w:top w:val="none" w:sz="0" w:space="0" w:color="auto"/>
        <w:left w:val="none" w:sz="0" w:space="0" w:color="auto"/>
        <w:bottom w:val="none" w:sz="0" w:space="0" w:color="auto"/>
        <w:right w:val="none" w:sz="0" w:space="0" w:color="auto"/>
      </w:divBdr>
    </w:div>
    <w:div w:id="742529252">
      <w:bodyDiv w:val="1"/>
      <w:marLeft w:val="0"/>
      <w:marRight w:val="0"/>
      <w:marTop w:val="0"/>
      <w:marBottom w:val="0"/>
      <w:divBdr>
        <w:top w:val="none" w:sz="0" w:space="0" w:color="auto"/>
        <w:left w:val="none" w:sz="0" w:space="0" w:color="auto"/>
        <w:bottom w:val="none" w:sz="0" w:space="0" w:color="auto"/>
        <w:right w:val="none" w:sz="0" w:space="0" w:color="auto"/>
      </w:divBdr>
    </w:div>
    <w:div w:id="878931410">
      <w:bodyDiv w:val="1"/>
      <w:marLeft w:val="0"/>
      <w:marRight w:val="0"/>
      <w:marTop w:val="0"/>
      <w:marBottom w:val="0"/>
      <w:divBdr>
        <w:top w:val="none" w:sz="0" w:space="0" w:color="auto"/>
        <w:left w:val="none" w:sz="0" w:space="0" w:color="auto"/>
        <w:bottom w:val="none" w:sz="0" w:space="0" w:color="auto"/>
        <w:right w:val="none" w:sz="0" w:space="0" w:color="auto"/>
      </w:divBdr>
    </w:div>
    <w:div w:id="899098342">
      <w:bodyDiv w:val="1"/>
      <w:marLeft w:val="0"/>
      <w:marRight w:val="0"/>
      <w:marTop w:val="0"/>
      <w:marBottom w:val="0"/>
      <w:divBdr>
        <w:top w:val="none" w:sz="0" w:space="0" w:color="auto"/>
        <w:left w:val="none" w:sz="0" w:space="0" w:color="auto"/>
        <w:bottom w:val="none" w:sz="0" w:space="0" w:color="auto"/>
        <w:right w:val="none" w:sz="0" w:space="0" w:color="auto"/>
      </w:divBdr>
    </w:div>
    <w:div w:id="1068773593">
      <w:bodyDiv w:val="1"/>
      <w:marLeft w:val="0"/>
      <w:marRight w:val="0"/>
      <w:marTop w:val="0"/>
      <w:marBottom w:val="0"/>
      <w:divBdr>
        <w:top w:val="none" w:sz="0" w:space="0" w:color="auto"/>
        <w:left w:val="none" w:sz="0" w:space="0" w:color="auto"/>
        <w:bottom w:val="none" w:sz="0" w:space="0" w:color="auto"/>
        <w:right w:val="none" w:sz="0" w:space="0" w:color="auto"/>
      </w:divBdr>
    </w:div>
    <w:div w:id="1105270662">
      <w:bodyDiv w:val="1"/>
      <w:marLeft w:val="0"/>
      <w:marRight w:val="0"/>
      <w:marTop w:val="0"/>
      <w:marBottom w:val="0"/>
      <w:divBdr>
        <w:top w:val="none" w:sz="0" w:space="0" w:color="auto"/>
        <w:left w:val="none" w:sz="0" w:space="0" w:color="auto"/>
        <w:bottom w:val="none" w:sz="0" w:space="0" w:color="auto"/>
        <w:right w:val="none" w:sz="0" w:space="0" w:color="auto"/>
      </w:divBdr>
    </w:div>
    <w:div w:id="1148866988">
      <w:bodyDiv w:val="1"/>
      <w:marLeft w:val="0"/>
      <w:marRight w:val="0"/>
      <w:marTop w:val="0"/>
      <w:marBottom w:val="0"/>
      <w:divBdr>
        <w:top w:val="none" w:sz="0" w:space="0" w:color="auto"/>
        <w:left w:val="none" w:sz="0" w:space="0" w:color="auto"/>
        <w:bottom w:val="none" w:sz="0" w:space="0" w:color="auto"/>
        <w:right w:val="none" w:sz="0" w:space="0" w:color="auto"/>
      </w:divBdr>
    </w:div>
    <w:div w:id="1176772623">
      <w:bodyDiv w:val="1"/>
      <w:marLeft w:val="0"/>
      <w:marRight w:val="0"/>
      <w:marTop w:val="0"/>
      <w:marBottom w:val="0"/>
      <w:divBdr>
        <w:top w:val="none" w:sz="0" w:space="0" w:color="auto"/>
        <w:left w:val="none" w:sz="0" w:space="0" w:color="auto"/>
        <w:bottom w:val="none" w:sz="0" w:space="0" w:color="auto"/>
        <w:right w:val="none" w:sz="0" w:space="0" w:color="auto"/>
      </w:divBdr>
      <w:divsChild>
        <w:div w:id="2032368267">
          <w:marLeft w:val="0"/>
          <w:marRight w:val="0"/>
          <w:marTop w:val="0"/>
          <w:marBottom w:val="0"/>
          <w:divBdr>
            <w:top w:val="none" w:sz="0" w:space="0" w:color="auto"/>
            <w:left w:val="none" w:sz="0" w:space="0" w:color="auto"/>
            <w:bottom w:val="none" w:sz="0" w:space="0" w:color="auto"/>
            <w:right w:val="none" w:sz="0" w:space="0" w:color="auto"/>
          </w:divBdr>
          <w:divsChild>
            <w:div w:id="640886726">
              <w:marLeft w:val="0"/>
              <w:marRight w:val="0"/>
              <w:marTop w:val="0"/>
              <w:marBottom w:val="0"/>
              <w:divBdr>
                <w:top w:val="none" w:sz="0" w:space="0" w:color="auto"/>
                <w:left w:val="none" w:sz="0" w:space="0" w:color="auto"/>
                <w:bottom w:val="none" w:sz="0" w:space="0" w:color="auto"/>
                <w:right w:val="none" w:sz="0" w:space="0" w:color="auto"/>
              </w:divBdr>
              <w:divsChild>
                <w:div w:id="849300052">
                  <w:marLeft w:val="0"/>
                  <w:marRight w:val="0"/>
                  <w:marTop w:val="0"/>
                  <w:marBottom w:val="0"/>
                  <w:divBdr>
                    <w:top w:val="none" w:sz="0" w:space="0" w:color="auto"/>
                    <w:left w:val="none" w:sz="0" w:space="0" w:color="auto"/>
                    <w:bottom w:val="none" w:sz="0" w:space="0" w:color="auto"/>
                    <w:right w:val="none" w:sz="0" w:space="0" w:color="auto"/>
                  </w:divBdr>
                  <w:divsChild>
                    <w:div w:id="1099983304">
                      <w:marLeft w:val="0"/>
                      <w:marRight w:val="0"/>
                      <w:marTop w:val="0"/>
                      <w:marBottom w:val="0"/>
                      <w:divBdr>
                        <w:top w:val="none" w:sz="0" w:space="0" w:color="auto"/>
                        <w:left w:val="none" w:sz="0" w:space="0" w:color="auto"/>
                        <w:bottom w:val="none" w:sz="0" w:space="0" w:color="auto"/>
                        <w:right w:val="none" w:sz="0" w:space="0" w:color="auto"/>
                      </w:divBdr>
                      <w:divsChild>
                        <w:div w:id="1905141841">
                          <w:marLeft w:val="0"/>
                          <w:marRight w:val="0"/>
                          <w:marTop w:val="0"/>
                          <w:marBottom w:val="0"/>
                          <w:divBdr>
                            <w:top w:val="none" w:sz="0" w:space="0" w:color="auto"/>
                            <w:left w:val="none" w:sz="0" w:space="0" w:color="auto"/>
                            <w:bottom w:val="none" w:sz="0" w:space="0" w:color="auto"/>
                            <w:right w:val="none" w:sz="0" w:space="0" w:color="auto"/>
                          </w:divBdr>
                          <w:divsChild>
                            <w:div w:id="933321324">
                              <w:marLeft w:val="0"/>
                              <w:marRight w:val="0"/>
                              <w:marTop w:val="0"/>
                              <w:marBottom w:val="0"/>
                              <w:divBdr>
                                <w:top w:val="none" w:sz="0" w:space="0" w:color="auto"/>
                                <w:left w:val="none" w:sz="0" w:space="0" w:color="auto"/>
                                <w:bottom w:val="none" w:sz="0" w:space="0" w:color="auto"/>
                                <w:right w:val="none" w:sz="0" w:space="0" w:color="auto"/>
                              </w:divBdr>
                              <w:divsChild>
                                <w:div w:id="1528448757">
                                  <w:marLeft w:val="0"/>
                                  <w:marRight w:val="0"/>
                                  <w:marTop w:val="0"/>
                                  <w:marBottom w:val="0"/>
                                  <w:divBdr>
                                    <w:top w:val="none" w:sz="0" w:space="0" w:color="auto"/>
                                    <w:left w:val="none" w:sz="0" w:space="0" w:color="auto"/>
                                    <w:bottom w:val="none" w:sz="0" w:space="0" w:color="auto"/>
                                    <w:right w:val="none" w:sz="0" w:space="0" w:color="auto"/>
                                  </w:divBdr>
                                  <w:divsChild>
                                    <w:div w:id="168835075">
                                      <w:marLeft w:val="0"/>
                                      <w:marRight w:val="0"/>
                                      <w:marTop w:val="0"/>
                                      <w:marBottom w:val="0"/>
                                      <w:divBdr>
                                        <w:top w:val="none" w:sz="0" w:space="0" w:color="auto"/>
                                        <w:left w:val="none" w:sz="0" w:space="0" w:color="auto"/>
                                        <w:bottom w:val="none" w:sz="0" w:space="0" w:color="auto"/>
                                        <w:right w:val="none" w:sz="0" w:space="0" w:color="auto"/>
                                      </w:divBdr>
                                      <w:divsChild>
                                        <w:div w:id="873690290">
                                          <w:marLeft w:val="0"/>
                                          <w:marRight w:val="0"/>
                                          <w:marTop w:val="0"/>
                                          <w:marBottom w:val="0"/>
                                          <w:divBdr>
                                            <w:top w:val="none" w:sz="0" w:space="0" w:color="auto"/>
                                            <w:left w:val="none" w:sz="0" w:space="0" w:color="auto"/>
                                            <w:bottom w:val="none" w:sz="0" w:space="0" w:color="auto"/>
                                            <w:right w:val="none" w:sz="0" w:space="0" w:color="auto"/>
                                          </w:divBdr>
                                          <w:divsChild>
                                            <w:div w:id="250437493">
                                              <w:marLeft w:val="0"/>
                                              <w:marRight w:val="0"/>
                                              <w:marTop w:val="0"/>
                                              <w:marBottom w:val="0"/>
                                              <w:divBdr>
                                                <w:top w:val="none" w:sz="0" w:space="0" w:color="auto"/>
                                                <w:left w:val="none" w:sz="0" w:space="0" w:color="auto"/>
                                                <w:bottom w:val="none" w:sz="0" w:space="0" w:color="auto"/>
                                                <w:right w:val="none" w:sz="0" w:space="0" w:color="auto"/>
                                              </w:divBdr>
                                              <w:divsChild>
                                                <w:div w:id="1203588889">
                                                  <w:marLeft w:val="0"/>
                                                  <w:marRight w:val="0"/>
                                                  <w:marTop w:val="0"/>
                                                  <w:marBottom w:val="0"/>
                                                  <w:divBdr>
                                                    <w:top w:val="none" w:sz="0" w:space="0" w:color="auto"/>
                                                    <w:left w:val="none" w:sz="0" w:space="0" w:color="auto"/>
                                                    <w:bottom w:val="none" w:sz="0" w:space="0" w:color="auto"/>
                                                    <w:right w:val="none" w:sz="0" w:space="0" w:color="auto"/>
                                                  </w:divBdr>
                                                  <w:divsChild>
                                                    <w:div w:id="1690832225">
                                                      <w:marLeft w:val="0"/>
                                                      <w:marRight w:val="0"/>
                                                      <w:marTop w:val="0"/>
                                                      <w:marBottom w:val="0"/>
                                                      <w:divBdr>
                                                        <w:top w:val="none" w:sz="0" w:space="0" w:color="auto"/>
                                                        <w:left w:val="none" w:sz="0" w:space="0" w:color="auto"/>
                                                        <w:bottom w:val="none" w:sz="0" w:space="0" w:color="auto"/>
                                                        <w:right w:val="none" w:sz="0" w:space="0" w:color="auto"/>
                                                      </w:divBdr>
                                                      <w:divsChild>
                                                        <w:div w:id="469832985">
                                                          <w:marLeft w:val="0"/>
                                                          <w:marRight w:val="0"/>
                                                          <w:marTop w:val="0"/>
                                                          <w:marBottom w:val="0"/>
                                                          <w:divBdr>
                                                            <w:top w:val="none" w:sz="0" w:space="0" w:color="auto"/>
                                                            <w:left w:val="none" w:sz="0" w:space="0" w:color="auto"/>
                                                            <w:bottom w:val="none" w:sz="0" w:space="0" w:color="auto"/>
                                                            <w:right w:val="none" w:sz="0" w:space="0" w:color="auto"/>
                                                          </w:divBdr>
                                                          <w:divsChild>
                                                            <w:div w:id="251283842">
                                                              <w:marLeft w:val="0"/>
                                                              <w:marRight w:val="0"/>
                                                              <w:marTop w:val="0"/>
                                                              <w:marBottom w:val="0"/>
                                                              <w:divBdr>
                                                                <w:top w:val="none" w:sz="0" w:space="0" w:color="auto"/>
                                                                <w:left w:val="none" w:sz="0" w:space="0" w:color="auto"/>
                                                                <w:bottom w:val="none" w:sz="0" w:space="0" w:color="auto"/>
                                                                <w:right w:val="none" w:sz="0" w:space="0" w:color="auto"/>
                                                              </w:divBdr>
                                                              <w:divsChild>
                                                                <w:div w:id="98986936">
                                                                  <w:marLeft w:val="0"/>
                                                                  <w:marRight w:val="0"/>
                                                                  <w:marTop w:val="0"/>
                                                                  <w:marBottom w:val="0"/>
                                                                  <w:divBdr>
                                                                    <w:top w:val="none" w:sz="0" w:space="0" w:color="auto"/>
                                                                    <w:left w:val="none" w:sz="0" w:space="0" w:color="auto"/>
                                                                    <w:bottom w:val="none" w:sz="0" w:space="0" w:color="auto"/>
                                                                    <w:right w:val="none" w:sz="0" w:space="0" w:color="auto"/>
                                                                  </w:divBdr>
                                                                  <w:divsChild>
                                                                    <w:div w:id="535120738">
                                                                      <w:marLeft w:val="0"/>
                                                                      <w:marRight w:val="0"/>
                                                                      <w:marTop w:val="0"/>
                                                                      <w:marBottom w:val="0"/>
                                                                      <w:divBdr>
                                                                        <w:top w:val="none" w:sz="0" w:space="0" w:color="auto"/>
                                                                        <w:left w:val="none" w:sz="0" w:space="0" w:color="auto"/>
                                                                        <w:bottom w:val="none" w:sz="0" w:space="0" w:color="auto"/>
                                                                        <w:right w:val="none" w:sz="0" w:space="0" w:color="auto"/>
                                                                      </w:divBdr>
                                                                      <w:divsChild>
                                                                        <w:div w:id="15374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020911">
                                          <w:marLeft w:val="0"/>
                                          <w:marRight w:val="0"/>
                                          <w:marTop w:val="0"/>
                                          <w:marBottom w:val="0"/>
                                          <w:divBdr>
                                            <w:top w:val="none" w:sz="0" w:space="0" w:color="auto"/>
                                            <w:left w:val="none" w:sz="0" w:space="0" w:color="auto"/>
                                            <w:bottom w:val="none" w:sz="0" w:space="0" w:color="auto"/>
                                            <w:right w:val="none" w:sz="0" w:space="0" w:color="auto"/>
                                          </w:divBdr>
                                          <w:divsChild>
                                            <w:div w:id="492650674">
                                              <w:marLeft w:val="0"/>
                                              <w:marRight w:val="0"/>
                                              <w:marTop w:val="0"/>
                                              <w:marBottom w:val="0"/>
                                              <w:divBdr>
                                                <w:top w:val="none" w:sz="0" w:space="0" w:color="auto"/>
                                                <w:left w:val="none" w:sz="0" w:space="0" w:color="auto"/>
                                                <w:bottom w:val="none" w:sz="0" w:space="0" w:color="auto"/>
                                                <w:right w:val="none" w:sz="0" w:space="0" w:color="auto"/>
                                              </w:divBdr>
                                              <w:divsChild>
                                                <w:div w:id="1279336541">
                                                  <w:marLeft w:val="0"/>
                                                  <w:marRight w:val="0"/>
                                                  <w:marTop w:val="0"/>
                                                  <w:marBottom w:val="0"/>
                                                  <w:divBdr>
                                                    <w:top w:val="none" w:sz="0" w:space="0" w:color="auto"/>
                                                    <w:left w:val="none" w:sz="0" w:space="0" w:color="auto"/>
                                                    <w:bottom w:val="none" w:sz="0" w:space="0" w:color="auto"/>
                                                    <w:right w:val="none" w:sz="0" w:space="0" w:color="auto"/>
                                                  </w:divBdr>
                                                  <w:divsChild>
                                                    <w:div w:id="20447801">
                                                      <w:marLeft w:val="0"/>
                                                      <w:marRight w:val="0"/>
                                                      <w:marTop w:val="0"/>
                                                      <w:marBottom w:val="0"/>
                                                      <w:divBdr>
                                                        <w:top w:val="none" w:sz="0" w:space="0" w:color="auto"/>
                                                        <w:left w:val="none" w:sz="0" w:space="0" w:color="auto"/>
                                                        <w:bottom w:val="none" w:sz="0" w:space="0" w:color="auto"/>
                                                        <w:right w:val="none" w:sz="0" w:space="0" w:color="auto"/>
                                                      </w:divBdr>
                                                      <w:divsChild>
                                                        <w:div w:id="868879284">
                                                          <w:marLeft w:val="0"/>
                                                          <w:marRight w:val="0"/>
                                                          <w:marTop w:val="0"/>
                                                          <w:marBottom w:val="0"/>
                                                          <w:divBdr>
                                                            <w:top w:val="none" w:sz="0" w:space="0" w:color="auto"/>
                                                            <w:left w:val="none" w:sz="0" w:space="0" w:color="auto"/>
                                                            <w:bottom w:val="none" w:sz="0" w:space="0" w:color="auto"/>
                                                            <w:right w:val="none" w:sz="0" w:space="0" w:color="auto"/>
                                                          </w:divBdr>
                                                          <w:divsChild>
                                                            <w:div w:id="1646199079">
                                                              <w:marLeft w:val="0"/>
                                                              <w:marRight w:val="0"/>
                                                              <w:marTop w:val="0"/>
                                                              <w:marBottom w:val="0"/>
                                                              <w:divBdr>
                                                                <w:top w:val="none" w:sz="0" w:space="0" w:color="auto"/>
                                                                <w:left w:val="none" w:sz="0" w:space="0" w:color="auto"/>
                                                                <w:bottom w:val="none" w:sz="0" w:space="0" w:color="auto"/>
                                                                <w:right w:val="none" w:sz="0" w:space="0" w:color="auto"/>
                                                              </w:divBdr>
                                                              <w:divsChild>
                                                                <w:div w:id="1939679851">
                                                                  <w:marLeft w:val="0"/>
                                                                  <w:marRight w:val="0"/>
                                                                  <w:marTop w:val="0"/>
                                                                  <w:marBottom w:val="0"/>
                                                                  <w:divBdr>
                                                                    <w:top w:val="none" w:sz="0" w:space="0" w:color="auto"/>
                                                                    <w:left w:val="none" w:sz="0" w:space="0" w:color="auto"/>
                                                                    <w:bottom w:val="none" w:sz="0" w:space="0" w:color="auto"/>
                                                                    <w:right w:val="none" w:sz="0" w:space="0" w:color="auto"/>
                                                                  </w:divBdr>
                                                                  <w:divsChild>
                                                                    <w:div w:id="2106028363">
                                                                      <w:marLeft w:val="0"/>
                                                                      <w:marRight w:val="0"/>
                                                                      <w:marTop w:val="0"/>
                                                                      <w:marBottom w:val="0"/>
                                                                      <w:divBdr>
                                                                        <w:top w:val="none" w:sz="0" w:space="0" w:color="auto"/>
                                                                        <w:left w:val="none" w:sz="0" w:space="0" w:color="auto"/>
                                                                        <w:bottom w:val="none" w:sz="0" w:space="0" w:color="auto"/>
                                                                        <w:right w:val="none" w:sz="0" w:space="0" w:color="auto"/>
                                                                      </w:divBdr>
                                                                      <w:divsChild>
                                                                        <w:div w:id="858617617">
                                                                          <w:marLeft w:val="0"/>
                                                                          <w:marRight w:val="0"/>
                                                                          <w:marTop w:val="0"/>
                                                                          <w:marBottom w:val="0"/>
                                                                          <w:divBdr>
                                                                            <w:top w:val="none" w:sz="0" w:space="0" w:color="auto"/>
                                                                            <w:left w:val="none" w:sz="0" w:space="0" w:color="auto"/>
                                                                            <w:bottom w:val="none" w:sz="0" w:space="0" w:color="auto"/>
                                                                            <w:right w:val="none" w:sz="0" w:space="0" w:color="auto"/>
                                                                          </w:divBdr>
                                                                          <w:divsChild>
                                                                            <w:div w:id="371077835">
                                                                              <w:marLeft w:val="0"/>
                                                                              <w:marRight w:val="0"/>
                                                                              <w:marTop w:val="0"/>
                                                                              <w:marBottom w:val="0"/>
                                                                              <w:divBdr>
                                                                                <w:top w:val="none" w:sz="0" w:space="0" w:color="auto"/>
                                                                                <w:left w:val="none" w:sz="0" w:space="0" w:color="auto"/>
                                                                                <w:bottom w:val="none" w:sz="0" w:space="0" w:color="auto"/>
                                                                                <w:right w:val="none" w:sz="0" w:space="0" w:color="auto"/>
                                                                              </w:divBdr>
                                                                              <w:divsChild>
                                                                                <w:div w:id="287249430">
                                                                                  <w:marLeft w:val="0"/>
                                                                                  <w:marRight w:val="0"/>
                                                                                  <w:marTop w:val="0"/>
                                                                                  <w:marBottom w:val="0"/>
                                                                                  <w:divBdr>
                                                                                    <w:top w:val="none" w:sz="0" w:space="0" w:color="auto"/>
                                                                                    <w:left w:val="none" w:sz="0" w:space="0" w:color="auto"/>
                                                                                    <w:bottom w:val="none" w:sz="0" w:space="0" w:color="auto"/>
                                                                                    <w:right w:val="none" w:sz="0" w:space="0" w:color="auto"/>
                                                                                  </w:divBdr>
                                                                                  <w:divsChild>
                                                                                    <w:div w:id="113792290">
                                                                                      <w:marLeft w:val="0"/>
                                                                                      <w:marRight w:val="0"/>
                                                                                      <w:marTop w:val="0"/>
                                                                                      <w:marBottom w:val="0"/>
                                                                                      <w:divBdr>
                                                                                        <w:top w:val="none" w:sz="0" w:space="0" w:color="auto"/>
                                                                                        <w:left w:val="none" w:sz="0" w:space="0" w:color="auto"/>
                                                                                        <w:bottom w:val="none" w:sz="0" w:space="0" w:color="auto"/>
                                                                                        <w:right w:val="none" w:sz="0" w:space="0" w:color="auto"/>
                                                                                      </w:divBdr>
                                                                                      <w:divsChild>
                                                                                        <w:div w:id="19840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0485426">
      <w:bodyDiv w:val="1"/>
      <w:marLeft w:val="0"/>
      <w:marRight w:val="0"/>
      <w:marTop w:val="0"/>
      <w:marBottom w:val="0"/>
      <w:divBdr>
        <w:top w:val="none" w:sz="0" w:space="0" w:color="auto"/>
        <w:left w:val="none" w:sz="0" w:space="0" w:color="auto"/>
        <w:bottom w:val="none" w:sz="0" w:space="0" w:color="auto"/>
        <w:right w:val="none" w:sz="0" w:space="0" w:color="auto"/>
      </w:divBdr>
    </w:div>
    <w:div w:id="1411466791">
      <w:bodyDiv w:val="1"/>
      <w:marLeft w:val="0"/>
      <w:marRight w:val="0"/>
      <w:marTop w:val="0"/>
      <w:marBottom w:val="0"/>
      <w:divBdr>
        <w:top w:val="none" w:sz="0" w:space="0" w:color="auto"/>
        <w:left w:val="none" w:sz="0" w:space="0" w:color="auto"/>
        <w:bottom w:val="none" w:sz="0" w:space="0" w:color="auto"/>
        <w:right w:val="none" w:sz="0" w:space="0" w:color="auto"/>
      </w:divBdr>
    </w:div>
    <w:div w:id="1529491182">
      <w:bodyDiv w:val="1"/>
      <w:marLeft w:val="0"/>
      <w:marRight w:val="0"/>
      <w:marTop w:val="0"/>
      <w:marBottom w:val="0"/>
      <w:divBdr>
        <w:top w:val="none" w:sz="0" w:space="0" w:color="auto"/>
        <w:left w:val="none" w:sz="0" w:space="0" w:color="auto"/>
        <w:bottom w:val="none" w:sz="0" w:space="0" w:color="auto"/>
        <w:right w:val="none" w:sz="0" w:space="0" w:color="auto"/>
      </w:divBdr>
    </w:div>
    <w:div w:id="1565214124">
      <w:bodyDiv w:val="1"/>
      <w:marLeft w:val="0"/>
      <w:marRight w:val="0"/>
      <w:marTop w:val="0"/>
      <w:marBottom w:val="0"/>
      <w:divBdr>
        <w:top w:val="none" w:sz="0" w:space="0" w:color="auto"/>
        <w:left w:val="none" w:sz="0" w:space="0" w:color="auto"/>
        <w:bottom w:val="none" w:sz="0" w:space="0" w:color="auto"/>
        <w:right w:val="none" w:sz="0" w:space="0" w:color="auto"/>
      </w:divBdr>
    </w:div>
    <w:div w:id="1595895253">
      <w:bodyDiv w:val="1"/>
      <w:marLeft w:val="0"/>
      <w:marRight w:val="0"/>
      <w:marTop w:val="0"/>
      <w:marBottom w:val="0"/>
      <w:divBdr>
        <w:top w:val="none" w:sz="0" w:space="0" w:color="auto"/>
        <w:left w:val="none" w:sz="0" w:space="0" w:color="auto"/>
        <w:bottom w:val="none" w:sz="0" w:space="0" w:color="auto"/>
        <w:right w:val="none" w:sz="0" w:space="0" w:color="auto"/>
      </w:divBdr>
    </w:div>
    <w:div w:id="1678658247">
      <w:bodyDiv w:val="1"/>
      <w:marLeft w:val="0"/>
      <w:marRight w:val="0"/>
      <w:marTop w:val="0"/>
      <w:marBottom w:val="0"/>
      <w:divBdr>
        <w:top w:val="none" w:sz="0" w:space="0" w:color="auto"/>
        <w:left w:val="none" w:sz="0" w:space="0" w:color="auto"/>
        <w:bottom w:val="none" w:sz="0" w:space="0" w:color="auto"/>
        <w:right w:val="none" w:sz="0" w:space="0" w:color="auto"/>
      </w:divBdr>
    </w:div>
    <w:div w:id="1786381775">
      <w:bodyDiv w:val="1"/>
      <w:marLeft w:val="0"/>
      <w:marRight w:val="0"/>
      <w:marTop w:val="0"/>
      <w:marBottom w:val="0"/>
      <w:divBdr>
        <w:top w:val="none" w:sz="0" w:space="0" w:color="auto"/>
        <w:left w:val="none" w:sz="0" w:space="0" w:color="auto"/>
        <w:bottom w:val="none" w:sz="0" w:space="0" w:color="auto"/>
        <w:right w:val="none" w:sz="0" w:space="0" w:color="auto"/>
      </w:divBdr>
    </w:div>
    <w:div w:id="1844934639">
      <w:bodyDiv w:val="1"/>
      <w:marLeft w:val="0"/>
      <w:marRight w:val="0"/>
      <w:marTop w:val="0"/>
      <w:marBottom w:val="0"/>
      <w:divBdr>
        <w:top w:val="none" w:sz="0" w:space="0" w:color="auto"/>
        <w:left w:val="none" w:sz="0" w:space="0" w:color="auto"/>
        <w:bottom w:val="none" w:sz="0" w:space="0" w:color="auto"/>
        <w:right w:val="none" w:sz="0" w:space="0" w:color="auto"/>
      </w:divBdr>
    </w:div>
    <w:div w:id="1883981862">
      <w:bodyDiv w:val="1"/>
      <w:marLeft w:val="0"/>
      <w:marRight w:val="0"/>
      <w:marTop w:val="0"/>
      <w:marBottom w:val="0"/>
      <w:divBdr>
        <w:top w:val="none" w:sz="0" w:space="0" w:color="auto"/>
        <w:left w:val="none" w:sz="0" w:space="0" w:color="auto"/>
        <w:bottom w:val="none" w:sz="0" w:space="0" w:color="auto"/>
        <w:right w:val="none" w:sz="0" w:space="0" w:color="auto"/>
      </w:divBdr>
    </w:div>
    <w:div w:id="1910651182">
      <w:bodyDiv w:val="1"/>
      <w:marLeft w:val="0"/>
      <w:marRight w:val="0"/>
      <w:marTop w:val="0"/>
      <w:marBottom w:val="0"/>
      <w:divBdr>
        <w:top w:val="none" w:sz="0" w:space="0" w:color="auto"/>
        <w:left w:val="none" w:sz="0" w:space="0" w:color="auto"/>
        <w:bottom w:val="none" w:sz="0" w:space="0" w:color="auto"/>
        <w:right w:val="none" w:sz="0" w:space="0" w:color="auto"/>
      </w:divBdr>
    </w:div>
    <w:div w:id="1966503237">
      <w:bodyDiv w:val="1"/>
      <w:marLeft w:val="0"/>
      <w:marRight w:val="0"/>
      <w:marTop w:val="0"/>
      <w:marBottom w:val="0"/>
      <w:divBdr>
        <w:top w:val="none" w:sz="0" w:space="0" w:color="auto"/>
        <w:left w:val="none" w:sz="0" w:space="0" w:color="auto"/>
        <w:bottom w:val="none" w:sz="0" w:space="0" w:color="auto"/>
        <w:right w:val="none" w:sz="0" w:space="0" w:color="auto"/>
      </w:divBdr>
    </w:div>
    <w:div w:id="1978485563">
      <w:bodyDiv w:val="1"/>
      <w:marLeft w:val="0"/>
      <w:marRight w:val="0"/>
      <w:marTop w:val="0"/>
      <w:marBottom w:val="0"/>
      <w:divBdr>
        <w:top w:val="none" w:sz="0" w:space="0" w:color="auto"/>
        <w:left w:val="none" w:sz="0" w:space="0" w:color="auto"/>
        <w:bottom w:val="none" w:sz="0" w:space="0" w:color="auto"/>
        <w:right w:val="none" w:sz="0" w:space="0" w:color="auto"/>
      </w:divBdr>
    </w:div>
    <w:div w:id="1980374935">
      <w:bodyDiv w:val="1"/>
      <w:marLeft w:val="0"/>
      <w:marRight w:val="0"/>
      <w:marTop w:val="0"/>
      <w:marBottom w:val="0"/>
      <w:divBdr>
        <w:top w:val="none" w:sz="0" w:space="0" w:color="auto"/>
        <w:left w:val="none" w:sz="0" w:space="0" w:color="auto"/>
        <w:bottom w:val="none" w:sz="0" w:space="0" w:color="auto"/>
        <w:right w:val="none" w:sz="0" w:space="0" w:color="auto"/>
      </w:divBdr>
    </w:div>
    <w:div w:id="214276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Yawen51/Greek-Religion-QGIS-Voyant.g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63/9789004222663_00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93/acprof:oso/9780199664139.003.0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7551/mitpress/9522.001.000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7/S1047759413000342" TargetMode="External"/><Relationship Id="rId10" Type="http://schemas.openxmlformats.org/officeDocument/2006/relationships/image" Target="media/image3.png"/><Relationship Id="rId19" Type="http://schemas.openxmlformats.org/officeDocument/2006/relationships/hyperlink" Target="https://doi.org/10.1017/S0009840X230028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371/journal.pone.0230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24CA7-10C1-6D42-8D47-F1C902D94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12</Pages>
  <Words>2943</Words>
  <Characters>16780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Yawen</dc:creator>
  <cp:keywords/>
  <dc:description/>
  <cp:lastModifiedBy>ZHENG Yawen</cp:lastModifiedBy>
  <cp:revision>102</cp:revision>
  <dcterms:created xsi:type="dcterms:W3CDTF">2026-05-25T01:06:00Z</dcterms:created>
  <dcterms:modified xsi:type="dcterms:W3CDTF">2026-05-25T10:17:00Z</dcterms:modified>
</cp:coreProperties>
</file>