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Telecom R4 | Falha de Backup</w:t>
      </w:r>
    </w:p>
    <w:p>
      <w:pPr>
        <w:pStyle w:val="Subtitle"/>
      </w:pPr>
      <w:r>
        <w:t>Assessment inicial da KB0129466 • Discovery, arquitetura proposta e dependências</w:t>
      </w:r>
    </w:p>
    <w:p>
      <w:r>
        <w:t>Documento de trabalho — hipóteses técnicas sujeitas à validação com Eduardo e responsáveis pelas integrações.</w:t>
      </w:r>
    </w:p>
    <w:p>
      <w:pPr>
        <w:pStyle w:val="Heading1"/>
      </w:pPr>
      <w:r>
        <w:t>1. Entendimento do processo atual (AS-IS)</w:t>
      </w:r>
    </w:p>
    <w:p>
      <w:pPr>
        <w:pStyle w:val="ListNumber"/>
      </w:pPr>
      <w:r>
        <w:t>ItaúMon executa verificação diária por volta das 18h e avalia a data do último backup concluído; segundo a KB, um atraso de D-3 gera alerta e incidente integrado ao ServiceNow.</w:t>
      </w:r>
    </w:p>
    <w:p>
      <w:pPr>
        <w:pStyle w:val="ListNumber"/>
      </w:pPr>
      <w:r>
        <w:t>O incidente FALHA DE BACKUP apresenta hostname, IP de gerenciamento e dados do equipamento.</w:t>
      </w:r>
    </w:p>
    <w:p>
      <w:pPr>
        <w:pStyle w:val="ListNumber"/>
      </w:pPr>
      <w:r>
        <w:t>Telecom investiga mudanças recentes, autenticação, disponibilidade do serviço SCP e espaço em flash.</w:t>
      </w:r>
    </w:p>
    <w:p>
      <w:pPr>
        <w:pStyle w:val="ListNumber"/>
      </w:pPr>
      <w:r>
        <w:t>Quando aplicável, realiza correções de configuração ou aciona responsáveis.</w:t>
      </w:r>
    </w:p>
    <w:p>
      <w:pPr>
        <w:pStyle w:val="ListNumber"/>
      </w:pPr>
      <w:r>
        <w:t>Após a correção, solicita novo backup pelo ItaúMon, confirma resultado e data de conclusão.</w:t>
      </w:r>
    </w:p>
    <w:p>
      <w:pPr>
        <w:pStyle w:val="ListNumber"/>
      </w:pPr>
      <w:r>
        <w:t>Registra ações, evidências, causa e solução no ServiceNow e encerra o incidente.</w:t>
      </w:r>
    </w:p>
    <w:p>
      <w:r>
        <w:t>Nota técnica: a KB descreve geração de arquivo temporário de configuração na flash, transferência via SCP e exclusão após transferência bem-sucedida. Validar a operação completa, não apenas conectividade.</w:t>
      </w:r>
    </w:p>
    <w:p>
      <w:pPr>
        <w:pStyle w:val="Heading1"/>
      </w:pPr>
      <w:r>
        <w:t>2. Cenários de diagnóstico e remediação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Cenário</w:t>
            </w:r>
          </w:p>
        </w:tc>
        <w:tc>
          <w:tcPr>
            <w:tcW w:type="dxa" w:w="2880"/>
          </w:tcPr>
          <w:p>
            <w:r>
              <w:t>Diagnóstico via AAP</w:t>
            </w:r>
          </w:p>
        </w:tc>
        <w:tc>
          <w:tcPr>
            <w:tcW w:type="dxa" w:w="2880"/>
          </w:tcPr>
          <w:p>
            <w:r>
              <w:t>Ação / restrição</w:t>
            </w:r>
          </w:p>
        </w:tc>
      </w:tr>
      <w:tr>
        <w:tc>
          <w:tcPr>
            <w:tcW w:type="dxa" w:w="2880"/>
          </w:tcPr>
          <w:p>
            <w:r>
              <w:t>Mudança recente</w:t>
            </w:r>
          </w:p>
        </w:tc>
        <w:tc>
          <w:tcPr>
            <w:tcW w:type="dxa" w:w="2880"/>
          </w:tcPr>
          <w:p>
            <w:r>
              <w:t>Consultar mudanças do CI, histórico e comparação de configurações</w:t>
            </w:r>
          </w:p>
        </w:tc>
        <w:tc>
          <w:tcPr>
            <w:tcW w:type="dxa" w:w="2880"/>
          </w:tcPr>
          <w:p>
            <w:r>
              <w:t>Correção deve ser alinhada com responsável pela mudança</w:t>
            </w:r>
          </w:p>
        </w:tc>
      </w:tr>
      <w:tr>
        <w:tc>
          <w:tcPr>
            <w:tcW w:type="dxa" w:w="2880"/>
          </w:tcPr>
          <w:p>
            <w:r>
              <w:t>Autenticação</w:t>
            </w:r>
          </w:p>
        </w:tc>
        <w:tc>
          <w:tcPr>
            <w:tcW w:type="dxa" w:w="2880"/>
          </w:tcPr>
          <w:p>
            <w:r>
              <w:t>Comparar AuthSSH no ItaúMon e método efetivo de autenticação no dispositivo</w:t>
            </w:r>
          </w:p>
        </w:tc>
        <w:tc>
          <w:tcPr>
            <w:tcW w:type="dxa" w:w="2880"/>
          </w:tcPr>
          <w:p>
            <w:r>
              <w:t>Corrigir divergência apenas se autorizada</w:t>
            </w:r>
          </w:p>
        </w:tc>
      </w:tr>
      <w:tr>
        <w:tc>
          <w:tcPr>
            <w:tcW w:type="dxa" w:w="2880"/>
          </w:tcPr>
          <w:p>
            <w:r>
              <w:t>SCP</w:t>
            </w:r>
          </w:p>
        </w:tc>
        <w:tc>
          <w:tcPr>
            <w:tcW w:type="dxa" w:w="2880"/>
          </w:tcPr>
          <w:p>
            <w:r>
              <w:t>Identificar vendor/OS e verificar serviço habilitado</w:t>
            </w:r>
          </w:p>
        </w:tc>
        <w:tc>
          <w:tcPr>
            <w:tcW w:type="dxa" w:w="2880"/>
          </w:tcPr>
          <w:p>
            <w:r>
              <w:t>Habilitação condicionada a autorização e validação posterior</w:t>
            </w:r>
          </w:p>
        </w:tc>
      </w:tr>
      <w:tr>
        <w:tc>
          <w:tcPr>
            <w:tcW w:type="dxa" w:w="2880"/>
          </w:tcPr>
          <w:p>
            <w:r>
              <w:t>Flash insuficiente</w:t>
            </w:r>
          </w:p>
        </w:tc>
        <w:tc>
          <w:tcPr>
            <w:tcW w:type="dxa" w:w="2880"/>
          </w:tcPr>
          <w:p>
            <w:r>
              <w:t>Consultar espaço livre e arquivos relevantes</w:t>
            </w:r>
          </w:p>
        </w:tc>
        <w:tc>
          <w:tcPr>
            <w:tcW w:type="dxa" w:w="2880"/>
          </w:tcPr>
          <w:p>
            <w:r>
              <w:t>Limpeza tem risco; KB orienta acionar sênior antes de excluir arquivos</w:t>
            </w:r>
          </w:p>
        </w:tc>
      </w:tr>
    </w:tbl>
    <w:p>
      <w:r>
        <w:t>Sistemas identificados na KB: Cisco IOS, Cisco NX-OS, Cisco ASA e Huawei. Confirmar modelos, versões e frequência por vendor nos incidentes reais.</w:t>
      </w:r>
    </w:p>
    <w:p>
      <w:pPr>
        <w:pStyle w:val="Heading1"/>
      </w:pPr>
      <w:r>
        <w:t>3. Fluxo proposto no AAP (TO-BE)</w:t>
      </w:r>
    </w:p>
    <w:p>
      <w:pPr>
        <w:pStyle w:val="ListNumber"/>
      </w:pPr>
      <w:r>
        <w:t>Receber incidente e validar dados obrigatórios: número, hostname, IP, CI, prioridade e origem.</w:t>
      </w:r>
    </w:p>
    <w:p>
      <w:pPr>
        <w:pStyle w:val="ListNumber"/>
      </w:pPr>
      <w:r>
        <w:t>Consultar ItaúMon e inventário; identificar vendor, sistema operacional, conectividade e credenciais adequadas.</w:t>
      </w:r>
    </w:p>
    <w:p>
      <w:pPr>
        <w:pStyle w:val="ListNumber"/>
      </w:pPr>
      <w:r>
        <w:t>Executar diagnósticos modulares: mudanças, autenticação, SCP e flash.</w:t>
      </w:r>
    </w:p>
    <w:p>
      <w:pPr>
        <w:pStyle w:val="ListNumber"/>
      </w:pPr>
      <w:r>
        <w:t>Classificar causa, elegibilidade e nível de risco da remediação.</w:t>
      </w:r>
    </w:p>
    <w:p>
      <w:pPr>
        <w:pStyle w:val="ListNumber"/>
      </w:pPr>
      <w:r>
        <w:t>Quando autorizado, aplicar correção controlada; caso contrário, registrar evidências e manter incidente aberto.</w:t>
      </w:r>
    </w:p>
    <w:p>
      <w:pPr>
        <w:pStyle w:val="ListNumber"/>
      </w:pPr>
      <w:r>
        <w:t>Solicitar novo backup no ItaúMon e verificar sucesso e atualização do timestamp.</w:t>
      </w:r>
    </w:p>
    <w:p>
      <w:pPr>
        <w:pStyle w:val="ListNumber"/>
      </w:pPr>
      <w:r>
        <w:t>Atualizar ServiceNow: encerrar somente com critérios de sucesso confirmados; caso contrário, manter aberto com diagnóstico e encaminhamento.</w:t>
      </w:r>
    </w:p>
    <w:p>
      <w:pPr>
        <w:pStyle w:val="Heading1"/>
      </w:pPr>
      <w:r>
        <w:t>4. Dependências técnicas a sinalizar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Dependência</w:t>
            </w:r>
          </w:p>
        </w:tc>
        <w:tc>
          <w:tcPr>
            <w:tcW w:type="dxa" w:w="2880"/>
          </w:tcPr>
          <w:p>
            <w:r>
              <w:t>Confirmação necessária</w:t>
            </w:r>
          </w:p>
        </w:tc>
        <w:tc>
          <w:tcPr>
            <w:tcW w:type="dxa" w:w="2880"/>
          </w:tcPr>
          <w:p>
            <w:r>
              <w:t>Prioridade</w:t>
            </w:r>
          </w:p>
        </w:tc>
      </w:tr>
      <w:tr>
        <w:tc>
          <w:tcPr>
            <w:tcW w:type="dxa" w:w="2880"/>
          </w:tcPr>
          <w:p>
            <w:r>
              <w:t>ItaúMon</w:t>
            </w:r>
          </w:p>
        </w:tc>
        <w:tc>
          <w:tcPr>
            <w:tcW w:type="dxa" w:w="2880"/>
          </w:tcPr>
          <w:p>
            <w:r>
              <w:t>API ou mecanismo suportado para consulta, disparo e retorno de backup</w:t>
            </w:r>
          </w:p>
        </w:tc>
        <w:tc>
          <w:tcPr>
            <w:tcW w:type="dxa" w:w="2880"/>
          </w:tcPr>
          <w:p>
            <w:r>
              <w:t>Crítica</w:t>
            </w:r>
          </w:p>
        </w:tc>
      </w:tr>
      <w:tr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2880"/>
          </w:tcPr>
          <w:p>
            <w:r>
              <w:t>Leitura de incidentes e mudanças, atualização de work notes, causa, solução e estado</w:t>
            </w:r>
          </w:p>
        </w:tc>
        <w:tc>
          <w:tcPr>
            <w:tcW w:type="dxa" w:w="2880"/>
          </w:tcPr>
          <w:p>
            <w:r>
              <w:t>Crítica</w:t>
            </w:r>
          </w:p>
        </w:tc>
      </w:tr>
      <w:tr>
        <w:tc>
          <w:tcPr>
            <w:tcW w:type="dxa" w:w="2880"/>
          </w:tcPr>
          <w:p>
            <w:r>
              <w:t>Inventário AAP</w:t>
            </w:r>
          </w:p>
        </w:tc>
        <w:tc>
          <w:tcPr>
            <w:tcW w:type="dxa" w:w="2880"/>
          </w:tcPr>
          <w:p>
            <w:r>
              <w:t>IP, hostname, vendor, OS, grupos e CI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Execution Environment</w:t>
            </w:r>
          </w:p>
        </w:tc>
        <w:tc>
          <w:tcPr>
            <w:tcW w:type="dxa" w:w="2880"/>
          </w:tcPr>
          <w:p>
            <w:r>
              <w:t>Collections e bibliotecas compatíveis com equipamentos e APIs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Credenciais</w:t>
            </w:r>
          </w:p>
        </w:tc>
        <w:tc>
          <w:tcPr>
            <w:tcW w:type="dxa" w:w="2880"/>
          </w:tcPr>
          <w:p>
            <w:r>
              <w:t>SSH/TACACS/offline, permissões e autenticação de APIs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Remediação</w:t>
            </w:r>
          </w:p>
        </w:tc>
        <w:tc>
          <w:tcPr>
            <w:tcW w:type="dxa" w:w="2880"/>
          </w:tcPr>
          <w:p>
            <w:r>
              <w:t>Quais mudanças podem ser executadas automaticamente e sob quais aprovações</w:t>
            </w:r>
          </w:p>
        </w:tc>
        <w:tc>
          <w:tcPr>
            <w:tcW w:type="dxa" w:w="2880"/>
          </w:tcPr>
          <w:p>
            <w:r>
              <w:t>Crítica</w:t>
            </w:r>
          </w:p>
        </w:tc>
      </w:tr>
      <w:tr>
        <w:tc>
          <w:tcPr>
            <w:tcW w:type="dxa" w:w="2880"/>
          </w:tcPr>
          <w:p>
            <w:r>
              <w:t>Validação</w:t>
            </w:r>
          </w:p>
        </w:tc>
        <w:tc>
          <w:tcPr>
            <w:tcW w:type="dxa" w:w="2880"/>
          </w:tcPr>
          <w:p>
            <w:r>
              <w:t>Como distinguir backup realmente concluído de simples solicitação</w:t>
            </w:r>
          </w:p>
        </w:tc>
        <w:tc>
          <w:tcPr>
            <w:tcW w:type="dxa" w:w="2880"/>
          </w:tcPr>
          <w:p>
            <w:r>
              <w:t>Crítica</w:t>
            </w:r>
          </w:p>
        </w:tc>
      </w:tr>
      <w:tr>
        <w:tc>
          <w:tcPr>
            <w:tcW w:type="dxa" w:w="2880"/>
          </w:tcPr>
          <w:p>
            <w:r>
              <w:t>Criticidade</w:t>
            </w:r>
          </w:p>
        </w:tc>
        <w:tc>
          <w:tcPr>
            <w:tcW w:type="dxa" w:w="2880"/>
          </w:tcPr>
          <w:p>
            <w:r>
              <w:t>Regras distintas para prioridades P1–P5 e ativos sensíveis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>
      <w:pPr>
        <w:pStyle w:val="Heading1"/>
      </w:pPr>
      <w:r>
        <w:t>5. Perguntas prioritárias para o Eduardo</w:t>
      </w:r>
    </w:p>
    <w:p>
      <w:pPr>
        <w:pStyle w:val="ListNumber"/>
      </w:pPr>
      <w:r>
        <w:t>Telecom sempre verifica os quatro cenários? Qual é a sequência real de análise?</w:t>
      </w:r>
    </w:p>
    <w:p>
      <w:pPr>
        <w:pStyle w:val="ListNumber"/>
      </w:pPr>
      <w:r>
        <w:t>Quais causas são mais recorrentes e em quais vendors?</w:t>
      </w:r>
    </w:p>
    <w:p>
      <w:pPr>
        <w:pStyle w:val="ListNumber"/>
      </w:pPr>
      <w:r>
        <w:t>Quais remediações são permitidas sem aprovação adicional?</w:t>
      </w:r>
    </w:p>
    <w:p>
      <w:pPr>
        <w:pStyle w:val="ListNumber"/>
      </w:pPr>
      <w:r>
        <w:t>Como o ItaúMon solicita um novo backup? Existe API ou integração utilizável pelo AAP?</w:t>
      </w:r>
    </w:p>
    <w:p>
      <w:pPr>
        <w:pStyle w:val="ListNumber"/>
      </w:pPr>
      <w:r>
        <w:t>Qual evidência confirma backup concluído: status, arquivo transferido, data ou combinação?</w:t>
      </w:r>
    </w:p>
    <w:p>
      <w:pPr>
        <w:pStyle w:val="ListNumber"/>
      </w:pPr>
      <w:r>
        <w:t>Quais sistemas operacionais e modelos devem entrar no primeiro escopo?</w:t>
      </w:r>
    </w:p>
    <w:p>
      <w:pPr>
        <w:pStyle w:val="ListNumber"/>
      </w:pPr>
      <w:r>
        <w:t>Quais campos e regras são obrigatórios para encerrar o incidente no ServiceNow?</w:t>
      </w:r>
    </w:p>
    <w:p>
      <w:pPr>
        <w:pStyle w:val="ListNumber"/>
      </w:pPr>
      <w:r>
        <w:t>O que acontece quando a correção falha ou o backup não é concluído?</w:t>
      </w:r>
    </w:p>
    <w:p>
      <w:r>
        <w:t>Prioridade para a próxima conversa: perguntas 3, 4, 5 e 7, que definem viabilidade de remediação e encerramento end-to-end.</w:t>
      </w:r>
    </w:p>
    <w:p>
      <w:pPr>
        <w:pStyle w:val="Heading1"/>
      </w:pPr>
      <w:r>
        <w:t>6. Proposta de evolução por sprint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Foco</w:t>
            </w:r>
          </w:p>
        </w:tc>
        <w:tc>
          <w:tcPr>
            <w:tcW w:type="dxa" w:w="2880"/>
          </w:tcPr>
          <w:p>
            <w:r>
              <w:t>Saída esperada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Discovery, KB, reuniões, inventário e dependências</w:t>
            </w:r>
          </w:p>
        </w:tc>
        <w:tc>
          <w:tcPr>
            <w:tcW w:type="dxa" w:w="2880"/>
          </w:tcPr>
          <w:p>
            <w:r>
              <w:t>AS-IS, cenários, requisitos e riscos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Repositório, EE, integrações e diagnósticos</w:t>
            </w:r>
          </w:p>
        </w:tc>
        <w:tc>
          <w:tcPr>
            <w:tcW w:type="dxa" w:w="2880"/>
          </w:tcPr>
          <w:p>
            <w:r>
              <w:t>Workflow funcional de diagnóstico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Remediações aprovadas, novo backup e ServiceNow</w:t>
            </w:r>
          </w:p>
        </w:tc>
        <w:tc>
          <w:tcPr>
            <w:tcW w:type="dxa" w:w="2880"/>
          </w:tcPr>
          <w:p>
            <w:r>
              <w:t>Primeiro cenário end-to-end em homologação</w:t>
            </w:r>
          </w:p>
        </w:tc>
      </w:tr>
      <w:tr>
        <w:tc>
          <w:tcPr>
            <w:tcW w:type="dxa" w:w="2880"/>
          </w:tcPr>
          <w:p>
            <w:r>
              <w:t>Sprint 4</w:t>
            </w:r>
          </w:p>
        </w:tc>
        <w:tc>
          <w:tcPr>
            <w:tcW w:type="dxa" w:w="2880"/>
          </w:tcPr>
          <w:p>
            <w:r>
              <w:t>Testes E2E, exceções, homologação e estabilização</w:t>
            </w:r>
          </w:p>
        </w:tc>
        <w:tc>
          <w:tcPr>
            <w:tcW w:type="dxa" w:w="2880"/>
          </w:tcPr>
          <w:p>
            <w:r>
              <w:t>Entrega de cenários aprovados, respeitando freeze</w:t>
            </w:r>
          </w:p>
        </w:tc>
      </w:tr>
    </w:tbl>
    <w:p>
      <w:pPr>
        <w:pStyle w:val="Heading1"/>
      </w:pPr>
      <w:r>
        <w:t>7. Critérios de aceite para resolução automática</w:t>
      </w:r>
    </w:p>
    <w:p>
      <w:pPr>
        <w:pStyle w:val="ListBullet"/>
      </w:pPr>
      <w:r>
        <w:t>Causa identificada com evidências suficientes.</w:t>
      </w:r>
    </w:p>
    <w:p>
      <w:pPr>
        <w:pStyle w:val="ListBullet"/>
      </w:pPr>
      <w:r>
        <w:t>Remediação autorizada aplicada, quando necessária.</w:t>
      </w:r>
    </w:p>
    <w:p>
      <w:pPr>
        <w:pStyle w:val="ListBullet"/>
      </w:pPr>
      <w:r>
        <w:t>Novo backup solicitado e execução concluída com sucesso.</w:t>
      </w:r>
    </w:p>
    <w:p>
      <w:pPr>
        <w:pStyle w:val="ListBullet"/>
      </w:pPr>
      <w:r>
        <w:t>Data/status do último backup confirmados no ItaúMon.</w:t>
      </w:r>
    </w:p>
    <w:p>
      <w:pPr>
        <w:pStyle w:val="ListBullet"/>
      </w:pPr>
      <w:r>
        <w:t>ServiceNow atualizado com logs, causa, solução e evidências.</w:t>
      </w:r>
    </w:p>
    <w:p>
      <w:pPr>
        <w:pStyle w:val="ListBullet"/>
      </w:pPr>
      <w:r>
        <w:t>Incidente encerrado sem intervenção humana apenas quando todos os critérios forem satisfeitos.</w:t>
      </w:r>
    </w:p>
    <w:p>
      <w:r>
        <w:t>Regra de segurança: em falha, inconsistência, timeout, dúvida de diagnóstico ou falta de autorização, não encerrar automaticamente; registrar evidências e manter o incidente aberto.</w:t>
      </w:r>
    </w:p>
    <w:p>
      <w:pPr>
        <w:pStyle w:val="Heading1"/>
      </w:pPr>
      <w:r>
        <w:t>8. Avaliação inicial e próximo passo</w:t>
      </w:r>
    </w:p>
    <w:p>
      <w:r>
        <w:t>Falha de Backup é um candidato promissor para a R4 por ter tratamento descrito em KB e depender menos de operadoras externas do que BADLINK WAN. A viabilidade end-to-end depende especialmente de integração com ItaúMon, permissões de alteração e regras de encerramento.</w:t>
      </w:r>
    </w:p>
    <w:p>
      <w:r>
        <w:t>Pergunta-chave para a próxima reunião: “Como o ItaúMon executa novamente o backup e como podemos consultar o resultado de forma automatizada, sem depender da interface manual?”</w:t>
      </w:r>
    </w:p>
    <w:p>
      <w:r>
        <w:t>Fonte: imagens da KB0129466 fornecidas no discovery. Documento preliminar; não substitui validação operacional ou autorização para alterações em equipamentos.</w:t>
      </w:r>
    </w:p>
    <w:sectPr w:rsidR="00FC693F" w:rsidRPr="0006063C" w:rsidSect="00034616">
      <w:pgSz w:w="12240" w:h="15840"/>
      <w:pgMar w:top="1440" w:right="1800" w:bottom="1440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2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7621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9224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