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Falha de Backup Telecom | Documentação da solução — V1</w:t>
      </w:r>
    </w:p>
    <w:p>
      <w:r>
        <w:t xml:space="preserve">**Referência operacional:** KB0129466  </w:t>
      </w:r>
    </w:p>
    <w:p>
      <w:r>
        <w:t xml:space="preserve">**Plataforma:** Ansible Automation Platform (AAP)  </w:t>
      </w:r>
    </w:p>
    <w:p>
      <w:r>
        <w:t xml:space="preserve">**Status:** MVP de diagnóstico validado em testes; fluxo completo em desenvolvimento  </w:t>
      </w:r>
    </w:p>
    <w:p>
      <w:r>
        <w:t>**Atualização:** 30/10/2026</w:t>
      </w:r>
    </w:p>
    <w:p>
      <w:pPr>
        <w:pStyle w:val="Heading1"/>
      </w:pPr>
      <w:r>
        <w:t>1. Resumo da solução</w:t>
      </w:r>
    </w:p>
    <w:p>
      <w:r>
        <w:t>Automação incremental para apoiar o tratamento de incidentes de **Falha de Backup Telecom**, originados no ItaúMon e acompanhados no ServiceNow. O objetivo final é identificar a causa, executar somente ações previamente autorizadas, validar um novo backup no ItaúMon e registrar a tratativa no ServiceNow. A **V1** concentra-se no diagnóstico não invasivo dos pré-requisitos de SCP em equipamentos Cisco IOS e Cisco ASA, com execução orquestrada pelo AAP.</w:t>
      </w:r>
    </w:p>
    <w:p>
      <w:pPr>
        <w:pStyle w:val="Heading1"/>
      </w:pPr>
      <w:r>
        <w:t>2. Estado atual — V1</w:t>
      </w:r>
    </w:p>
    <w:p>
      <w:pPr>
        <w:pStyle w:val="ListBullet"/>
      </w:pPr>
      <w:r>
        <w:t>Workflow `WT-TELECOM-FALHA-BACKUP-MVP` estruturado com etapa inicial, identificação/roteamento por plataforma e Jobs de diagnóstico separados para IOS e ASA.</w:t>
      </w:r>
    </w:p>
    <w:p>
      <w:pPr>
        <w:pStyle w:val="ListBullet"/>
      </w:pPr>
      <w:r>
        <w:t>Identificação de plataforma e encaminhamento para o diagnóstico correspondente testados; os dois caminhos não devem executar o diagnóstico do outro fabricante.</w:t>
      </w:r>
    </w:p>
    <w:p>
      <w:pPr>
        <w:pStyle w:val="ListBullet"/>
      </w:pPr>
      <w:r>
        <w:t>Execution Environment preparado com as dependências necessárias para os módulos de rede; testes posteriores executaram os Jobs IOS e ASA com **status Success**.</w:t>
      </w:r>
    </w:p>
    <w:p>
      <w:pPr>
        <w:pStyle w:val="ListBullet"/>
      </w:pPr>
      <w:r>
        <w:t>Consultas de leitura ao equipamento realizadas e resultados publicados em `backup_check_result` no Artifact Store do AAP.</w:t>
      </w:r>
    </w:p>
    <w:p>
      <w:pPr>
        <w:pStyle w:val="ListBullet"/>
      </w:pPr>
      <w:r>
        <w:t>Cenários observados: **IOS com SCP habilitado** e **ASA com SCP não identificado como habilitado**, conforme as respostas dos comandos nos testes.</w:t>
      </w:r>
    </w:p>
    <w:p>
      <w:pPr>
        <w:pStyle w:val="ListBullet"/>
      </w:pPr>
      <w:r>
        <w:t>**Limitação conhecida:** um Job com status `Success` indica que o playbook concluiu, não que o backup tenha sido realizado ou que todos os pré-requisitos estejam corretos. A V1 não executa correções, novo backup ou encerramento de incidente.</w:t>
      </w:r>
    </w:p>
    <w:p>
      <w:pPr>
        <w:pStyle w:val="Heading1"/>
      </w:pPr>
      <w:r>
        <w:t>3. Escopo do desenvolvimento</w:t>
      </w:r>
    </w:p>
    <w:p>
      <w:r>
        <w:t>**Entregue nesta V1:** orquestração no AAP; identificação e roteamento IOS/ASA; conectividade com os dispositivos de teste; consulta de configuração SCP; coleta complementar de versão; classificação inicial do SCP; retorno estruturado e publicação de artifacts.</w:t>
      </w:r>
    </w:p>
    <w:p>
      <w:r>
        <w:t>**Evolução gradual:** validação de mudanças recentes de Telecom; verificação do método de autenticação no ItaúMon; ampliação de plataformas (por exemplo, NX-OS e Huawei); avaliação real de armazenamento/flash; aprimoramento das classificações e exceções; integração ItaúMon/ServiceNow; remediações somente com autorização; disparo e confirmação de novo backup; atualização/encerramento condicionado a evidências.</w:t>
      </w:r>
    </w:p>
    <w:p>
      <w:r>
        <w:t>**Sequência operacional:** a KB orienta investigar primeiro mudanças Telecom, depois autenticação no ItaúMon e então SCP. O SCP foi implementado primeiro porque já havia alcance dos equipamentos via inventário e era possível validar rapidamente o diagnóstico. **A implementação incremental não altera a ordem-alvo do fluxo operacional**, que será reorganizada conforme as integrações forem incorporadas.</w:t>
      </w:r>
    </w:p>
    <w:p>
      <w:pPr>
        <w:pStyle w:val="Heading1"/>
      </w:pPr>
      <w:r>
        <w:t>4. Fluxo do workflow no AAP</w:t>
      </w:r>
    </w:p>
    <w:p>
      <w:r>
        <w:rPr>
          <w:rFonts w:ascii="Consolas" w:hAnsi="Consolas"/>
          <w:sz w:val="16"/>
        </w:rPr>
        <w:t>Entrada manual / parâmetros do Job (V1)</w:t>
      </w:r>
    </w:p>
    <w:p>
      <w:r>
        <w:rPr>
          <w:rFonts w:ascii="Consolas" w:hAnsi="Consolas"/>
          <w:sz w:val="16"/>
        </w:rPr>
        <w:t xml:space="preserve">              |</w:t>
      </w:r>
    </w:p>
    <w:p>
      <w:r>
        <w:rPr>
          <w:rFonts w:ascii="Consolas" w:hAnsi="Consolas"/>
          <w:sz w:val="16"/>
        </w:rPr>
        <w:t xml:space="preserve">              v</w:t>
      </w:r>
    </w:p>
    <w:p>
      <w:r>
        <w:rPr>
          <w:rFonts w:ascii="Consolas" w:hAnsi="Consolas"/>
          <w:sz w:val="16"/>
        </w:rPr>
        <w:t>JT-TELECOM-BACKUP-START</w:t>
      </w:r>
    </w:p>
    <w:p>
      <w:r>
        <w:rPr>
          <w:rFonts w:ascii="Consolas" w:hAnsi="Consolas"/>
          <w:sz w:val="16"/>
        </w:rPr>
        <w:t xml:space="preserve">  identifica plataforma e publica dados de roteamento</w:t>
      </w:r>
    </w:p>
    <w:p>
      <w:r>
        <w:rPr>
          <w:rFonts w:ascii="Consolas" w:hAnsi="Consolas"/>
          <w:sz w:val="16"/>
        </w:rPr>
        <w:t xml:space="preserve">              |</w:t>
      </w:r>
    </w:p>
    <w:p>
      <w:r>
        <w:rPr>
          <w:rFonts w:ascii="Consolas" w:hAnsi="Consolas"/>
          <w:sz w:val="16"/>
        </w:rPr>
        <w:t xml:space="preserve">              v</w:t>
      </w:r>
    </w:p>
    <w:p>
      <w:r>
        <w:rPr>
          <w:rFonts w:ascii="Consolas" w:hAnsi="Consolas"/>
          <w:sz w:val="16"/>
        </w:rPr>
        <w:t xml:space="preserve">     Roteamento por plataforma</w:t>
      </w:r>
    </w:p>
    <w:p>
      <w:r>
        <w:rPr>
          <w:rFonts w:ascii="Consolas" w:hAnsi="Consolas"/>
          <w:sz w:val="16"/>
        </w:rPr>
        <w:t xml:space="preserve">         /             \</w:t>
      </w:r>
    </w:p>
    <w:p>
      <w:r>
        <w:rPr>
          <w:rFonts w:ascii="Consolas" w:hAnsi="Consolas"/>
          <w:sz w:val="16"/>
        </w:rPr>
        <w:t xml:space="preserve">   Cisco IOS          Cisco ASA</w:t>
      </w:r>
    </w:p>
    <w:p>
      <w:r>
        <w:rPr>
          <w:rFonts w:ascii="Consolas" w:hAnsi="Consolas"/>
          <w:sz w:val="16"/>
        </w:rPr>
        <w:t xml:space="preserve">       |                 |</w:t>
      </w:r>
    </w:p>
    <w:p>
      <w:r>
        <w:rPr>
          <w:rFonts w:ascii="Consolas" w:hAnsi="Consolas"/>
          <w:sz w:val="16"/>
        </w:rPr>
        <w:t>Diagnóstico IOS     Diagnóstico ASA</w:t>
      </w:r>
    </w:p>
    <w:p>
      <w:r>
        <w:rPr>
          <w:rFonts w:ascii="Consolas" w:hAnsi="Consolas"/>
          <w:sz w:val="16"/>
        </w:rPr>
        <w:t xml:space="preserve">       |                 |</w:t>
      </w:r>
    </w:p>
    <w:p>
      <w:r>
        <w:rPr>
          <w:rFonts w:ascii="Consolas" w:hAnsi="Consolas"/>
          <w:sz w:val="16"/>
        </w:rPr>
        <w:t>Consulta SCP        Consulta SCP</w:t>
      </w:r>
    </w:p>
    <w:p>
      <w:r>
        <w:rPr>
          <w:rFonts w:ascii="Consolas" w:hAnsi="Consolas"/>
          <w:sz w:val="16"/>
        </w:rPr>
        <w:t>+ consulta versão   + consulta versão</w:t>
      </w:r>
    </w:p>
    <w:p>
      <w:r>
        <w:rPr>
          <w:rFonts w:ascii="Consolas" w:hAnsi="Consolas"/>
          <w:sz w:val="16"/>
        </w:rPr>
        <w:t xml:space="preserve">       |                 |</w:t>
      </w:r>
    </w:p>
    <w:p>
      <w:r>
        <w:rPr>
          <w:rFonts w:ascii="Consolas" w:hAnsi="Consolas"/>
          <w:sz w:val="16"/>
        </w:rPr>
        <w:t xml:space="preserve">       +--------+--------+</w:t>
      </w:r>
    </w:p>
    <w:p>
      <w:r>
        <w:rPr>
          <w:rFonts w:ascii="Consolas" w:hAnsi="Consolas"/>
          <w:sz w:val="16"/>
        </w:rPr>
        <w:t xml:space="preserve">                v</w:t>
      </w:r>
    </w:p>
    <w:p>
      <w:r>
        <w:rPr>
          <w:rFonts w:ascii="Consolas" w:hAnsi="Consolas"/>
          <w:sz w:val="16"/>
        </w:rPr>
        <w:t xml:space="preserve">     backup_check_result</w:t>
      </w:r>
    </w:p>
    <w:p>
      <w:r>
        <w:rPr>
          <w:rFonts w:ascii="Consolas" w:hAnsi="Consolas"/>
          <w:sz w:val="16"/>
        </w:rPr>
        <w:t xml:space="preserve">     Artifact Store / output</w:t>
      </w:r>
    </w:p>
    <w:p>
      <w:r>
        <w:t>**Componentes de referência:** `playbooks/validate-backup/backup_start.yml`, `backup_route.yml` (roteamento), `cisco_ios_check.yml` e `cisco_asa_check.yml`. Os Jobs de roteamento são utilizados para selecionar o ramo adequado no AAP. O desenho final com ItaúMon e ServiceNow permanece pendente de integração.</w:t>
      </w:r>
    </w:p>
    <w:p>
      <w:pPr>
        <w:pStyle w:val="Heading1"/>
      </w:pPr>
      <w:r>
        <w:t>5. Contrato de entrada e saída</w:t>
      </w:r>
    </w:p>
    <w:p>
      <w:pPr>
        <w:pStyle w:val="Heading2"/>
      </w:pPr>
      <w:r>
        <w:t>Entrada — parâmetros observados na V1</w:t>
      </w:r>
    </w:p>
    <w:p>
      <w:pPr>
        <w:spacing w:after="0"/>
      </w:pPr>
      <w:r>
        <w:rPr>
          <w:sz w:val="14"/>
        </w:rPr>
        <w:t>| Campo | Finalidade |</w:t>
      </w:r>
    </w:p>
    <w:p>
      <w:pPr>
        <w:spacing w:after="0"/>
      </w:pPr>
      <w:r>
        <w:rPr>
          <w:sz w:val="14"/>
        </w:rPr>
        <w:t>| `target_host` | Hostname do equipamento alvo, existente no inventário AAP. |</w:t>
      </w:r>
    </w:p>
    <w:p>
      <w:pPr>
        <w:spacing w:after="0"/>
      </w:pPr>
      <w:r>
        <w:rPr>
          <w:sz w:val="14"/>
        </w:rPr>
        <w:t>| `ansible_port` | Porta de conexão SSH (nos testes, `22`). |</w:t>
      </w:r>
    </w:p>
    <w:p>
      <w:pPr>
        <w:spacing w:after="0"/>
      </w:pPr>
      <w:r>
        <w:rPr>
          <w:sz w:val="14"/>
        </w:rPr>
        <w:t>| `incident_number` | Identificador opcional do incidente; ainda não integrado automaticamente. |</w:t>
      </w:r>
    </w:p>
    <w:p>
      <w:r>
        <w:t>O workflow também propaga internamente `platform` (`cisco_ios` ou `cisco_asa`) e `routing_status` (ex.: `identified`) para selecionar o diagnóstico. Inventário, credencial e Execution Environment são configurados nos Job Templates.</w:t>
      </w:r>
    </w:p>
    <w:p>
      <w:pPr>
        <w:pStyle w:val="Heading2"/>
      </w:pPr>
      <w:r>
        <w:t>Saída — artifact `backup_check_result`</w:t>
      </w:r>
    </w:p>
    <w:p>
      <w:pPr>
        <w:spacing w:after="0"/>
      </w:pPr>
      <w:r>
        <w:rPr>
          <w:sz w:val="14"/>
        </w:rPr>
        <w:t>| Campo | Significado |</w:t>
      </w:r>
    </w:p>
    <w:p>
      <w:pPr>
        <w:spacing w:after="0"/>
      </w:pPr>
      <w:r>
        <w:rPr>
          <w:sz w:val="14"/>
        </w:rPr>
        <w:t>| `host`, `platform` | Equipamento e plataforma diagnosticados. |</w:t>
      </w:r>
    </w:p>
    <w:p>
      <w:pPr>
        <w:spacing w:after="0"/>
      </w:pPr>
      <w:r>
        <w:rPr>
          <w:sz w:val="14"/>
        </w:rPr>
        <w:t>| `connection_status` | Resultado da conexão/execução reportado pelo playbook. |</w:t>
      </w:r>
    </w:p>
    <w:p>
      <w:pPr>
        <w:spacing w:after="0"/>
      </w:pPr>
      <w:r>
        <w:rPr>
          <w:sz w:val="14"/>
        </w:rPr>
        <w:t>| `diagnostic_status` | Classificação inicial, como `scp_enabled`, `scp_disabled` ou `execution_failed`. |</w:t>
      </w:r>
    </w:p>
    <w:p>
      <w:pPr>
        <w:spacing w:after="0"/>
      </w:pPr>
      <w:r>
        <w:rPr>
          <w:sz w:val="14"/>
        </w:rPr>
        <w:t>| `scp_enabled` | Indicador calculado a partir do retorno do comando SCP. |</w:t>
      </w:r>
    </w:p>
    <w:p>
      <w:pPr>
        <w:spacing w:after="0"/>
      </w:pPr>
      <w:r>
        <w:rPr>
          <w:sz w:val="14"/>
        </w:rPr>
        <w:t>| `scp_command_output` | Evidência bruta da consulta SCP. |</w:t>
      </w:r>
    </w:p>
    <w:p>
      <w:pPr>
        <w:spacing w:after="0"/>
      </w:pPr>
      <w:r>
        <w:rPr>
          <w:sz w:val="14"/>
        </w:rPr>
        <w:t>| `flash_output`, `flash_status` | Saída da consulta complementar; avaliação real de espaço **não implementada** (`not_evaluated`). |</w:t>
      </w:r>
    </w:p>
    <w:p>
      <w:pPr>
        <w:spacing w:after="0"/>
      </w:pPr>
      <w:r>
        <w:rPr>
          <w:sz w:val="14"/>
        </w:rPr>
        <w:t>| `backup_status` | Na V1, `not_checked`: não foi solicitado nem validado novo backup. |</w:t>
      </w:r>
    </w:p>
    <w:p>
      <w:pPr>
        <w:spacing w:after="0"/>
      </w:pPr>
      <w:r>
        <w:rPr>
          <w:sz w:val="14"/>
        </w:rPr>
        <w:t>| `incident_number` | Referência opcional para futura integração ServiceNow. |</w:t>
      </w:r>
    </w:p>
    <w:p>
      <w:pPr>
        <w:spacing w:after="0"/>
      </w:pPr>
      <w:r>
        <w:rPr>
          <w:sz w:val="14"/>
        </w:rPr>
        <w:t>| `error` | Mensagem de erro, quando capturada pelo tratamento de exceções. |</w:t>
      </w:r>
    </w:p>
    <w:p>
      <w:r>
        <w:t>O artifact é publicado com `ansible.builtin.set_stats` (`per_host: false`) e exibido no output do Job. **Não usar `scp_disabled` como prova definitiva quando o dispositivo rejeitar o comando:** essa distinção é uma melhoria prevista.</w:t>
      </w:r>
    </w:p>
    <w:p>
      <w:pPr>
        <w:pStyle w:val="Heading1"/>
      </w:pPr>
      <w:r>
        <w:t>6. Registro do progresso</w:t>
      </w:r>
    </w:p>
    <w:p>
      <w:pPr>
        <w:spacing w:after="0"/>
      </w:pPr>
      <w:r>
        <w:rPr>
          <w:sz w:val="14"/>
        </w:rPr>
        <w:t>| Período | Evolução | Situação |</w:t>
      </w:r>
    </w:p>
    <w:p>
      <w:pPr>
        <w:spacing w:after="0"/>
      </w:pPr>
      <w:r>
        <w:rPr>
          <w:sz w:val="14"/>
        </w:rPr>
        <w:t>| Últimas duas semanas de outubro/2026 | Estruturação do MVP, Jobs e workflow AAP; descoberta do roteamento IOS/ASA e correção do disparo indevido dos dois ramos. | Concluído para V1 |</w:t>
      </w:r>
    </w:p>
    <w:p>
      <w:pPr>
        <w:spacing w:after="0"/>
      </w:pPr>
      <w:r>
        <w:rPr>
          <w:sz w:val="14"/>
        </w:rPr>
        <w:t>| Últimas duas semanas de outubro/2026 | Ajustes de Execution Environment e dependências de rede; superação dos erros iniciais de execução. | Concluído para V1 |</w:t>
      </w:r>
    </w:p>
    <w:p>
      <w:pPr>
        <w:spacing w:after="0"/>
      </w:pPr>
      <w:r>
        <w:rPr>
          <w:sz w:val="14"/>
        </w:rPr>
        <w:t>| 29–30/10/2026 | Adequação das consultas aos comandos da KB, correções no playbook e testes de diagnóstico com retorno estruturado para IOS e ASA. | Validado nos equipamentos testados |</w:t>
      </w:r>
    </w:p>
    <w:p>
      <w:pPr>
        <w:spacing w:after="0"/>
      </w:pPr>
      <w:r>
        <w:rPr>
          <w:sz w:val="14"/>
        </w:rPr>
        <w:t>| Próximas iterações | Integrações ItaúMon/ServiceNow, sequência completa da KB, verificações adicionais e regras de decisão/encerramento. | Pendente |</w:t>
      </w:r>
    </w:p>
    <w:p>
      <w:r>
        <w:t>**Marco da V1:** a automação já identifica a plataforma, executa o diagnóstico de SCP no caminho correspondente e devolve evidências estruturadas. Ainda **não automatiza a resolução integral** do incidente de Falha de Backup.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