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48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>Model structure</w:t>
      </w:r>
    </w:p>
    <w:p w:rsidR="00CD4E05" w:rsidRPr="00295865" w:rsidRDefault="00B93943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B93943">
        <w:rPr>
          <w:rFonts w:ascii="STIXMath-Regular" w:eastAsia="STIXMath-Regular" w:hAnsiTheme="minorHAnsi" w:cs="STIXMath-Regular"/>
          <w:noProof/>
          <w:szCs w:val="24"/>
          <w:lang w:eastAsia="en-AU"/>
        </w:rPr>
        <w:drawing>
          <wp:inline distT="0" distB="0" distL="0" distR="0">
            <wp:extent cx="7208520" cy="2438400"/>
            <wp:effectExtent l="0" t="0" r="0" b="0"/>
            <wp:docPr id="1" name="Picture 1" descr="C:\Users\ymel0001\Downloads\Untitled Diagram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el0001\Downloads\Untitled Diagram (27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9" w:rsidRDefault="00EA6589">
      <w:pPr>
        <w:rPr>
          <w:rFonts w:ascii="STIXMath-Regular" w:eastAsia="STIXMath-Regular" w:hAnsiTheme="minorHAnsi" w:cs="STIXMath-Regular"/>
          <w:szCs w:val="24"/>
          <w:lang w:eastAsia="en-US"/>
        </w:rPr>
      </w:pPr>
      <w:r>
        <w:rPr>
          <w:rFonts w:ascii="STIXMath-Regular" w:eastAsia="STIXMath-Regular" w:hAnsiTheme="minorHAnsi" w:cs="STIXMath-Regular"/>
          <w:szCs w:val="24"/>
          <w:lang w:eastAsia="en-US"/>
        </w:rPr>
        <w:t xml:space="preserve">Figure 1: Model structure </w:t>
      </w:r>
    </w:p>
    <w:p w:rsidR="00CD4E05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 xml:space="preserve">Model description </w:t>
      </w:r>
    </w:p>
    <w:p w:rsidR="00B5036F" w:rsidRPr="00F16225" w:rsidRDefault="00B5036F" w:rsidP="00B5036F">
      <w:pPr>
        <w:spacing w:line="360" w:lineRule="auto"/>
      </w:pPr>
      <w:r w:rsidRPr="00F272B0">
        <w:rPr>
          <w:rFonts w:cs="Times New Roman"/>
          <w:szCs w:val="24"/>
          <w:lang w:eastAsia="en-US"/>
        </w:rPr>
        <w:t>Fig 1 presents the model structure. The model simulates an open population</w:t>
      </w:r>
      <w:r>
        <w:rPr>
          <w:rFonts w:cs="Times New Roman"/>
          <w:szCs w:val="24"/>
          <w:lang w:eastAsia="en-US"/>
        </w:rPr>
        <w:t xml:space="preserve"> </w:t>
      </w:r>
      <w:proofErr w:type="spellStart"/>
      <w:r>
        <w:rPr>
          <w:rFonts w:cs="Times New Roman"/>
          <w:szCs w:val="24"/>
          <w:lang w:eastAsia="en-US"/>
        </w:rPr>
        <w:t>i.e</w:t>
      </w:r>
      <w:proofErr w:type="spellEnd"/>
      <w:r>
        <w:rPr>
          <w:rFonts w:cs="Times New Roman"/>
          <w:szCs w:val="24"/>
          <w:lang w:eastAsia="en-US"/>
        </w:rPr>
        <w:t xml:space="preserve"> deaths due to COVID 19 </w:t>
      </w:r>
      <w:proofErr w:type="gramStart"/>
      <w:r>
        <w:rPr>
          <w:rFonts w:cs="Times New Roman"/>
          <w:szCs w:val="24"/>
          <w:lang w:eastAsia="en-US"/>
        </w:rPr>
        <w:t>are not replaced</w:t>
      </w:r>
      <w:proofErr w:type="gramEnd"/>
      <w:r w:rsidRPr="00F272B0">
        <w:rPr>
          <w:rFonts w:cs="Times New Roman"/>
          <w:szCs w:val="24"/>
          <w:lang w:eastAsia="en-US"/>
        </w:rPr>
        <w:t>, however</w:t>
      </w:r>
      <w:r>
        <w:rPr>
          <w:rFonts w:cs="Times New Roman"/>
          <w:szCs w:val="24"/>
          <w:lang w:eastAsia="en-US"/>
        </w:rPr>
        <w:t>,</w:t>
      </w:r>
      <w:r w:rsidRPr="00F272B0">
        <w:rPr>
          <w:rFonts w:cs="Times New Roman"/>
          <w:szCs w:val="24"/>
          <w:lang w:eastAsia="en-US"/>
        </w:rPr>
        <w:t xml:space="preserve"> births deaths due to other causes were not considered</w:t>
      </w:r>
      <w:r w:rsidRPr="00F16225">
        <w:t xml:space="preserve"> </w:t>
      </w:r>
      <w:r>
        <w:t>assuming the epidemic will cover a shorter period.</w:t>
      </w:r>
      <w:r w:rsidRPr="00F272B0">
        <w:rPr>
          <w:rFonts w:cs="Times New Roman"/>
          <w:szCs w:val="24"/>
          <w:lang w:eastAsia="en-US"/>
        </w:rPr>
        <w:t xml:space="preserve"> Susceptible (S) individuals are dynamically infected, with the force of infection (</w:t>
      </w:r>
      <m:oMath>
        <m:r>
          <w:rPr>
            <w:rFonts w:ascii="Cambria Math" w:hAnsi="Cambria Math" w:cs="Times New Roman"/>
            <w:szCs w:val="24"/>
            <w:lang w:eastAsia="en-US"/>
          </w:rPr>
          <m:t>λ</m:t>
        </m:r>
      </m:oMath>
      <w:r w:rsidRPr="00F272B0">
        <w:rPr>
          <w:rFonts w:cs="Times New Roman"/>
          <w:szCs w:val="24"/>
          <w:lang w:eastAsia="en-US"/>
        </w:rPr>
        <w:t>)</w:t>
      </w:r>
      <w:r>
        <w:rPr>
          <w:rFonts w:cs="Times New Roman"/>
          <w:szCs w:val="24"/>
          <w:lang w:eastAsia="en-US"/>
        </w:rPr>
        <w:t xml:space="preserve">,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non-quarantined</w:t>
      </w:r>
      <w:r w:rsidRPr="00F272B0">
        <w:rPr>
          <w:rFonts w:cs="Times New Roman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) </w:t>
      </w:r>
      <w:r>
        <w:rPr>
          <w:rFonts w:cs="Times New Roman"/>
          <w:szCs w:val="24"/>
          <w:lang w:eastAsia="en-US"/>
        </w:rPr>
        <w:t>and</w:t>
      </w:r>
      <w:r w:rsidRPr="00B5036F">
        <w:rPr>
          <w:rFonts w:cs="Times New Roman"/>
          <w:szCs w:val="24"/>
          <w:lang w:eastAsia="en-US"/>
        </w:rPr>
        <w:t xml:space="preserve">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isolated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>
        <w:rPr>
          <w:rFonts w:cs="Times New Roman"/>
          <w:szCs w:val="24"/>
          <w:lang w:eastAsia="en-US"/>
        </w:rPr>
        <w:t xml:space="preserve">) </w:t>
      </w:r>
      <w:r w:rsidRPr="00F272B0">
        <w:rPr>
          <w:rFonts w:cs="Times New Roman"/>
          <w:szCs w:val="24"/>
          <w:lang w:eastAsia="en-US"/>
        </w:rPr>
        <w:t xml:space="preserve">cases. Following infection, individuals enter the </w:t>
      </w:r>
      <w:r>
        <w:rPr>
          <w:rFonts w:cs="Times New Roman"/>
          <w:szCs w:val="24"/>
          <w:lang w:eastAsia="en-US"/>
        </w:rPr>
        <w:t>non-</w:t>
      </w:r>
      <w:proofErr w:type="gramStart"/>
      <w:r>
        <w:rPr>
          <w:rFonts w:cs="Times New Roman"/>
          <w:szCs w:val="24"/>
          <w:lang w:eastAsia="en-US"/>
        </w:rPr>
        <w:t>quarantined</w:t>
      </w:r>
      <w:proofErr w:type="gramEnd"/>
      <w:r>
        <w:rPr>
          <w:rFonts w:cs="Times New Roman"/>
          <w:szCs w:val="24"/>
          <w:lang w:eastAsia="en-US"/>
        </w:rPr>
        <w:t xml:space="preserve"> </w:t>
      </w:r>
      <w:r w:rsidRPr="00F272B0">
        <w:rPr>
          <w:rFonts w:cs="Times New Roman"/>
          <w:szCs w:val="24"/>
          <w:lang w:eastAsia="en-US"/>
        </w:rPr>
        <w:t>Exposed compartment (</w:t>
      </w:r>
      <m:oMath>
        <m:r>
          <w:rPr>
            <w:rFonts w:ascii="Cambria Math" w:hAnsi="Cambria Math" w:cs="Times New Roman"/>
            <w:szCs w:val="24"/>
            <w:lang w:eastAsia="en-US"/>
          </w:rPr>
          <m:t>E</m:t>
        </m:r>
      </m:oMath>
      <w:r w:rsidRPr="00F272B0">
        <w:rPr>
          <w:rFonts w:cs="Times New Roman"/>
          <w:szCs w:val="24"/>
          <w:lang w:eastAsia="en-US"/>
        </w:rPr>
        <w:t xml:space="preserve">), from which they may progress at a total rate of </w:t>
      </w:r>
      <m:oMath>
        <m:r>
          <w:rPr>
            <w:rFonts w:ascii="Cambria Math" w:eastAsia="STIXMath-Italic" w:hAnsi="Cambria Math" w:cs="Cambria Math"/>
            <w:szCs w:val="24"/>
            <w:lang w:eastAsia="en-US"/>
          </w:rPr>
          <m:t>σ</m:t>
        </m:r>
      </m:oMath>
      <w:r w:rsidRPr="00F272B0">
        <w:rPr>
          <w:rFonts w:cs="Times New Roman"/>
          <w:szCs w:val="24"/>
          <w:lang w:eastAsia="en-US"/>
        </w:rPr>
        <w:t xml:space="preserve"> to one of the </w:t>
      </w:r>
      <w:r>
        <w:rPr>
          <w:rFonts w:cs="Times New Roman"/>
          <w:szCs w:val="24"/>
          <w:lang w:eastAsia="en-US"/>
        </w:rPr>
        <w:t>two</w:t>
      </w:r>
      <w:r w:rsidRPr="00F272B0">
        <w:rPr>
          <w:rFonts w:cs="Times New Roman"/>
          <w:szCs w:val="24"/>
          <w:lang w:eastAsia="en-US"/>
        </w:rPr>
        <w:t xml:space="preserve"> infectious compartments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w</w:t>
      </w:r>
      <w:proofErr w:type="spellStart"/>
      <w:r>
        <w:rPr>
          <w:rFonts w:cs="Times New Roman"/>
          <w:szCs w:val="24"/>
          <w:lang w:eastAsia="en-US"/>
        </w:rPr>
        <w:t>ith</w:t>
      </w:r>
      <w:proofErr w:type="spellEnd"/>
      <w:r>
        <w:rPr>
          <w:rFonts w:cs="Times New Roman"/>
          <w:szCs w:val="24"/>
          <w:lang w:eastAsia="en-US"/>
        </w:rPr>
        <w:t xml:space="preserve"> respective proportions of </w:t>
      </w:r>
      <m:oMath>
        <m:r>
          <w:rPr>
            <w:rFonts w:ascii="Cambria Math" w:hAnsi="Cambria Math" w:cs="Times New Roman"/>
            <w:szCs w:val="24"/>
            <w:lang w:eastAsia="en-US"/>
          </w:rPr>
          <m:t xml:space="preserve">f </m:t>
        </m:r>
      </m:oMath>
      <w:r w:rsidR="006057F8">
        <w:rPr>
          <w:rFonts w:cs="Times New Roman"/>
          <w:szCs w:val="24"/>
          <w:lang w:eastAsia="en-US"/>
        </w:rPr>
        <w:t>and</w:t>
      </w:r>
      <m:oMath>
        <m:r>
          <w:rPr>
            <w:rFonts w:ascii="Cambria Math" w:hAnsi="Cambria Math" w:cs="Times New Roman"/>
            <w:szCs w:val="24"/>
            <w:lang w:eastAsia="en-US"/>
          </w:rPr>
          <m:t>1-f</m:t>
        </m:r>
      </m:oMath>
      <w:r w:rsidRPr="00F272B0">
        <w:rPr>
          <w:rFonts w:cs="Times New Roman"/>
          <w:szCs w:val="24"/>
          <w:lang w:eastAsia="en-US"/>
        </w:rPr>
        <w:t>)</w:t>
      </w:r>
      <w:r w:rsidR="002E2944">
        <w:rPr>
          <w:rFonts w:cs="Times New Roman"/>
          <w:szCs w:val="24"/>
          <w:lang w:eastAsia="en-US"/>
        </w:rPr>
        <w:t xml:space="preserve">. </w:t>
      </w:r>
      <w:r>
        <w:rPr>
          <w:rFonts w:cs="Times New Roman"/>
          <w:color w:val="000000"/>
          <w:szCs w:val="24"/>
          <w:shd w:val="clear" w:color="auto" w:fill="F8F9FA"/>
        </w:rPr>
        <w:t xml:space="preserve">Individuals with </w:t>
      </w:r>
      <w:r>
        <w:rPr>
          <w:rFonts w:cs="Times New Roman"/>
          <w:szCs w:val="24"/>
          <w:lang w:eastAsia="en-US"/>
        </w:rPr>
        <w:t>non-quarantined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2E2944">
        <w:rPr>
          <w:rFonts w:cs="Times New Roman"/>
          <w:color w:val="000000"/>
          <w:szCs w:val="24"/>
          <w:shd w:val="clear" w:color="auto" w:fill="F8F9FA"/>
        </w:rPr>
        <w:t>infectious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disease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F272B0">
        <w:rPr>
          <w:rFonts w:cs="Times New Roman"/>
          <w:color w:val="000000"/>
          <w:szCs w:val="24"/>
          <w:shd w:val="clear" w:color="auto" w:fill="F8F9FA"/>
        </w:rPr>
        <w:t>)</w:t>
      </w:r>
      <w:r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may be isolated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at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6057F8" w:rsidRPr="00F272B0">
        <w:rPr>
          <w:rFonts w:cs="Times New Roman"/>
          <w:color w:val="000000"/>
          <w:szCs w:val="24"/>
          <w:shd w:val="clear" w:color="auto" w:fill="F8F9FA"/>
        </w:rPr>
        <w:t>of</w:t>
      </w:r>
      <w:r w:rsidR="006057F8">
        <w:rPr>
          <w:rFonts w:cs="Times New Roman"/>
          <w:color w:val="000000"/>
          <w:szCs w:val="24"/>
          <w:shd w:val="clear" w:color="auto" w:fill="F8F9FA"/>
        </w:rPr>
        <w:t xml:space="preserve"> </w:t>
      </w:r>
      <w:proofErr w:type="gramEnd"/>
      <m:oMath>
        <m:sSub>
          <m:sSubPr>
            <m:ctrlPr>
              <w:rPr>
                <w:rFonts w:ascii="Cambria Math" w:eastAsia="STIXMath-Italic" w:hAnsi="Cambria Math" w:cs="Cambria Math"/>
                <w:i/>
                <w:iCs/>
                <w:szCs w:val="24"/>
                <w:lang w:eastAsia="en-US"/>
              </w:rPr>
            </m:ctrlPr>
          </m:sSubPr>
          <m:e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ϕ</m:t>
            </m:r>
            <m:ctrlPr>
              <w:rPr>
                <w:rFonts w:ascii="Cambria Math" w:eastAsia="STIXMath-Regular" w:hAnsi="Cambria Math" w:cs="STIXMath-Regular"/>
                <w:i/>
                <w:szCs w:val="24"/>
                <w:lang w:eastAsia="en-US"/>
              </w:rPr>
            </m:ctrlPr>
          </m:e>
          <m:sub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u</m:t>
            </m:r>
          </m:sub>
        </m:sSub>
      </m:oMath>
      <w:r w:rsidR="00E32261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E32261" w:rsidRPr="00AA4060">
        <w:rPr>
          <w:rFonts w:cs="Times New Roman"/>
          <w:szCs w:val="24"/>
          <w:lang w:eastAsia="en-US"/>
        </w:rPr>
        <w:t xml:space="preserve"> </w:t>
      </w:r>
      <w:r w:rsidR="00E32261" w:rsidRPr="00F272B0">
        <w:rPr>
          <w:rFonts w:cs="Times New Roman"/>
          <w:szCs w:val="24"/>
          <w:lang w:eastAsia="en-US"/>
        </w:rPr>
        <w:t xml:space="preserve">or </w:t>
      </w:r>
      <w:r>
        <w:rPr>
          <w:rFonts w:cs="Times New Roman"/>
          <w:color w:val="000000"/>
          <w:szCs w:val="24"/>
          <w:shd w:val="clear" w:color="auto" w:fill="F8F9FA"/>
        </w:rPr>
        <w:t>may self</w:t>
      </w:r>
      <w:r w:rsidRPr="00F272B0">
        <w:rPr>
          <w:rFonts w:cs="Times New Roman"/>
          <w:color w:val="000000"/>
          <w:szCs w:val="24"/>
          <w:shd w:val="clear" w:color="auto" w:fill="F8F9FA"/>
        </w:rPr>
        <w:t>-</w:t>
      </w:r>
      <w:r w:rsidRPr="00F272B0">
        <w:rPr>
          <w:rFonts w:cs="Times New Roman"/>
          <w:color w:val="000000"/>
          <w:szCs w:val="24"/>
          <w:shd w:val="clear" w:color="auto" w:fill="F8F9FA"/>
        </w:rPr>
        <w:lastRenderedPageBreak/>
        <w:t xml:space="preserve">recover at </w:t>
      </w:r>
      <w:r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rate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AA4060">
        <w:rPr>
          <w:rFonts w:cs="Times New Roman"/>
          <w:color w:val="000000"/>
          <w:szCs w:val="24"/>
          <w:shd w:val="clear" w:color="auto" w:fill="F8F9FA"/>
        </w:rPr>
        <w:t>,</w:t>
      </w:r>
      <w:r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Pr="00F272B0">
        <w:rPr>
          <w:rFonts w:cs="Times New Roman"/>
          <w:szCs w:val="24"/>
          <w:lang w:eastAsia="en-US"/>
        </w:rPr>
        <w:t xml:space="preserve"> die due to COVID 19 complications at </w:t>
      </w:r>
      <w:r>
        <w:rPr>
          <w:rFonts w:cs="Times New Roman"/>
          <w:szCs w:val="24"/>
          <w:lang w:eastAsia="en-US"/>
        </w:rPr>
        <w:t xml:space="preserve">a </w:t>
      </w:r>
      <w:r w:rsidRPr="00F272B0">
        <w:rPr>
          <w:rFonts w:cs="Times New Roman"/>
          <w:szCs w:val="24"/>
          <w:lang w:eastAsia="en-US"/>
        </w:rPr>
        <w:t>rate of</w:t>
      </w:r>
      <w:r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>
        <w:rPr>
          <w:rFonts w:cs="Times New Roman"/>
          <w:szCs w:val="24"/>
          <w:lang w:eastAsia="en-US"/>
        </w:rPr>
        <w:t xml:space="preserve">.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Infectious individuals who are </w:t>
      </w:r>
      <w:r w:rsidR="00F75F5F">
        <w:rPr>
          <w:rFonts w:cs="Times New Roman"/>
          <w:szCs w:val="24"/>
          <w:lang w:eastAsia="en-US"/>
        </w:rPr>
        <w:t>isolated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F272B0">
        <w:rPr>
          <w:rFonts w:cs="Times New Roman"/>
          <w:color w:val="000000"/>
          <w:szCs w:val="24"/>
          <w:shd w:val="clear" w:color="auto" w:fill="F8F9FA"/>
        </w:rPr>
        <w:t>)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 may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recover at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F75F5F"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="00F75F5F" w:rsidRPr="00F272B0">
        <w:rPr>
          <w:rFonts w:cs="Times New Roman"/>
          <w:szCs w:val="24"/>
          <w:lang w:eastAsia="en-US"/>
        </w:rPr>
        <w:t xml:space="preserve"> die due to COVID 19 complications at </w:t>
      </w:r>
      <w:r w:rsidR="00F75F5F">
        <w:rPr>
          <w:rFonts w:cs="Times New Roman"/>
          <w:szCs w:val="24"/>
          <w:lang w:eastAsia="en-US"/>
        </w:rPr>
        <w:t xml:space="preserve">a </w:t>
      </w:r>
      <w:r w:rsidR="00F75F5F" w:rsidRPr="00F272B0">
        <w:rPr>
          <w:rFonts w:cs="Times New Roman"/>
          <w:szCs w:val="24"/>
          <w:lang w:eastAsia="en-US"/>
        </w:rPr>
        <w:t>rate of</w:t>
      </w:r>
      <w:r w:rsidR="00F75F5F"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2E2944">
        <w:rPr>
          <w:rFonts w:cs="Times New Roman"/>
          <w:szCs w:val="24"/>
          <w:lang w:eastAsia="en-US"/>
        </w:rPr>
        <w:t>.</w:t>
      </w: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Pr="00295865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23F0E" w:rsidRPr="00F52C73" w:rsidTr="00500013">
        <w:tc>
          <w:tcPr>
            <w:tcW w:w="2405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6611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Description</w:t>
            </w:r>
          </w:p>
        </w:tc>
      </w:tr>
      <w:tr w:rsidR="00523F0E" w:rsidTr="00500013">
        <w:tc>
          <w:tcPr>
            <w:tcW w:w="2405" w:type="dxa"/>
          </w:tcPr>
          <w:p w:rsidR="00523F0E" w:rsidRDefault="00EA6589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color w:val="000000"/>
                    <w:szCs w:val="24"/>
                    <w:lang w:eastAsia="en-US"/>
                  </w:rPr>
                  <m:t>S</m:t>
                </m:r>
              </m:oMath>
            </m:oMathPara>
          </w:p>
        </w:tc>
        <w:tc>
          <w:tcPr>
            <w:tcW w:w="6611" w:type="dxa"/>
          </w:tcPr>
          <w:p w:rsidR="00523F0E" w:rsidRDefault="00500013" w:rsidP="00EA6589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susceptible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quarantined exposed individuals (infected but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not showing symptoms and cannot transmit infection)</w:t>
            </w:r>
          </w:p>
        </w:tc>
      </w:tr>
      <w:tr w:rsidR="00523F0E" w:rsidTr="00500013">
        <w:tc>
          <w:tcPr>
            <w:tcW w:w="2405" w:type="dxa"/>
          </w:tcPr>
          <w:p w:rsidR="00523F0E" w:rsidRDefault="00AF37B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(non-hospitalized/isolated)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AF37B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F629BE" w:rsidRPr="00500013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 isolated</w:t>
            </w:r>
          </w:p>
          <w:p w:rsidR="00523F0E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(self/hospitalized) individuals</w:t>
            </w:r>
          </w:p>
        </w:tc>
      </w:tr>
      <w:tr w:rsidR="00500013" w:rsidTr="00500013">
        <w:tc>
          <w:tcPr>
            <w:tcW w:w="2405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R</m:t>
                </m:r>
              </m:oMath>
            </m:oMathPara>
          </w:p>
        </w:tc>
        <w:tc>
          <w:tcPr>
            <w:tcW w:w="6611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recovered individuals</w:t>
            </w:r>
          </w:p>
        </w:tc>
      </w:tr>
      <w:tr w:rsidR="00370D31" w:rsidTr="00500013">
        <w:tc>
          <w:tcPr>
            <w:tcW w:w="2405" w:type="dxa"/>
          </w:tcPr>
          <w:p w:rsidR="00370D31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Regular" w:hAnsi="Cambria Math" w:cs="Times New Roman"/>
                    <w:szCs w:val="24"/>
                    <w:lang w:eastAsia="en-US"/>
                  </w:rPr>
                  <m:t>D</m:t>
                </m:r>
              </m:oMath>
            </m:oMathPara>
          </w:p>
        </w:tc>
        <w:tc>
          <w:tcPr>
            <w:tcW w:w="6611" w:type="dxa"/>
          </w:tcPr>
          <w:p w:rsidR="00370D31" w:rsidRPr="00500013" w:rsidRDefault="00370D31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>Population of died individuals (not shown in the Figure1)</w:t>
            </w:r>
          </w:p>
        </w:tc>
      </w:tr>
    </w:tbl>
    <w:p w:rsidR="00AB372B" w:rsidRPr="00295865" w:rsidRDefault="00AB372B" w:rsidP="00AB372B">
      <w:pPr>
        <w:autoSpaceDE w:val="0"/>
        <w:autoSpaceDN w:val="0"/>
        <w:adjustRightInd w:val="0"/>
        <w:spacing w:after="0" w:line="240" w:lineRule="auto"/>
        <w:rPr>
          <w:rFonts w:eastAsia="STIXMath-Regular" w:cs="Times New Roman"/>
          <w:szCs w:val="24"/>
          <w:lang w:eastAsia="en-US"/>
        </w:rPr>
      </w:pPr>
    </w:p>
    <w:p w:rsidR="00F52C73" w:rsidRPr="00C61E5F" w:rsidRDefault="003C02B2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N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S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E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Times New Roman"/>
                  <w:szCs w:val="24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R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>+D(t)</m:t>
          </m:r>
        </m:oMath>
      </m:oMathPara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Pr="00500013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F52C73" w:rsidRDefault="00F52C73" w:rsidP="0079770D">
      <w:pPr>
        <w:rPr>
          <w:rFonts w:eastAsia="STIXMath-Regular" w:cs="Times New Roman"/>
          <w:b/>
          <w:szCs w:val="24"/>
          <w:lang w:eastAsia="en-US"/>
        </w:rPr>
      </w:pPr>
    </w:p>
    <w:p w:rsidR="0079770D" w:rsidRPr="00295865" w:rsidRDefault="00CD4E05" w:rsidP="0079770D">
      <w:pPr>
        <w:rPr>
          <w:rFonts w:eastAsia="STIXMath-Regular" w:cs="Times New Roman"/>
          <w:b/>
          <w:szCs w:val="24"/>
          <w:lang w:eastAsia="en-US"/>
        </w:rPr>
      </w:pPr>
      <w:r w:rsidRPr="00295865">
        <w:rPr>
          <w:rFonts w:eastAsia="STIXMath-Regular" w:cs="Times New Roman"/>
          <w:b/>
          <w:szCs w:val="24"/>
          <w:lang w:eastAsia="en-US"/>
        </w:rPr>
        <w:lastRenderedPageBreak/>
        <w:t>Model equation</w:t>
      </w:r>
    </w:p>
    <w:p w:rsidR="0079770D" w:rsidRPr="00295865" w:rsidRDefault="0079770D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295865" w:rsidRPr="00295865" w:rsidRDefault="00295865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AC03AE" w:rsidRPr="00F629BE" w:rsidRDefault="00AF37B3" w:rsidP="00F629BE">
      <w:pPr>
        <w:spacing w:line="360" w:lineRule="auto"/>
        <w:rPr>
          <w:rFonts w:ascii="STIXMath-Regular" w:eastAsia="STIXMath-Regular" w:hAnsiTheme="minorHAnsi" w:cs="STIXMath-Regular"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dS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  <w:bookmarkStart w:id="0" w:name="_GoBack"/>
      <w:bookmarkEnd w:id="0"/>
    </w:p>
    <w:p w:rsidR="00AC03AE" w:rsidRPr="00F629BE" w:rsidRDefault="00AF37B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dE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σE</m:t>
          </m:r>
        </m:oMath>
      </m:oMathPara>
    </w:p>
    <w:p w:rsid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79770D" w:rsidRPr="00AC03AE" w:rsidRDefault="00AF37B3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(1-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)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(1-</m:t>
                  </m:r>
                  <m:d>
                    <m:dPr>
                      <m:ctrlPr>
                        <w:rPr>
                          <w:rFonts w:ascii="Cambria Math" w:eastAsia="STIXMath-Italic" w:hAnsi="Cambria Math" w:cs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p1+p2</m:t>
                      </m:r>
                    </m:e>
                  </m:d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)</m:t>
                  </m:r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</m:t>
                  </m:r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ϕ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</m:t>
                  </m:r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</m:oMath>
      </m:oMathPara>
    </w:p>
    <w:p w:rsidR="00AC03AE" w:rsidRP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AC03AE" w:rsidRPr="00C61E5F" w:rsidRDefault="00AF37B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STIXMath-Italic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h</m:t>
                  </m:r>
                </m:sub>
              </m:sSub>
              <m:ctrlPr>
                <w:rPr>
                  <w:rFonts w:ascii="Cambria Math" w:eastAsia="STIXMath-Italic" w:hAnsi="Cambria Math" w:cs="STIXMath-Italic" w:hint="eastAsia"/>
                  <w:i/>
                  <w:iCs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p1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ϕ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(1-q)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h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q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</m:oMath>
      </m:oMathPara>
    </w:p>
    <w:p w:rsidR="0079770D" w:rsidRPr="00F60153" w:rsidRDefault="00AF37B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R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</m:t>
              </m:r>
              <m:d>
                <m:d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p1+p2</m:t>
                  </m:r>
                </m:e>
              </m:d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(1-q)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</m:oMath>
      </m:oMathPara>
    </w:p>
    <w:p w:rsidR="00F60153" w:rsidRPr="00F60153" w:rsidRDefault="00AF37B3" w:rsidP="00F60153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dD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p2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q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F60153" w:rsidRPr="00F60153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F60153" w:rsidRPr="00295865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79770D" w:rsidRPr="00295865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</w:p>
    <w:p w:rsidR="0079770D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  <w:proofErr w:type="gramStart"/>
      <w:r w:rsidRPr="00295865">
        <w:rPr>
          <w:rFonts w:ascii="CharisSIL" w:eastAsia="STIXMath-Italic" w:hAnsi="CharisSIL" w:cs="CharisSIL"/>
          <w:szCs w:val="24"/>
          <w:lang w:eastAsia="en-US"/>
        </w:rPr>
        <w:t>where</w:t>
      </w:r>
      <w:proofErr w:type="gramEnd"/>
      <w:r w:rsidRPr="00295865">
        <w:rPr>
          <w:rFonts w:ascii="CharisSIL" w:eastAsia="STIXMath-Italic" w:hAnsi="CharisSIL" w:cs="CharisSIL"/>
          <w:szCs w:val="24"/>
          <w:lang w:eastAsia="en-US"/>
        </w:rPr>
        <w:t xml:space="preserve"> </w:t>
      </w:r>
      <w:r w:rsidRPr="00295865">
        <w:rPr>
          <w:rFonts w:ascii="CharisSIL-Italic" w:eastAsia="STIXMath-Italic" w:hAnsi="CharisSIL-Italic" w:cs="CharisSIL-Italic"/>
          <w:i/>
          <w:iCs/>
          <w:szCs w:val="24"/>
          <w:lang w:eastAsia="en-US"/>
        </w:rPr>
        <w:t>force of infection</w:t>
      </w:r>
      <m:oMath>
        <m:r>
          <w:rPr>
            <w:rFonts w:ascii="Cambria Math" w:eastAsia="STIXMath-Italic" w:hAnsi="Cambria Math" w:cs="CharisSIL-Italic"/>
            <w:szCs w:val="24"/>
            <w:lang w:eastAsia="en-US"/>
          </w:rPr>
          <m:t xml:space="preserve"> </m:t>
        </m:r>
        <m:r>
          <w:rPr>
            <w:rFonts w:ascii="Cambria Math" w:eastAsia="STIXMath-Italic" w:hAnsi="Cambria Math" w:cs="Cambria Math"/>
            <w:szCs w:val="24"/>
            <w:lang w:eastAsia="en-US"/>
          </w:rPr>
          <m:t>λ</m:t>
        </m:r>
      </m:oMath>
      <w:r w:rsidRPr="00295865">
        <w:rPr>
          <w:rFonts w:ascii="STIXMath-Italic" w:eastAsia="STIXMath-Italic" w:hAnsiTheme="minorHAnsi" w:cs="STIXMath-Italic"/>
          <w:i/>
          <w:iCs/>
          <w:szCs w:val="24"/>
          <w:lang w:eastAsia="en-US"/>
        </w:rPr>
        <w:t xml:space="preserve"> </w:t>
      </w:r>
      <w:r w:rsidRPr="00295865">
        <w:rPr>
          <w:rFonts w:ascii="CharisSIL" w:eastAsia="STIXMath-Italic" w:hAnsi="CharisSIL" w:cs="CharisSIL"/>
          <w:szCs w:val="24"/>
          <w:lang w:eastAsia="en-US"/>
        </w:rPr>
        <w:t>is defined as:</w:t>
      </w: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79770D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ambria Math" w:eastAsia="STIXMath-Regular" w:hAnsi="Cambria Math" w:cs="STIXMath-Regular"/>
          <w:szCs w:val="24"/>
          <w:lang w:eastAsia="en-US"/>
          <w:oMath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λ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STIXMath-Regular" w:hAnsi="Cambria Math" w:cs="STIXMath-Regular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β(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D</m:t>
                  </m:r>
                </m:sub>
              </m:s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1</m:t>
                  </m:r>
                  <m:r>
                    <w:rPr>
                      <w:rFonts w:ascii="Cambria Math" w:eastAsia="STIXMath-Regular" w:hAnsi="Cambria Math" w:cs="STIXMath-Regular" w:hint="eastAsia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ϵ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η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N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den>
          </m:f>
        </m:oMath>
      </m:oMathPara>
    </w:p>
    <w:p w:rsidR="00F629BE" w:rsidRP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CD4E05" w:rsidRPr="00295865" w:rsidRDefault="00CD4E05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295865">
        <w:rPr>
          <w:rFonts w:ascii="STIXMath-Regular" w:eastAsia="STIXMath-Regular" w:hAnsiTheme="minorHAnsi" w:cs="STIXMath-Regular"/>
          <w:szCs w:val="24"/>
          <w:lang w:eastAsia="en-US"/>
        </w:rPr>
        <w:t>Model parameters</w:t>
      </w:r>
      <w:r w:rsidR="00AB103C">
        <w:rPr>
          <w:rFonts w:ascii="STIXMath-Regular" w:eastAsia="STIXMath-Regular" w:hAnsiTheme="minorHAnsi" w:cs="STIXMath-Regular"/>
          <w:szCs w:val="24"/>
          <w:lang w:eastAsia="en-US"/>
        </w:rPr>
        <w:t xml:space="preserve">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3448"/>
        <w:gridCol w:w="3544"/>
        <w:gridCol w:w="3544"/>
      </w:tblGrid>
      <w:tr w:rsidR="00D32237" w:rsidRPr="00F52C73" w:rsidTr="004F4B89">
        <w:tc>
          <w:tcPr>
            <w:tcW w:w="2217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3448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Time in the compartment 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>Value(range)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Source </w:t>
            </w:r>
          </w:p>
        </w:tc>
      </w:tr>
      <w:tr w:rsidR="00D32237" w:rsidTr="004F4B89">
        <w:tc>
          <w:tcPr>
            <w:tcW w:w="2217" w:type="dxa"/>
          </w:tcPr>
          <w:p w:rsidR="00D32237" w:rsidRDefault="00AB103C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Incubation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AF37B3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AF37B3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AF37B3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Hospital stay period in days </w:t>
            </w: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F37B3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F37B3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F37B3" w:rsidP="00CB3B77">
            <w:pPr>
              <w:autoSpaceDE w:val="0"/>
              <w:autoSpaceDN w:val="0"/>
              <w:adjustRightInd w:val="0"/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szCs w:val="24"/>
              </w:rPr>
              <w:t xml:space="preserve">Social distancing effectiveness in proportion 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CB3B77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>
              <w:rPr>
                <w:szCs w:val="24"/>
              </w:rPr>
              <w:t xml:space="preserve">isolated </w:t>
            </w:r>
            <w:r w:rsidRPr="007013BE">
              <w:rPr>
                <w:szCs w:val="24"/>
              </w:rPr>
              <w:t>infectious class at the end of the incubation period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AF37B3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AF37B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4F4B89" w:rsidP="00B93943">
            <w:pPr>
              <w:rPr>
                <w:szCs w:val="24"/>
              </w:rPr>
            </w:pPr>
            <w:r>
              <w:rPr>
                <w:szCs w:val="24"/>
              </w:rPr>
              <w:t>Isolation</w:t>
            </w:r>
            <w:r w:rsidRPr="00CD6A73">
              <w:rPr>
                <w:szCs w:val="24"/>
              </w:rPr>
              <w:t xml:space="preserve"> rate of non-quarantined infectious individuals</w:t>
            </w:r>
            <w:r>
              <w:rPr>
                <w:szCs w:val="24"/>
              </w:rPr>
              <w:t xml:space="preserve"> </w:t>
            </w:r>
          </w:p>
          <w:p w:rsidR="004F4B89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Average delay in days to detect and isolate cases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Default="00B9394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P1</w:t>
            </w:r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cases detected during their infectious period</w:t>
            </w: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 Case detection rate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Pr="00B93943" w:rsidRDefault="00B93943" w:rsidP="004F4B89">
            <w:pPr>
              <w:rPr>
                <w:iCs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P2</m:t>
                </m:r>
              </m:oMath>
            </m:oMathPara>
          </w:p>
          <w:p w:rsidR="00B93943" w:rsidRDefault="00B9394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 xml:space="preserve">Proportion of </w:t>
            </w:r>
            <w:r>
              <w:rPr>
                <w:szCs w:val="24"/>
              </w:rPr>
              <w:t>non-</w:t>
            </w:r>
            <w:r>
              <w:rPr>
                <w:szCs w:val="24"/>
              </w:rPr>
              <w:t>isolated cases died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B93943" w:rsidRDefault="00B93943" w:rsidP="004F4B89">
            <w:pPr>
              <w:rPr>
                <w:iCs/>
                <w:szCs w:val="24"/>
                <w:lang w:eastAsia="en-US"/>
              </w:rPr>
            </w:pPr>
            <w:r>
              <w:rPr>
                <w:szCs w:val="24"/>
              </w:rPr>
              <w:t xml:space="preserve">               q</w:t>
            </w:r>
          </w:p>
          <w:p w:rsidR="004F4B89" w:rsidRDefault="00AF37B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4F4B89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</w:tbl>
    <w:p w:rsidR="00F629BE" w:rsidRDefault="00F629BE">
      <w:pPr>
        <w:rPr>
          <w:szCs w:val="24"/>
        </w:rPr>
      </w:pPr>
    </w:p>
    <w:p w:rsidR="00F52C73" w:rsidRDefault="00370D31">
      <w:pPr>
        <w:rPr>
          <w:szCs w:val="24"/>
        </w:rPr>
      </w:pPr>
      <w:r>
        <w:rPr>
          <w:szCs w:val="24"/>
        </w:rPr>
        <w:t xml:space="preserve"> </w:t>
      </w:r>
      <w:r w:rsidR="00AB103C">
        <w:rPr>
          <w:szCs w:val="24"/>
        </w:rPr>
        <w:t xml:space="preserve">Detail model parameters </w:t>
      </w:r>
    </w:p>
    <w:tbl>
      <w:tblPr>
        <w:tblStyle w:val="TableGrid"/>
        <w:tblW w:w="12238" w:type="dxa"/>
        <w:tblLook w:val="04A0" w:firstRow="1" w:lastRow="0" w:firstColumn="1" w:lastColumn="0" w:noHBand="0" w:noVBand="1"/>
      </w:tblPr>
      <w:tblGrid>
        <w:gridCol w:w="1008"/>
        <w:gridCol w:w="2453"/>
        <w:gridCol w:w="1616"/>
        <w:gridCol w:w="1416"/>
        <w:gridCol w:w="1243"/>
        <w:gridCol w:w="1503"/>
        <w:gridCol w:w="1503"/>
        <w:gridCol w:w="1496"/>
      </w:tblGrid>
      <w:tr w:rsidR="003C02B2" w:rsidRPr="00523F0E" w:rsidTr="009D6E59">
        <w:tc>
          <w:tcPr>
            <w:tcW w:w="1008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2453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Description</w:t>
            </w:r>
          </w:p>
        </w:tc>
        <w:tc>
          <w:tcPr>
            <w:tcW w:w="1616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Source [Ref]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Baseline value (</w:t>
            </w:r>
            <w:r w:rsidRPr="003C02B2">
              <w:rPr>
                <w:color w:val="FF0000"/>
                <w:szCs w:val="24"/>
              </w:rPr>
              <w:t>just to run the model</w:t>
            </w:r>
            <w:r>
              <w:rPr>
                <w:b/>
                <w:szCs w:val="24"/>
              </w:rPr>
              <w:t>)</w:t>
            </w:r>
          </w:p>
          <w:p w:rsidR="003C02B2" w:rsidRDefault="003C02B2" w:rsidP="00E1626C">
            <w:pPr>
              <w:rPr>
                <w:b/>
                <w:szCs w:val="24"/>
              </w:rPr>
            </w:pPr>
          </w:p>
        </w:tc>
        <w:tc>
          <w:tcPr>
            <w:tcW w:w="124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Range of value for sensitivity analysis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Intervention type 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average size/ effect on the parameter</w:t>
            </w:r>
          </w:p>
        </w:tc>
        <w:tc>
          <w:tcPr>
            <w:tcW w:w="149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size range</w:t>
            </w:r>
          </w:p>
        </w:tc>
      </w:tr>
      <w:tr w:rsidR="00D32237" w:rsidTr="009D6E59">
        <w:tc>
          <w:tcPr>
            <w:tcW w:w="1008" w:type="dxa"/>
          </w:tcPr>
          <w:p w:rsidR="00D32237" w:rsidRDefault="00D32237" w:rsidP="00E1626C">
            <w:pPr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R0</w:t>
            </w:r>
          </w:p>
        </w:tc>
        <w:tc>
          <w:tcPr>
            <w:tcW w:w="2453" w:type="dxa"/>
          </w:tcPr>
          <w:p w:rsidR="00D32237" w:rsidRDefault="00B05C22" w:rsidP="00E1626C">
            <w:pPr>
              <w:rPr>
                <w:szCs w:val="24"/>
              </w:rPr>
            </w:pPr>
            <w:r>
              <w:rPr>
                <w:szCs w:val="24"/>
              </w:rPr>
              <w:t>Basic reproductive number</w:t>
            </w:r>
          </w:p>
        </w:tc>
        <w:tc>
          <w:tcPr>
            <w:tcW w:w="1616" w:type="dxa"/>
          </w:tcPr>
          <w:p w:rsidR="00D32237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416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D32237" w:rsidRDefault="00D32237" w:rsidP="00DB56D3">
            <w:pPr>
              <w:rPr>
                <w:szCs w:val="24"/>
              </w:rPr>
            </w:pPr>
          </w:p>
        </w:tc>
      </w:tr>
      <w:tr w:rsidR="003C02B2" w:rsidTr="009D6E59">
        <w:tc>
          <w:tcPr>
            <w:tcW w:w="1008" w:type="dxa"/>
          </w:tcPr>
          <w:p w:rsidR="003C02B2" w:rsidRDefault="003C02B2" w:rsidP="00E1626C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2453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Community effective c</w:t>
            </w:r>
            <w:r w:rsidRPr="008A55B8">
              <w:rPr>
                <w:szCs w:val="24"/>
              </w:rPr>
              <w:t>ontact rate</w:t>
            </w:r>
            <w:r>
              <w:rPr>
                <w:szCs w:val="24"/>
              </w:rPr>
              <w:t xml:space="preserve"> per person per unit time (to be reduced by social distancing measures)</w:t>
            </w:r>
          </w:p>
        </w:tc>
        <w:tc>
          <w:tcPr>
            <w:tcW w:w="1616" w:type="dxa"/>
          </w:tcPr>
          <w:p w:rsidR="003C02B2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Calculated from R0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1.1per day</w:t>
            </w:r>
          </w:p>
        </w:tc>
        <w:tc>
          <w:tcPr>
            <w:tcW w:w="124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3C02B2" w:rsidRDefault="003C02B2" w:rsidP="00DB56D3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467153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616" w:type="dxa"/>
          </w:tcPr>
          <w:p w:rsidR="00AE6F15" w:rsidRPr="00AE6F15" w:rsidRDefault="00AE6F15" w:rsidP="00AE6F15">
            <w:pPr>
              <w:rPr>
                <w:b/>
                <w:szCs w:val="24"/>
              </w:rPr>
            </w:pPr>
            <w:r w:rsidRPr="00AE6F15">
              <w:rPr>
                <w:b/>
                <w:color w:val="FF0000"/>
                <w:szCs w:val="24"/>
              </w:rPr>
              <w:t xml:space="preserve">Intervention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Reduction in</w:t>
            </w:r>
            <m:oMath>
              <m:r>
                <m:rPr>
                  <m:sty m:val="p"/>
                </m:rP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w:br/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</m:t>
              </m:r>
            </m:oMath>
            <w:r>
              <w:rPr>
                <w:szCs w:val="24"/>
              </w:rPr>
              <w:t xml:space="preserve"> </w:t>
            </w: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0-0.4 </w:t>
            </w: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467153">
              <w:rPr>
                <w:szCs w:val="24"/>
              </w:rPr>
              <w:t>Proportion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 xml:space="preserve">of exposed individuals move to the </w:t>
            </w:r>
            <w:r>
              <w:rPr>
                <w:rFonts w:ascii="Cambria Math" w:hAnsi="Cambria Math" w:cs="Cambria Math"/>
                <w:szCs w:val="24"/>
              </w:rPr>
              <w:t>non-quarantined infectious</w:t>
            </w:r>
            <w:r w:rsidRPr="00467153">
              <w:rPr>
                <w:szCs w:val="24"/>
              </w:rPr>
              <w:t xml:space="preserve"> class at the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Data/expert opinion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0.4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2453" w:type="dxa"/>
          </w:tcPr>
          <w:p w:rsidR="00AE6F15" w:rsidRDefault="00AE6F15" w:rsidP="00D3223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 w:rsidR="00D32237">
              <w:rPr>
                <w:szCs w:val="24"/>
              </w:rPr>
              <w:t>isolated</w:t>
            </w:r>
            <w:r>
              <w:rPr>
                <w:szCs w:val="24"/>
              </w:rPr>
              <w:t xml:space="preserve"> </w:t>
            </w:r>
            <w:r w:rsidRPr="007013BE">
              <w:rPr>
                <w:szCs w:val="24"/>
              </w:rPr>
              <w:t>infectious class at the 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Calculated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D32237" w:rsidP="00AE6F15">
            <w:pPr>
              <w:rPr>
                <w:szCs w:val="24"/>
              </w:rPr>
            </w:pPr>
            <w:r>
              <w:rPr>
                <w:szCs w:val="24"/>
              </w:rPr>
              <w:t>Contact tracing (CT)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Basic research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efficacy 0.25-0.75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 w:val="restart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0-1 both CM and EM on R0 with heat map</w:t>
            </w: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>Intervention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0.0576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coverage 0-50%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Assumed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467153">
              <w:rPr>
                <w:szCs w:val="24"/>
              </w:rPr>
              <w:t>he rate at which exposed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non-quarantined individuals progress to the symptomatic</w:t>
            </w:r>
            <w:r>
              <w:rPr>
                <w:szCs w:val="24"/>
              </w:rPr>
              <w:t xml:space="preserve"> and asymptomatic infectious </w:t>
            </w:r>
            <w:r w:rsidRPr="00467153">
              <w:rPr>
                <w:szCs w:val="24"/>
              </w:rPr>
              <w:t>class</w:t>
            </w:r>
            <w:r>
              <w:rPr>
                <w:szCs w:val="24"/>
              </w:rPr>
              <w:t>es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From incubation period </w:t>
            </w:r>
          </w:p>
        </w:tc>
        <w:tc>
          <w:tcPr>
            <w:tcW w:w="1416" w:type="dxa"/>
          </w:tcPr>
          <w:p w:rsidR="00AE6F15" w:rsidRDefault="00AE6F15" w:rsidP="009D6E59">
            <w:pPr>
              <w:rPr>
                <w:szCs w:val="24"/>
              </w:rPr>
            </w:pPr>
            <w:r>
              <w:rPr>
                <w:szCs w:val="24"/>
              </w:rPr>
              <w:t>1/</w:t>
            </w:r>
            <w:r w:rsidR="009D6E59">
              <w:rPr>
                <w:szCs w:val="24"/>
              </w:rPr>
              <w:t>incubation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2-14days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CD6A73">
              <w:rPr>
                <w:szCs w:val="24"/>
              </w:rPr>
              <w:t>Hospitalization rate of non-quarantined infectious individuals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 xml:space="preserve">Intervention  </w:t>
            </w:r>
          </w:p>
        </w:tc>
        <w:tc>
          <w:tcPr>
            <w:tcW w:w="1416" w:type="dxa"/>
          </w:tcPr>
          <w:p w:rsidR="00AE6F15" w:rsidRDefault="003926B8" w:rsidP="003926B8">
            <w:pPr>
              <w:rPr>
                <w:szCs w:val="24"/>
              </w:rPr>
            </w:pPr>
            <w:r>
              <w:rPr>
                <w:szCs w:val="24"/>
              </w:rPr>
              <w:t>1∕delay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Confirmed case isolation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non-quarantined infectious class</w:t>
            </w:r>
          </w:p>
        </w:tc>
        <w:tc>
          <w:tcPr>
            <w:tcW w:w="1616" w:type="dxa"/>
          </w:tcPr>
          <w:p w:rsidR="00AE6F15" w:rsidRDefault="00AE6F15" w:rsidP="008B5542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</w:t>
            </w:r>
            <w:r w:rsidR="008C25C5">
              <w:rPr>
                <w:szCs w:val="24"/>
              </w:rPr>
              <w:t xml:space="preserve">proportion of death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 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isolated infectious class</w:t>
            </w:r>
          </w:p>
        </w:tc>
        <w:tc>
          <w:tcPr>
            <w:tcW w:w="1616" w:type="dxa"/>
          </w:tcPr>
          <w:p w:rsidR="00AE6F15" w:rsidRDefault="008B5542" w:rsidP="008C25C5">
            <w:pPr>
              <w:rPr>
                <w:szCs w:val="24"/>
              </w:rPr>
            </w:pPr>
            <w:r>
              <w:rPr>
                <w:szCs w:val="24"/>
              </w:rPr>
              <w:t>Estimated from proportion of death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non-quarantined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proportion of recovery </w:t>
            </w:r>
            <w:r w:rsidR="00DB2367">
              <w:rPr>
                <w:szCs w:val="24"/>
              </w:rPr>
              <w:t>and infectious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F37B3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isolated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>Estimated from proportion of recovery</w:t>
            </w:r>
            <w:r w:rsidR="00DB2367">
              <w:rPr>
                <w:szCs w:val="24"/>
              </w:rPr>
              <w:t xml:space="preserve"> and hospitalisation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</w:tbl>
    <w:p w:rsidR="00370D31" w:rsidRDefault="00370D31">
      <w:pPr>
        <w:rPr>
          <w:szCs w:val="24"/>
        </w:rPr>
      </w:pPr>
    </w:p>
    <w:p w:rsidR="00F21E27" w:rsidRDefault="00F21E27">
      <w:pPr>
        <w:rPr>
          <w:szCs w:val="24"/>
        </w:rPr>
      </w:pPr>
      <w:r>
        <w:rPr>
          <w:szCs w:val="24"/>
        </w:rPr>
        <w:t># names</w:t>
      </w:r>
      <w:r w:rsidR="003C02B2">
        <w:rPr>
          <w:szCs w:val="24"/>
        </w:rPr>
        <w:t xml:space="preserve"> of parameters for 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1"/>
        <w:gridCol w:w="7779"/>
      </w:tblGrid>
      <w:tr w:rsidR="00F21E27" w:rsidRPr="00523F0E" w:rsidTr="00FE1644">
        <w:tc>
          <w:tcPr>
            <w:tcW w:w="2281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7779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 words </w:t>
            </w:r>
          </w:p>
        </w:tc>
      </w:tr>
      <w:tr w:rsidR="00F21E27" w:rsidTr="00FE1644">
        <w:tc>
          <w:tcPr>
            <w:tcW w:w="2281" w:type="dxa"/>
          </w:tcPr>
          <w:p w:rsidR="00F21E27" w:rsidRDefault="00F21E27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 xml:space="preserve">beta 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FE1644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1-f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1-f</w:t>
            </w:r>
          </w:p>
        </w:tc>
      </w:tr>
      <w:tr w:rsidR="00F21E27" w:rsidTr="00FE1644">
        <w:tc>
          <w:tcPr>
            <w:tcW w:w="2281" w:type="dxa"/>
          </w:tcPr>
          <w:p w:rsidR="00F21E27" w:rsidRPr="00F21E27" w:rsidRDefault="00AF37B3" w:rsidP="00E52CE9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E_M</w:t>
            </w:r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C_M</w:t>
            </w:r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D32237">
            <w:pPr>
              <w:rPr>
                <w:szCs w:val="24"/>
              </w:rPr>
            </w:pPr>
            <w:r>
              <w:rPr>
                <w:szCs w:val="24"/>
              </w:rPr>
              <w:t>sigma</w:t>
            </w:r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phi_u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AF37B3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gamma_h</w:t>
            </w:r>
            <w:proofErr w:type="spellEnd"/>
          </w:p>
        </w:tc>
      </w:tr>
    </w:tbl>
    <w:p w:rsidR="00F21E27" w:rsidRDefault="00F21E27">
      <w:pPr>
        <w:rPr>
          <w:szCs w:val="24"/>
        </w:rPr>
      </w:pPr>
    </w:p>
    <w:p w:rsidR="00E1626C" w:rsidRDefault="00E1626C">
      <w:pPr>
        <w:rPr>
          <w:szCs w:val="24"/>
        </w:rPr>
      </w:pPr>
    </w:p>
    <w:p w:rsidR="00E1626C" w:rsidRPr="00295865" w:rsidRDefault="00E1626C">
      <w:pPr>
        <w:rPr>
          <w:szCs w:val="24"/>
        </w:rPr>
      </w:pPr>
    </w:p>
    <w:sectPr w:rsidR="00E1626C" w:rsidRPr="00295865" w:rsidSect="00E162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89" w:rsidRDefault="004F4B89" w:rsidP="00097689">
      <w:pPr>
        <w:spacing w:after="0" w:line="240" w:lineRule="auto"/>
      </w:pPr>
      <w:r>
        <w:separator/>
      </w:r>
    </w:p>
  </w:endnote>
  <w:end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936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B89" w:rsidRDefault="004F4B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7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4B89" w:rsidRDefault="004F4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89" w:rsidRDefault="004F4B89" w:rsidP="00097689">
      <w:pPr>
        <w:spacing w:after="0" w:line="240" w:lineRule="auto"/>
      </w:pPr>
      <w:r>
        <w:separator/>
      </w:r>
    </w:p>
  </w:footnote>
  <w:foot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ADC"/>
    <w:multiLevelType w:val="hybridMultilevel"/>
    <w:tmpl w:val="33E42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DY3MrKwMDUwNTdS0lEKTi0uzszPAykwNKoFANagOwstAAAA"/>
  </w:docVars>
  <w:rsids>
    <w:rsidRoot w:val="001E2036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97689"/>
    <w:rsid w:val="000A3B23"/>
    <w:rsid w:val="000A3C55"/>
    <w:rsid w:val="000A65D8"/>
    <w:rsid w:val="000B5D4D"/>
    <w:rsid w:val="000B6493"/>
    <w:rsid w:val="000C537B"/>
    <w:rsid w:val="000D05B7"/>
    <w:rsid w:val="000D266A"/>
    <w:rsid w:val="000D781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320CD"/>
    <w:rsid w:val="001363CE"/>
    <w:rsid w:val="00141FB0"/>
    <w:rsid w:val="0014331C"/>
    <w:rsid w:val="001501E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2036"/>
    <w:rsid w:val="001E35DD"/>
    <w:rsid w:val="001E7C99"/>
    <w:rsid w:val="001F44FC"/>
    <w:rsid w:val="002049B5"/>
    <w:rsid w:val="00220648"/>
    <w:rsid w:val="00221041"/>
    <w:rsid w:val="00231105"/>
    <w:rsid w:val="00233454"/>
    <w:rsid w:val="0024618C"/>
    <w:rsid w:val="0024781E"/>
    <w:rsid w:val="0025671C"/>
    <w:rsid w:val="00256DC5"/>
    <w:rsid w:val="00257DBC"/>
    <w:rsid w:val="00265E68"/>
    <w:rsid w:val="00293D54"/>
    <w:rsid w:val="00294C99"/>
    <w:rsid w:val="00295865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944"/>
    <w:rsid w:val="002E2CD1"/>
    <w:rsid w:val="002E63F7"/>
    <w:rsid w:val="00320F53"/>
    <w:rsid w:val="003344E1"/>
    <w:rsid w:val="003432BC"/>
    <w:rsid w:val="00351B06"/>
    <w:rsid w:val="00351C94"/>
    <w:rsid w:val="00353515"/>
    <w:rsid w:val="00354225"/>
    <w:rsid w:val="00356291"/>
    <w:rsid w:val="00362833"/>
    <w:rsid w:val="00370D31"/>
    <w:rsid w:val="0037169A"/>
    <w:rsid w:val="00375093"/>
    <w:rsid w:val="00375764"/>
    <w:rsid w:val="00380123"/>
    <w:rsid w:val="003868EE"/>
    <w:rsid w:val="003926B8"/>
    <w:rsid w:val="003A05E9"/>
    <w:rsid w:val="003B3719"/>
    <w:rsid w:val="003B3DDB"/>
    <w:rsid w:val="003B5850"/>
    <w:rsid w:val="003B6D1C"/>
    <w:rsid w:val="003B7A51"/>
    <w:rsid w:val="003C02B2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20194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67153"/>
    <w:rsid w:val="004703AF"/>
    <w:rsid w:val="0047107D"/>
    <w:rsid w:val="004723C9"/>
    <w:rsid w:val="0047252D"/>
    <w:rsid w:val="00476FDB"/>
    <w:rsid w:val="00484845"/>
    <w:rsid w:val="00485EDF"/>
    <w:rsid w:val="004911AA"/>
    <w:rsid w:val="00495ACF"/>
    <w:rsid w:val="00495CE0"/>
    <w:rsid w:val="004C213D"/>
    <w:rsid w:val="004C657E"/>
    <w:rsid w:val="004D622B"/>
    <w:rsid w:val="004E0AD8"/>
    <w:rsid w:val="004E21B2"/>
    <w:rsid w:val="004E6EF7"/>
    <w:rsid w:val="004F2AAD"/>
    <w:rsid w:val="004F4B89"/>
    <w:rsid w:val="00500013"/>
    <w:rsid w:val="005068AF"/>
    <w:rsid w:val="005110F7"/>
    <w:rsid w:val="00511FA0"/>
    <w:rsid w:val="00512DAB"/>
    <w:rsid w:val="00522993"/>
    <w:rsid w:val="00523F0E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5838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C2D17"/>
    <w:rsid w:val="005D3A13"/>
    <w:rsid w:val="005E2D96"/>
    <w:rsid w:val="005E41FF"/>
    <w:rsid w:val="006057F8"/>
    <w:rsid w:val="00611F46"/>
    <w:rsid w:val="00613E60"/>
    <w:rsid w:val="006144D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A4F4C"/>
    <w:rsid w:val="006C62D2"/>
    <w:rsid w:val="006D0E01"/>
    <w:rsid w:val="006D1BA1"/>
    <w:rsid w:val="006D2D99"/>
    <w:rsid w:val="006D7EA0"/>
    <w:rsid w:val="006F4447"/>
    <w:rsid w:val="007013BE"/>
    <w:rsid w:val="00704148"/>
    <w:rsid w:val="00704B6E"/>
    <w:rsid w:val="0070602A"/>
    <w:rsid w:val="007116E5"/>
    <w:rsid w:val="00720640"/>
    <w:rsid w:val="00721BCD"/>
    <w:rsid w:val="0073075C"/>
    <w:rsid w:val="00735E1D"/>
    <w:rsid w:val="007422E6"/>
    <w:rsid w:val="00743DF1"/>
    <w:rsid w:val="00752689"/>
    <w:rsid w:val="007643E5"/>
    <w:rsid w:val="00764B9B"/>
    <w:rsid w:val="00772D62"/>
    <w:rsid w:val="007747D9"/>
    <w:rsid w:val="0078030C"/>
    <w:rsid w:val="007850D4"/>
    <w:rsid w:val="0079770D"/>
    <w:rsid w:val="007A28B1"/>
    <w:rsid w:val="007A6F88"/>
    <w:rsid w:val="007B7895"/>
    <w:rsid w:val="007C67D7"/>
    <w:rsid w:val="007D51F7"/>
    <w:rsid w:val="0080262D"/>
    <w:rsid w:val="008069AB"/>
    <w:rsid w:val="00806E20"/>
    <w:rsid w:val="008075AB"/>
    <w:rsid w:val="00814B94"/>
    <w:rsid w:val="00820C60"/>
    <w:rsid w:val="00822960"/>
    <w:rsid w:val="008330E6"/>
    <w:rsid w:val="0085089E"/>
    <w:rsid w:val="00854758"/>
    <w:rsid w:val="008547DC"/>
    <w:rsid w:val="0085671B"/>
    <w:rsid w:val="00864AF8"/>
    <w:rsid w:val="0088034F"/>
    <w:rsid w:val="00884AF2"/>
    <w:rsid w:val="00886CDD"/>
    <w:rsid w:val="00890ED3"/>
    <w:rsid w:val="00891FD9"/>
    <w:rsid w:val="00897AF6"/>
    <w:rsid w:val="008A1435"/>
    <w:rsid w:val="008A4A45"/>
    <w:rsid w:val="008A55B8"/>
    <w:rsid w:val="008B5542"/>
    <w:rsid w:val="008C25C5"/>
    <w:rsid w:val="008C27D1"/>
    <w:rsid w:val="008C347B"/>
    <w:rsid w:val="008D316E"/>
    <w:rsid w:val="008E0555"/>
    <w:rsid w:val="008F0310"/>
    <w:rsid w:val="008F12ED"/>
    <w:rsid w:val="008F315A"/>
    <w:rsid w:val="008F3233"/>
    <w:rsid w:val="00917D05"/>
    <w:rsid w:val="00922FD0"/>
    <w:rsid w:val="009242A3"/>
    <w:rsid w:val="00937662"/>
    <w:rsid w:val="00941F07"/>
    <w:rsid w:val="00942643"/>
    <w:rsid w:val="00944C15"/>
    <w:rsid w:val="00952F3D"/>
    <w:rsid w:val="009637E9"/>
    <w:rsid w:val="00986A6F"/>
    <w:rsid w:val="00991249"/>
    <w:rsid w:val="00995B61"/>
    <w:rsid w:val="009A133E"/>
    <w:rsid w:val="009A39AD"/>
    <w:rsid w:val="009C7C5D"/>
    <w:rsid w:val="009D6E59"/>
    <w:rsid w:val="009E2D97"/>
    <w:rsid w:val="009E4B85"/>
    <w:rsid w:val="009F17FD"/>
    <w:rsid w:val="00A02C8B"/>
    <w:rsid w:val="00A04799"/>
    <w:rsid w:val="00A0518B"/>
    <w:rsid w:val="00A20814"/>
    <w:rsid w:val="00A274DE"/>
    <w:rsid w:val="00A33696"/>
    <w:rsid w:val="00A41BF7"/>
    <w:rsid w:val="00A50E83"/>
    <w:rsid w:val="00A57E24"/>
    <w:rsid w:val="00A61416"/>
    <w:rsid w:val="00A6578C"/>
    <w:rsid w:val="00A76555"/>
    <w:rsid w:val="00A96914"/>
    <w:rsid w:val="00AA0E4C"/>
    <w:rsid w:val="00AA26D2"/>
    <w:rsid w:val="00AB011F"/>
    <w:rsid w:val="00AB103C"/>
    <w:rsid w:val="00AB1DD6"/>
    <w:rsid w:val="00AB372B"/>
    <w:rsid w:val="00AB4E97"/>
    <w:rsid w:val="00AC03AE"/>
    <w:rsid w:val="00AD2669"/>
    <w:rsid w:val="00AE2603"/>
    <w:rsid w:val="00AE2711"/>
    <w:rsid w:val="00AE6F15"/>
    <w:rsid w:val="00AF37B3"/>
    <w:rsid w:val="00AF456F"/>
    <w:rsid w:val="00AF7AF4"/>
    <w:rsid w:val="00B03621"/>
    <w:rsid w:val="00B04DA8"/>
    <w:rsid w:val="00B05C22"/>
    <w:rsid w:val="00B07B66"/>
    <w:rsid w:val="00B134EE"/>
    <w:rsid w:val="00B14B1F"/>
    <w:rsid w:val="00B1575A"/>
    <w:rsid w:val="00B203B3"/>
    <w:rsid w:val="00B2098F"/>
    <w:rsid w:val="00B25D2C"/>
    <w:rsid w:val="00B2659A"/>
    <w:rsid w:val="00B46387"/>
    <w:rsid w:val="00B47C54"/>
    <w:rsid w:val="00B5036F"/>
    <w:rsid w:val="00B65998"/>
    <w:rsid w:val="00B67423"/>
    <w:rsid w:val="00B8243E"/>
    <w:rsid w:val="00B837A3"/>
    <w:rsid w:val="00B83B87"/>
    <w:rsid w:val="00B93943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3C32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61E5F"/>
    <w:rsid w:val="00C71B82"/>
    <w:rsid w:val="00C72AAC"/>
    <w:rsid w:val="00C87811"/>
    <w:rsid w:val="00CA2CCB"/>
    <w:rsid w:val="00CA4343"/>
    <w:rsid w:val="00CB3B77"/>
    <w:rsid w:val="00CB4971"/>
    <w:rsid w:val="00CC7E61"/>
    <w:rsid w:val="00CD2FC1"/>
    <w:rsid w:val="00CD4534"/>
    <w:rsid w:val="00CD4E05"/>
    <w:rsid w:val="00CD5B47"/>
    <w:rsid w:val="00CD6A73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2237"/>
    <w:rsid w:val="00D36B17"/>
    <w:rsid w:val="00D37D12"/>
    <w:rsid w:val="00D43570"/>
    <w:rsid w:val="00D619F8"/>
    <w:rsid w:val="00D748C1"/>
    <w:rsid w:val="00D776CC"/>
    <w:rsid w:val="00D77790"/>
    <w:rsid w:val="00D82037"/>
    <w:rsid w:val="00D83680"/>
    <w:rsid w:val="00D83A6F"/>
    <w:rsid w:val="00D83DE3"/>
    <w:rsid w:val="00DA3344"/>
    <w:rsid w:val="00DA65C2"/>
    <w:rsid w:val="00DB0377"/>
    <w:rsid w:val="00DB2367"/>
    <w:rsid w:val="00DB56D3"/>
    <w:rsid w:val="00DC29C4"/>
    <w:rsid w:val="00DC394B"/>
    <w:rsid w:val="00DC5419"/>
    <w:rsid w:val="00DF111D"/>
    <w:rsid w:val="00E07127"/>
    <w:rsid w:val="00E13634"/>
    <w:rsid w:val="00E1626C"/>
    <w:rsid w:val="00E23CB7"/>
    <w:rsid w:val="00E23E80"/>
    <w:rsid w:val="00E31DE7"/>
    <w:rsid w:val="00E32261"/>
    <w:rsid w:val="00E419C7"/>
    <w:rsid w:val="00E41C63"/>
    <w:rsid w:val="00E41E0D"/>
    <w:rsid w:val="00E45CAF"/>
    <w:rsid w:val="00E46C88"/>
    <w:rsid w:val="00E50387"/>
    <w:rsid w:val="00E52CE9"/>
    <w:rsid w:val="00E71F6B"/>
    <w:rsid w:val="00E720A1"/>
    <w:rsid w:val="00E747F7"/>
    <w:rsid w:val="00E7724E"/>
    <w:rsid w:val="00E80291"/>
    <w:rsid w:val="00E83ECD"/>
    <w:rsid w:val="00E84C35"/>
    <w:rsid w:val="00E86133"/>
    <w:rsid w:val="00E92E07"/>
    <w:rsid w:val="00E954DA"/>
    <w:rsid w:val="00E97549"/>
    <w:rsid w:val="00EA3397"/>
    <w:rsid w:val="00EA6589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6B09"/>
    <w:rsid w:val="00F06D21"/>
    <w:rsid w:val="00F12187"/>
    <w:rsid w:val="00F21E27"/>
    <w:rsid w:val="00F22CFE"/>
    <w:rsid w:val="00F264D6"/>
    <w:rsid w:val="00F345F0"/>
    <w:rsid w:val="00F350E5"/>
    <w:rsid w:val="00F443BB"/>
    <w:rsid w:val="00F44483"/>
    <w:rsid w:val="00F45FF8"/>
    <w:rsid w:val="00F46808"/>
    <w:rsid w:val="00F46D75"/>
    <w:rsid w:val="00F527DF"/>
    <w:rsid w:val="00F52C73"/>
    <w:rsid w:val="00F56535"/>
    <w:rsid w:val="00F60153"/>
    <w:rsid w:val="00F629BE"/>
    <w:rsid w:val="00F75F5F"/>
    <w:rsid w:val="00F80F1D"/>
    <w:rsid w:val="00F947CE"/>
    <w:rsid w:val="00F96FA6"/>
    <w:rsid w:val="00FA0152"/>
    <w:rsid w:val="00FC3E88"/>
    <w:rsid w:val="00FC7D27"/>
    <w:rsid w:val="00FD000B"/>
    <w:rsid w:val="00FD05D2"/>
    <w:rsid w:val="00FD3FC6"/>
    <w:rsid w:val="00FE1644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DF7F"/>
  <w15:chartTrackingRefBased/>
  <w15:docId w15:val="{1564DE4E-47A0-4A15-8300-44DEEAA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AB3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65"/>
    <w:rPr>
      <w:color w:val="808080"/>
    </w:rPr>
  </w:style>
  <w:style w:type="table" w:styleId="TableGrid">
    <w:name w:val="Table Grid"/>
    <w:basedOn w:val="TableNormal"/>
    <w:uiPriority w:val="39"/>
    <w:rsid w:val="0080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9"/>
    <w:rPr>
      <w:rFonts w:ascii="Times New Roman" w:eastAsiaTheme="minorEastAsia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9"/>
    <w:rPr>
      <w:rFonts w:ascii="Times New Roman" w:eastAsiaTheme="minorEastAsia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3</cp:revision>
  <dcterms:created xsi:type="dcterms:W3CDTF">2020-06-05T11:37:00Z</dcterms:created>
  <dcterms:modified xsi:type="dcterms:W3CDTF">2020-06-05T14:41:00Z</dcterms:modified>
</cp:coreProperties>
</file>