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81FD" w14:textId="77777777" w:rsidR="00861CDB" w:rsidRDefault="00861CDB" w:rsidP="00861CDB">
      <w:pPr>
        <w:pStyle w:val="font-claude-response-body"/>
      </w:pPr>
      <w:r>
        <w:rPr>
          <w:rStyle w:val="Strong"/>
          <w:rFonts w:eastAsiaTheme="majorEastAsia"/>
        </w:rPr>
        <w:t>AI Tool Usage Summary — Claude's Perspective</w:t>
      </w:r>
    </w:p>
    <w:p w14:paraId="25027AEA" w14:textId="77777777" w:rsidR="00861CDB" w:rsidRDefault="00861CDB" w:rsidP="00861CDB">
      <w:pPr>
        <w:pStyle w:val="font-claude-response-body"/>
      </w:pPr>
      <w:r>
        <w:t xml:space="preserve">Over the course of this lab, I acted as a guided study-mode assistant while the student built a prompt-engineered LLM decision-support system for microfinance loan applications, using the </w:t>
      </w:r>
      <w:proofErr w:type="spellStart"/>
      <w:r>
        <w:t>Groq</w:t>
      </w:r>
      <w:proofErr w:type="spellEnd"/>
      <w:r>
        <w:t xml:space="preserve"> API. Rather than producing code and answers outright, I generally explained concepts first, asked the student to attempt things themselves, and stepped in with targeted help only when they were stuck or asked to see something worked out.</w:t>
      </w:r>
    </w:p>
    <w:p w14:paraId="6B3218BB" w14:textId="77777777" w:rsidR="00861CDB" w:rsidRDefault="00861CDB" w:rsidP="00861CDB">
      <w:pPr>
        <w:pStyle w:val="font-claude-response-body"/>
      </w:pPr>
      <w:r>
        <w:rPr>
          <w:rStyle w:val="Strong"/>
          <w:rFonts w:eastAsiaTheme="majorEastAsia"/>
        </w:rPr>
        <w:t>Setup and API mechanics (Part 0–1.2):</w:t>
      </w:r>
      <w:r>
        <w:t xml:space="preserve"> I explained how the </w:t>
      </w:r>
      <w:proofErr w:type="spellStart"/>
      <w:r>
        <w:t>Colab</w:t>
      </w:r>
      <w:proofErr w:type="spellEnd"/>
      <w:r>
        <w:t xml:space="preserve"> Secrets–based API setup worked, line by line, before the student ran it themselves. For the </w:t>
      </w:r>
      <w:proofErr w:type="spellStart"/>
      <w:r>
        <w:rPr>
          <w:rStyle w:val="HTMLCode"/>
          <w:rFonts w:eastAsiaTheme="majorEastAsia"/>
        </w:rPr>
        <w:t>ask_</w:t>
      </w:r>
      <w:proofErr w:type="gramStart"/>
      <w:r>
        <w:rPr>
          <w:rStyle w:val="HTMLCode"/>
          <w:rFonts w:eastAsiaTheme="majorEastAsia"/>
        </w:rPr>
        <w:t>llm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helper function and the temperature experiment, I walked the student through the reasoning behind roles, tokens, and temperature, had them predict outcomes before running the code, and helped them read their own actual output afterward — including correcting an early assumption that temperature=0.0 would be perfectly deterministic, once their real results showed minor variation.</w:t>
      </w:r>
    </w:p>
    <w:p w14:paraId="7BEBA0D6" w14:textId="77777777" w:rsidR="00861CDB" w:rsidRDefault="00861CDB" w:rsidP="00861CDB">
      <w:pPr>
        <w:pStyle w:val="font-claude-response-body"/>
      </w:pPr>
      <w:r>
        <w:rPr>
          <w:rStyle w:val="Strong"/>
          <w:rFonts w:eastAsiaTheme="majorEastAsia"/>
        </w:rPr>
        <w:t>Prompt engineering (Section 3):</w:t>
      </w:r>
      <w:r>
        <w:t xml:space="preserve"> I guided the student through building each prompt component — starting with a deliberately naive summarization attempt (V1) so they could critically read its flaws themselves, then helping them design a more constrained version (V2) with a role, explicit rules, and temperature=0. For extraction, I explained why the JSON schema, the few-shot example, and the "use null, do not guess" instruction were each necessary, and why the few-shot example specifically needed to come from outside the six test letters. For the decision-support brief, I helped the student think through why "approve"/"reject" outputs needed to be forbidden, both practically and ethically, before they built the prompt enforcing that constraint.</w:t>
      </w:r>
    </w:p>
    <w:p w14:paraId="198628F5" w14:textId="77777777" w:rsidR="00861CDB" w:rsidRDefault="00861CDB" w:rsidP="00861CDB">
      <w:pPr>
        <w:pStyle w:val="font-claude-response-body"/>
      </w:pPr>
      <w:r>
        <w:rPr>
          <w:rStyle w:val="Strong"/>
          <w:rFonts w:eastAsiaTheme="majorEastAsia"/>
        </w:rPr>
        <w:t>Debugging:</w:t>
      </w:r>
      <w:r>
        <w:t xml:space="preserve"> As the student implemented these ideas in their own notebook, I helped diagnose </w:t>
      </w:r>
      <w:proofErr w:type="gramStart"/>
      <w:r>
        <w:t>a number of</w:t>
      </w:r>
      <w:proofErr w:type="gramEnd"/>
      <w:r>
        <w:t xml:space="preserve"> real runtime errors they ran into — mismatched dictionary keys, an </w:t>
      </w:r>
      <w:proofErr w:type="spellStart"/>
      <w:r>
        <w:t>unindented</w:t>
      </w:r>
      <w:proofErr w:type="spellEnd"/>
      <w:r>
        <w:t xml:space="preserve"> loop, a parameter name collision, incorrect pandas indexing, and various typos. In each case, I worked from the traceback or output the student pasted themselves, pointing them to the specific cause rather than rewriting their code for them.</w:t>
      </w:r>
    </w:p>
    <w:p w14:paraId="4ADDF22E" w14:textId="77777777" w:rsidR="00861CDB" w:rsidRDefault="00861CDB" w:rsidP="00861CDB">
      <w:pPr>
        <w:pStyle w:val="font-claude-response-body"/>
      </w:pPr>
      <w:r>
        <w:rPr>
          <w:rStyle w:val="Strong"/>
          <w:rFonts w:eastAsiaTheme="majorEastAsia"/>
        </w:rPr>
        <w:t>Evaluation (Section 4):</w:t>
      </w:r>
      <w:r>
        <w:t xml:space="preserve"> I helped the student design evaluation logic for extraction accuracy, reliability across temperatures, and adversarial hallucination probes. The student ran </w:t>
      </w:r>
      <w:proofErr w:type="gramStart"/>
      <w:r>
        <w:t>all of</w:t>
      </w:r>
      <w:proofErr w:type="gramEnd"/>
      <w:r>
        <w:t xml:space="preserve"> these tests themselves and reported real results, and I helped them correctly interpret a notable finding: that the </w:t>
      </w:r>
      <w:r>
        <w:rPr>
          <w:rStyle w:val="HTMLCode"/>
          <w:rFonts w:eastAsiaTheme="majorEastAsia"/>
        </w:rPr>
        <w:t>purpose</w:t>
      </w:r>
      <w:r>
        <w:t xml:space="preserve"> field scoring 0/3 reflected a limitation of exact-match scoring on free text, not an actual extraction failure.</w:t>
      </w:r>
    </w:p>
    <w:p w14:paraId="3FA0AAE0" w14:textId="77777777" w:rsidR="00861CDB" w:rsidRDefault="00861CDB" w:rsidP="00861CDB">
      <w:pPr>
        <w:pStyle w:val="font-claude-response-body"/>
      </w:pPr>
      <w:r>
        <w:rPr>
          <w:rStyle w:val="Strong"/>
          <w:rFonts w:eastAsiaTheme="majorEastAsia"/>
        </w:rPr>
        <w:t>Reasoning and reflection:</w:t>
      </w:r>
      <w:r>
        <w:t xml:space="preserve"> For every "Student Reasoning" and Section 5 Reflection question, I asked guiding questions first and only helped polish or tighten an answer after the student had reasoned through it or written a first attempt themselves. Where my own suggestions contained an error (such as a wrong lab-section reference), the student caught and corrected it. All quoted numbers and examples in the final reflection were grounded in the student's own real </w:t>
      </w:r>
      <w:proofErr w:type="spellStart"/>
      <w:proofErr w:type="gramStart"/>
      <w:r>
        <w:rPr>
          <w:rStyle w:val="HTMLCode"/>
          <w:rFonts w:eastAsiaTheme="majorEastAsia"/>
        </w:rPr>
        <w:t>response.usage</w:t>
      </w:r>
      <w:proofErr w:type="spellEnd"/>
      <w:proofErr w:type="gramEnd"/>
      <w:r>
        <w:t xml:space="preserve"> output.</w:t>
      </w:r>
    </w:p>
    <w:p w14:paraId="0446352F" w14:textId="403A52CE" w:rsidR="001277C7" w:rsidRDefault="00861CDB" w:rsidP="00861CDB">
      <w:pPr>
        <w:pStyle w:val="font-claude-response-body"/>
      </w:pPr>
      <w:r>
        <w:t>Throughout, my role was to guide understanding, help debug based on real errors the student encountered, and refine reasoning the student had already attempted — not to generate the system or its conclusions independently on the student's behalf.</w:t>
      </w:r>
    </w:p>
    <w:sectPr w:rsidR="00127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94"/>
    <w:rsid w:val="0005188B"/>
    <w:rsid w:val="0012113A"/>
    <w:rsid w:val="001277C7"/>
    <w:rsid w:val="005B3994"/>
    <w:rsid w:val="00861CDB"/>
    <w:rsid w:val="00F3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4134C5"/>
  <w15:chartTrackingRefBased/>
  <w15:docId w15:val="{ECCC72C2-5E76-204E-B628-0BC16C5A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99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61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1C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1C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Yayra Boven Fiahagbe</dc:creator>
  <cp:keywords/>
  <dc:description/>
  <cp:lastModifiedBy>Harriet Yayra Boven Fiahagbe</cp:lastModifiedBy>
  <cp:revision>2</cp:revision>
  <dcterms:created xsi:type="dcterms:W3CDTF">2026-08-16T05:16:00Z</dcterms:created>
  <dcterms:modified xsi:type="dcterms:W3CDTF">2026-08-16T05:19:00Z</dcterms:modified>
</cp:coreProperties>
</file>