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1.设置带通滤波器的带宽。这里选择200pi的带宽</w:t>
      </w:r>
    </w:p>
    <w:p>
      <w:pPr>
        <w:rPr>
          <w:rFonts w:hint="default"/>
        </w:rPr>
      </w:pPr>
      <w:r>
        <w:rPr>
          <w:rFonts w:hint="default"/>
        </w:rPr>
        <w:t>wl=400*pi;</w:t>
      </w:r>
    </w:p>
    <w:p>
      <w:pPr>
        <w:rPr>
          <w:rFonts w:hint="default"/>
        </w:rPr>
      </w:pPr>
      <w:r>
        <w:rPr>
          <w:rFonts w:hint="default"/>
        </w:rPr>
        <w:t>wh=600*pi;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2.根据课本选择带通滤波器的传输函数，将hs带入，得到a和b的值</w:t>
      </w:r>
    </w:p>
    <w:p>
      <w:pPr>
        <w:rPr>
          <w:rFonts w:hint="default"/>
        </w:rPr>
      </w:pPr>
      <w:r>
        <w:rPr>
          <w:rFonts w:hint="default"/>
        </w:rPr>
        <w:t>w=(s^2+w0^2)/(s*W);</w:t>
      </w:r>
    </w:p>
    <w:p>
      <w:pPr>
        <w:rPr>
          <w:rFonts w:hint="default"/>
        </w:rPr>
      </w:pPr>
      <w:r>
        <w:rPr>
          <w:rFonts w:hint="default"/>
        </w:rPr>
        <w:t>hs=1/(1+w);</w:t>
      </w:r>
    </w:p>
    <w:p>
      <w:pPr>
        <w:rPr>
          <w:rFonts w:hint="default"/>
        </w:rPr>
      </w:pPr>
      <w:r>
        <w:rPr>
          <w:rFonts w:hint="default"/>
        </w:rPr>
        <w:t>[num,den]=numden(hs);</w:t>
      </w:r>
    </w:p>
    <w:p>
      <w:pPr>
        <w:rPr>
          <w:rFonts w:hint="default"/>
        </w:rPr>
      </w:pPr>
      <w:r>
        <w:rPr>
          <w:rFonts w:hint="default"/>
        </w:rPr>
        <w:t>b=sym2poly(num);</w:t>
      </w:r>
    </w:p>
    <w:p>
      <w:pPr>
        <w:rPr>
          <w:rFonts w:hint="default"/>
        </w:rPr>
      </w:pPr>
      <w:r>
        <w:rPr>
          <w:rFonts w:hint="default"/>
        </w:rPr>
        <w:t>a=sym2poly(den);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绘制IIR滤波器的幅频响应。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v=0:1:4000;</w:t>
      </w:r>
    </w:p>
    <w:p>
      <w:pPr>
        <w:rPr>
          <w:rFonts w:hint="default"/>
        </w:rPr>
      </w:pPr>
      <w:r>
        <w:rPr>
          <w:rFonts w:hint="default"/>
        </w:rPr>
        <w:t>H=freqs(b,a,v);</w:t>
      </w:r>
    </w:p>
    <w:p>
      <w:pPr>
        <w:rPr>
          <w:rFonts w:hint="default"/>
        </w:rPr>
      </w:pPr>
      <w:r>
        <w:rPr>
          <w:rFonts w:hint="default"/>
        </w:rPr>
        <w:t>plot(v, abs(H),'k'); grid</w:t>
      </w:r>
    </w:p>
    <w:p/>
    <w:p>
      <w:r>
        <w:drawing>
          <wp:inline distT="0" distB="0" distL="114300" distR="114300">
            <wp:extent cx="5273675" cy="4264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FE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9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2021-12-19T14:10:00Z</dcterms:created>
  <dc:creator>摧花秋雨</dc:creator>
  <cp:lastModifiedBy>摧花秋雨</cp:lastModifiedBy>
  <dcterms:modified xsi:type="dcterms:W3CDTF">2021-12-19T14:13:20Z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