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535C" w14:textId="77777777" w:rsidR="009B35B9" w:rsidRPr="009B35B9" w:rsidRDefault="009B35B9" w:rsidP="009B35B9">
      <w:pPr>
        <w:spacing w:line="540" w:lineRule="atLeast"/>
        <w:textAlignment w:val="top"/>
        <w:outlineLvl w:val="0"/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9B35B9"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  <w:t>Nextera</w:t>
      </w:r>
      <w:proofErr w:type="spellEnd"/>
      <w:r w:rsidRPr="009B35B9"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  <w:t xml:space="preserve"> XT DNA Library Prep Kit Protocol: Part 1/4 - </w:t>
      </w:r>
      <w:proofErr w:type="spellStart"/>
      <w:r w:rsidRPr="009B35B9"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  <w:t>Tagment</w:t>
      </w:r>
      <w:proofErr w:type="spellEnd"/>
      <w:r w:rsidRPr="009B35B9"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  <w:t xml:space="preserve"> Genomic DNA and Amplify Libraries</w:t>
      </w:r>
    </w:p>
    <w:p w14:paraId="4D0EC4CA" w14:textId="77777777" w:rsidR="009B35B9" w:rsidRPr="009B35B9" w:rsidRDefault="009B35B9" w:rsidP="009B35B9">
      <w:pPr>
        <w:outlineLvl w:val="2"/>
        <w:rPr>
          <w:rFonts w:ascii="open-sans" w:eastAsia="Times New Roman" w:hAnsi="open-sans" w:cs="Times New Roman"/>
          <w:color w:val="000000"/>
          <w:sz w:val="21"/>
          <w:szCs w:val="21"/>
        </w:rPr>
      </w:pPr>
      <w:r w:rsidRPr="009B35B9">
        <w:rPr>
          <w:rFonts w:ascii="open-sans" w:eastAsia="Times New Roman" w:hAnsi="open-sans" w:cs="Times New Roman"/>
          <w:color w:val="000000"/>
          <w:sz w:val="21"/>
          <w:szCs w:val="21"/>
        </w:rPr>
        <w:t>Author </w:t>
      </w:r>
    </w:p>
    <w:p w14:paraId="4AA06774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 </w:t>
      </w:r>
    </w:p>
    <w:p w14:paraId="06ADA077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  <w:sz w:val="21"/>
          <w:szCs w:val="21"/>
        </w:rPr>
      </w:pPr>
      <w:hyperlink r:id="rId5" w:history="1">
        <w:proofErr w:type="spellStart"/>
        <w:r w:rsidRPr="009B35B9">
          <w:rPr>
            <w:rFonts w:ascii="open-sans" w:eastAsia="Times New Roman" w:hAnsi="open-sans" w:cs="Times New Roman"/>
            <w:color w:val="4D4D4D"/>
            <w:sz w:val="21"/>
            <w:szCs w:val="21"/>
            <w:u w:val="single"/>
          </w:rPr>
          <w:t>Opentrons</w:t>
        </w:r>
        <w:proofErr w:type="spellEnd"/>
      </w:hyperlink>
    </w:p>
    <w:p w14:paraId="4DF1A81B" w14:textId="77777777" w:rsidR="009B35B9" w:rsidRPr="009B35B9" w:rsidRDefault="009B35B9" w:rsidP="009B35B9">
      <w:pPr>
        <w:outlineLvl w:val="2"/>
        <w:rPr>
          <w:rFonts w:ascii="open-sans" w:eastAsia="Times New Roman" w:hAnsi="open-sans" w:cs="Times New Roman"/>
          <w:color w:val="000000"/>
          <w:sz w:val="21"/>
          <w:szCs w:val="21"/>
        </w:rPr>
      </w:pPr>
      <w:r w:rsidRPr="009B35B9">
        <w:rPr>
          <w:rFonts w:ascii="open-sans" w:eastAsia="Times New Roman" w:hAnsi="open-sans" w:cs="Times New Roman"/>
          <w:color w:val="000000"/>
          <w:sz w:val="21"/>
          <w:szCs w:val="21"/>
        </w:rPr>
        <w:t> Partner Lab </w:t>
      </w:r>
    </w:p>
    <w:p w14:paraId="4ACAFA76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 </w:t>
      </w:r>
    </w:p>
    <w:p w14:paraId="67F754DC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  <w:sz w:val="21"/>
          <w:szCs w:val="21"/>
        </w:rPr>
      </w:pPr>
      <w:hyperlink r:id="rId6" w:history="1">
        <w:proofErr w:type="spellStart"/>
        <w:r w:rsidRPr="009B35B9">
          <w:rPr>
            <w:rFonts w:ascii="open-sans" w:eastAsia="Times New Roman" w:hAnsi="open-sans" w:cs="Times New Roman"/>
            <w:color w:val="0070FF"/>
            <w:sz w:val="21"/>
            <w:szCs w:val="21"/>
            <w:u w:val="single"/>
          </w:rPr>
          <w:t>CosmosID</w:t>
        </w:r>
        <w:proofErr w:type="spellEnd"/>
      </w:hyperlink>
    </w:p>
    <w:p w14:paraId="167F6D84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 xml:space="preserve">Part 1 of 4: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Tagment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Genomic DNA and Amplify Libraries</w:t>
      </w:r>
    </w:p>
    <w:p w14:paraId="31992284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Links: </w:t>
      </w:r>
    </w:p>
    <w:p w14:paraId="5ACDF951" w14:textId="77777777" w:rsidR="009B35B9" w:rsidRPr="009B35B9" w:rsidRDefault="009B35B9" w:rsidP="009B35B9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7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 xml:space="preserve">Part 1: </w:t>
        </w:r>
        <w:proofErr w:type="spellStart"/>
        <w:r w:rsidRPr="009B35B9">
          <w:rPr>
            <w:rFonts w:ascii="open-sans" w:eastAsia="Times New Roman" w:hAnsi="open-sans" w:cs="Times New Roman"/>
            <w:color w:val="0070FF"/>
            <w:u w:val="single"/>
          </w:rPr>
          <w:t>Tagment</w:t>
        </w:r>
        <w:proofErr w:type="spellEnd"/>
        <w:r w:rsidRPr="009B35B9">
          <w:rPr>
            <w:rFonts w:ascii="open-sans" w:eastAsia="Times New Roman" w:hAnsi="open-sans" w:cs="Times New Roman"/>
            <w:color w:val="0070FF"/>
            <w:u w:val="single"/>
          </w:rPr>
          <w:t xml:space="preserve"> and Amplify</w:t>
        </w:r>
      </w:hyperlink>
    </w:p>
    <w:p w14:paraId="2AE290B0" w14:textId="77777777" w:rsidR="009B35B9" w:rsidRPr="009B35B9" w:rsidRDefault="009B35B9" w:rsidP="009B35B9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8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Part 2: Clean Up Libraries</w:t>
        </w:r>
      </w:hyperlink>
    </w:p>
    <w:p w14:paraId="50D577DE" w14:textId="77777777" w:rsidR="009B35B9" w:rsidRPr="009B35B9" w:rsidRDefault="009B35B9" w:rsidP="009B35B9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9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Part 3: Normalize Libraries</w:t>
        </w:r>
      </w:hyperlink>
    </w:p>
    <w:p w14:paraId="286467E0" w14:textId="77777777" w:rsidR="009B35B9" w:rsidRPr="009B35B9" w:rsidRDefault="009B35B9" w:rsidP="009B35B9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10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Part 4: Pool Libraries</w:t>
        </w:r>
      </w:hyperlink>
    </w:p>
    <w:p w14:paraId="2EF1C941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 xml:space="preserve">With this protocol, your robot can perform the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Nextera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XT DNA Library Prep Kit protocol describe by the </w:t>
      </w:r>
      <w:hyperlink r:id="rId11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Illumina Reference Guide</w:t>
        </w:r>
      </w:hyperlink>
      <w:r w:rsidRPr="009B35B9">
        <w:rPr>
          <w:rFonts w:ascii="open-sans" w:eastAsia="Times New Roman" w:hAnsi="open-sans" w:cs="Times New Roman"/>
          <w:color w:val="000000"/>
        </w:rPr>
        <w:t>. </w:t>
      </w:r>
    </w:p>
    <w:p w14:paraId="0CC28407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 xml:space="preserve">This is part 1 of the protocol, which includes the steps (1)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Tagment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Genomic DNA and (2) Amplify Libraries. The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Tagmentation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step uses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Nextera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transposase to fragment DNA into sizes suitable for sequencing, and then tags the DNA with adapter sequences. The library amplification step increases the yield of the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tagmented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DNA using PCR. PCR adds the Index 1 (i7), Index 2 (i5), and full adapter sequences to the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tagmented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DNA from the previous step. This protocol assumes you are taking your plate off the OT-2 and thermocycling on a stand-alone PCR machine according to the </w:t>
      </w:r>
      <w:hyperlink r:id="rId12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Illumina Reference Guide</w:t>
        </w:r>
      </w:hyperlink>
      <w:r w:rsidRPr="009B35B9">
        <w:rPr>
          <w:rFonts w:ascii="open-sans" w:eastAsia="Times New Roman" w:hAnsi="open-sans" w:cs="Times New Roman"/>
          <w:color w:val="000000"/>
        </w:rPr>
        <w:t>. </w:t>
      </w:r>
    </w:p>
    <w:p w14:paraId="1D4FC9FA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After the two steps carried out in this protocol, you can safely stop work and return to it at a later point. If you are stopping, seal the plate and store at 2°C to 8°C for up to 2 days.</w:t>
      </w:r>
    </w:p>
    <w:p w14:paraId="140B3E3B" w14:textId="19042F99" w:rsidR="00F27833" w:rsidRDefault="00F27833"/>
    <w:p w14:paraId="41595B8C" w14:textId="77777777" w:rsidR="009B35B9" w:rsidRPr="009B35B9" w:rsidRDefault="009B35B9" w:rsidP="009B35B9">
      <w:pPr>
        <w:pBdr>
          <w:bottom w:val="single" w:sz="12" w:space="9" w:color="EEEEEE"/>
        </w:pBdr>
        <w:outlineLvl w:val="2"/>
        <w:rPr>
          <w:rFonts w:ascii="open-sans" w:eastAsia="Times New Roman" w:hAnsi="open-sans" w:cs="Times New Roman"/>
          <w:b/>
          <w:bCs/>
          <w:color w:val="000000"/>
          <w:sz w:val="36"/>
          <w:szCs w:val="36"/>
        </w:rPr>
      </w:pPr>
      <w:r w:rsidRPr="009B35B9">
        <w:rPr>
          <w:rFonts w:ascii="open-sans" w:eastAsia="Times New Roman" w:hAnsi="open-sans" w:cs="Times New Roman"/>
          <w:b/>
          <w:bCs/>
          <w:color w:val="000000"/>
          <w:sz w:val="36"/>
          <w:szCs w:val="36"/>
        </w:rPr>
        <w:t>Process </w:t>
      </w:r>
    </w:p>
    <w:p w14:paraId="1C19EC51" w14:textId="77777777" w:rsidR="009B35B9" w:rsidRPr="009B35B9" w:rsidRDefault="009B35B9" w:rsidP="009B35B9">
      <w:pPr>
        <w:numPr>
          <w:ilvl w:val="0"/>
          <w:numId w:val="2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Input your number of samples.</w:t>
      </w:r>
    </w:p>
    <w:p w14:paraId="298BACD4" w14:textId="77777777" w:rsidR="009B35B9" w:rsidRPr="009B35B9" w:rsidRDefault="009B35B9" w:rsidP="009B35B9">
      <w:pPr>
        <w:numPr>
          <w:ilvl w:val="0"/>
          <w:numId w:val="2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Download your protocol.</w:t>
      </w:r>
    </w:p>
    <w:p w14:paraId="6E720CD7" w14:textId="77777777" w:rsidR="009B35B9" w:rsidRPr="009B35B9" w:rsidRDefault="009B35B9" w:rsidP="009B35B9">
      <w:pPr>
        <w:numPr>
          <w:ilvl w:val="0"/>
          <w:numId w:val="2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Upload your protocol into the </w:t>
      </w:r>
      <w:hyperlink r:id="rId13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OT App</w:t>
        </w:r>
      </w:hyperlink>
      <w:r w:rsidRPr="009B35B9">
        <w:rPr>
          <w:rFonts w:ascii="open-sans" w:eastAsia="Times New Roman" w:hAnsi="open-sans" w:cs="Times New Roman"/>
          <w:color w:val="000000"/>
        </w:rPr>
        <w:t>.</w:t>
      </w:r>
    </w:p>
    <w:p w14:paraId="28638D6B" w14:textId="77777777" w:rsidR="009B35B9" w:rsidRPr="009B35B9" w:rsidRDefault="009B35B9" w:rsidP="009B35B9">
      <w:pPr>
        <w:numPr>
          <w:ilvl w:val="0"/>
          <w:numId w:val="2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Set up your deck according to the deck map below.</w:t>
      </w:r>
    </w:p>
    <w:p w14:paraId="0E34F859" w14:textId="77777777" w:rsidR="009B35B9" w:rsidRPr="009B35B9" w:rsidRDefault="009B35B9" w:rsidP="009B35B9">
      <w:pPr>
        <w:numPr>
          <w:ilvl w:val="0"/>
          <w:numId w:val="2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 xml:space="preserve">Calibrate your labware,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tiprack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and pipette using the OT App. For calibration tips, check out our </w:t>
      </w:r>
      <w:hyperlink r:id="rId14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support article</w:t>
        </w:r>
      </w:hyperlink>
      <w:r w:rsidRPr="009B35B9">
        <w:rPr>
          <w:rFonts w:ascii="open-sans" w:eastAsia="Times New Roman" w:hAnsi="open-sans" w:cs="Times New Roman"/>
          <w:color w:val="000000"/>
        </w:rPr>
        <w:t>.</w:t>
      </w:r>
    </w:p>
    <w:p w14:paraId="212823D5" w14:textId="668040A6" w:rsidR="009B35B9" w:rsidRDefault="009B35B9" w:rsidP="009B35B9">
      <w:pPr>
        <w:numPr>
          <w:ilvl w:val="0"/>
          <w:numId w:val="2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Hit "Run".</w:t>
      </w:r>
    </w:p>
    <w:p w14:paraId="613D0801" w14:textId="77777777" w:rsidR="009B35B9" w:rsidRPr="009B35B9" w:rsidRDefault="009B35B9" w:rsidP="009B35B9">
      <w:pPr>
        <w:spacing w:line="360" w:lineRule="atLeast"/>
        <w:rPr>
          <w:rFonts w:ascii="open-sans" w:eastAsia="Times New Roman" w:hAnsi="open-sans" w:cs="Times New Roman"/>
          <w:color w:val="000000"/>
        </w:rPr>
      </w:pPr>
    </w:p>
    <w:p w14:paraId="1BF37062" w14:textId="77777777" w:rsidR="009B35B9" w:rsidRPr="009B35B9" w:rsidRDefault="009B35B9" w:rsidP="009B35B9">
      <w:pPr>
        <w:pBdr>
          <w:bottom w:val="single" w:sz="12" w:space="9" w:color="EEEEEE"/>
        </w:pBdr>
        <w:outlineLvl w:val="2"/>
        <w:rPr>
          <w:rFonts w:ascii="open-sans" w:eastAsia="Times New Roman" w:hAnsi="open-sans" w:cs="Times New Roman"/>
          <w:b/>
          <w:bCs/>
          <w:color w:val="000000"/>
          <w:sz w:val="36"/>
          <w:szCs w:val="36"/>
        </w:rPr>
      </w:pPr>
      <w:r w:rsidRPr="009B35B9">
        <w:rPr>
          <w:rFonts w:ascii="open-sans" w:eastAsia="Times New Roman" w:hAnsi="open-sans" w:cs="Times New Roman"/>
          <w:b/>
          <w:bCs/>
          <w:color w:val="000000"/>
          <w:sz w:val="36"/>
          <w:szCs w:val="36"/>
        </w:rPr>
        <w:t>Additional Notes </w:t>
      </w:r>
    </w:p>
    <w:p w14:paraId="652B1672" w14:textId="77777777" w:rsidR="009B35B9" w:rsidRPr="009B35B9" w:rsidRDefault="009B35B9" w:rsidP="009B35B9">
      <w:pPr>
        <w:numPr>
          <w:ilvl w:val="0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 xml:space="preserve">2-mL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Tuberack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Reagent Setup:</w:t>
      </w:r>
    </w:p>
    <w:p w14:paraId="4109121E" w14:textId="77777777" w:rsidR="009B35B9" w:rsidRPr="009B35B9" w:rsidRDefault="009B35B9" w:rsidP="009B35B9">
      <w:pPr>
        <w:numPr>
          <w:ilvl w:val="1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lastRenderedPageBreak/>
        <w:t xml:space="preserve">Amplicon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Tagment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Mix: </w:t>
      </w:r>
      <w:r w:rsidRPr="009B35B9">
        <w:rPr>
          <w:rFonts w:ascii="open-sans" w:eastAsia="Times New Roman" w:hAnsi="open-sans" w:cs="Times New Roman"/>
          <w:b/>
          <w:bCs/>
          <w:color w:val="000000"/>
        </w:rPr>
        <w:t>A1</w:t>
      </w:r>
    </w:p>
    <w:p w14:paraId="1408E8A9" w14:textId="77777777" w:rsidR="009B35B9" w:rsidRPr="009B35B9" w:rsidRDefault="009B35B9" w:rsidP="009B35B9">
      <w:pPr>
        <w:numPr>
          <w:ilvl w:val="1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proofErr w:type="spellStart"/>
      <w:r w:rsidRPr="009B35B9">
        <w:rPr>
          <w:rFonts w:ascii="open-sans" w:eastAsia="Times New Roman" w:hAnsi="open-sans" w:cs="Times New Roman"/>
          <w:color w:val="000000"/>
        </w:rPr>
        <w:t>Tagment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DNA Buffer: </w:t>
      </w:r>
      <w:r w:rsidRPr="009B35B9">
        <w:rPr>
          <w:rFonts w:ascii="open-sans" w:eastAsia="Times New Roman" w:hAnsi="open-sans" w:cs="Times New Roman"/>
          <w:b/>
          <w:bCs/>
          <w:color w:val="000000"/>
        </w:rPr>
        <w:t>B1</w:t>
      </w:r>
    </w:p>
    <w:p w14:paraId="34D2541E" w14:textId="77777777" w:rsidR="009B35B9" w:rsidRPr="009B35B9" w:rsidRDefault="009B35B9" w:rsidP="009B35B9">
      <w:pPr>
        <w:numPr>
          <w:ilvl w:val="1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 xml:space="preserve">Neutralize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Tagment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Buffer: </w:t>
      </w:r>
      <w:r w:rsidRPr="009B35B9">
        <w:rPr>
          <w:rFonts w:ascii="open-sans" w:eastAsia="Times New Roman" w:hAnsi="open-sans" w:cs="Times New Roman"/>
          <w:b/>
          <w:bCs/>
          <w:color w:val="000000"/>
        </w:rPr>
        <w:t>C1</w:t>
      </w:r>
    </w:p>
    <w:p w14:paraId="03F1C9A2" w14:textId="77777777" w:rsidR="009B35B9" w:rsidRPr="009B35B9" w:rsidRDefault="009B35B9" w:rsidP="009B35B9">
      <w:pPr>
        <w:numPr>
          <w:ilvl w:val="1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proofErr w:type="spellStart"/>
      <w:r w:rsidRPr="009B35B9">
        <w:rPr>
          <w:rFonts w:ascii="open-sans" w:eastAsia="Times New Roman" w:hAnsi="open-sans" w:cs="Times New Roman"/>
          <w:color w:val="000000"/>
        </w:rPr>
        <w:t>Nextera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PCR Master Mix: </w:t>
      </w:r>
      <w:r w:rsidRPr="009B35B9">
        <w:rPr>
          <w:rFonts w:ascii="open-sans" w:eastAsia="Times New Roman" w:hAnsi="open-sans" w:cs="Times New Roman"/>
          <w:b/>
          <w:bCs/>
          <w:color w:val="000000"/>
        </w:rPr>
        <w:t>D1</w:t>
      </w:r>
    </w:p>
    <w:p w14:paraId="6DD1114F" w14:textId="77777777" w:rsidR="009B35B9" w:rsidRPr="009B35B9" w:rsidRDefault="009B35B9" w:rsidP="009B35B9">
      <w:pPr>
        <w:numPr>
          <w:ilvl w:val="1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Index 1 (i7) adapters: </w:t>
      </w:r>
      <w:r w:rsidRPr="009B35B9">
        <w:rPr>
          <w:rFonts w:ascii="open-sans" w:eastAsia="Times New Roman" w:hAnsi="open-sans" w:cs="Times New Roman"/>
          <w:b/>
          <w:bCs/>
          <w:color w:val="000000"/>
        </w:rPr>
        <w:t>A2-D3</w:t>
      </w:r>
    </w:p>
    <w:p w14:paraId="0891EC27" w14:textId="77777777" w:rsidR="009B35B9" w:rsidRPr="009B35B9" w:rsidRDefault="009B35B9" w:rsidP="009B35B9">
      <w:pPr>
        <w:numPr>
          <w:ilvl w:val="1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Index 2 (i5) adapters: </w:t>
      </w:r>
      <w:r w:rsidRPr="009B35B9">
        <w:rPr>
          <w:rFonts w:ascii="open-sans" w:eastAsia="Times New Roman" w:hAnsi="open-sans" w:cs="Times New Roman"/>
          <w:b/>
          <w:bCs/>
          <w:color w:val="000000"/>
        </w:rPr>
        <w:t>A5-D6</w:t>
      </w:r>
    </w:p>
    <w:p w14:paraId="611D4FBC" w14:textId="77777777" w:rsidR="009B35B9" w:rsidRPr="009B35B9" w:rsidRDefault="009B35B9" w:rsidP="009B35B9">
      <w:pPr>
        <w:numPr>
          <w:ilvl w:val="0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 xml:space="preserve">If number of samples is less than 25, arrange 6 tubes of Index 1 (A2-B3) and 4 tubes of Index 2 (A5-D5) in the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tuberack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. Otherwise, fill Index 1 and Index 2 according to the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tuberack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setup as instructed above.</w:t>
      </w:r>
    </w:p>
    <w:p w14:paraId="3C88C8A6" w14:textId="77777777" w:rsidR="009B35B9" w:rsidRPr="009B35B9" w:rsidRDefault="009B35B9" w:rsidP="009B35B9">
      <w:pPr>
        <w:numPr>
          <w:ilvl w:val="0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Review the reference guide before proceeding to confirm kit contents and make sure you have the required equipment and consumables.</w:t>
      </w:r>
    </w:p>
    <w:p w14:paraId="66864A9D" w14:textId="77777777" w:rsidR="009B35B9" w:rsidRPr="009B35B9" w:rsidRDefault="009B35B9" w:rsidP="009B35B9">
      <w:pPr>
        <w:rPr>
          <w:rFonts w:ascii="Times New Roman" w:eastAsia="Times New Roman" w:hAnsi="Times New Roman" w:cs="Times New Roman"/>
        </w:rPr>
      </w:pPr>
    </w:p>
    <w:p w14:paraId="1A537D56" w14:textId="77777777" w:rsidR="009B35B9" w:rsidRPr="009B35B9" w:rsidRDefault="009B35B9" w:rsidP="009B35B9">
      <w:pPr>
        <w:spacing w:line="540" w:lineRule="atLeast"/>
        <w:textAlignment w:val="top"/>
        <w:outlineLvl w:val="0"/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9B35B9"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  <w:t>Nextera</w:t>
      </w:r>
      <w:proofErr w:type="spellEnd"/>
      <w:r w:rsidRPr="009B35B9"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  <w:t xml:space="preserve"> XT DNA Library Prep Kit Protocol: Part 2/4 - Clean Up Libraries</w:t>
      </w:r>
    </w:p>
    <w:p w14:paraId="0FFC1A19" w14:textId="77777777" w:rsidR="009B35B9" w:rsidRPr="009B35B9" w:rsidRDefault="009B35B9" w:rsidP="009B35B9">
      <w:pPr>
        <w:outlineLvl w:val="2"/>
        <w:rPr>
          <w:rFonts w:ascii="open-sans" w:eastAsia="Times New Roman" w:hAnsi="open-sans" w:cs="Times New Roman"/>
          <w:color w:val="000000"/>
          <w:sz w:val="21"/>
          <w:szCs w:val="21"/>
        </w:rPr>
      </w:pPr>
      <w:r w:rsidRPr="009B35B9">
        <w:rPr>
          <w:rFonts w:ascii="open-sans" w:eastAsia="Times New Roman" w:hAnsi="open-sans" w:cs="Times New Roman"/>
          <w:color w:val="000000"/>
          <w:sz w:val="21"/>
          <w:szCs w:val="21"/>
        </w:rPr>
        <w:t>Author </w:t>
      </w:r>
    </w:p>
    <w:p w14:paraId="5581D9FE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 </w:t>
      </w:r>
    </w:p>
    <w:p w14:paraId="7194C5DA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  <w:sz w:val="21"/>
          <w:szCs w:val="21"/>
        </w:rPr>
      </w:pPr>
      <w:hyperlink r:id="rId15" w:history="1">
        <w:proofErr w:type="spellStart"/>
        <w:r w:rsidRPr="009B35B9">
          <w:rPr>
            <w:rFonts w:ascii="open-sans" w:eastAsia="Times New Roman" w:hAnsi="open-sans" w:cs="Times New Roman"/>
            <w:color w:val="4D4D4D"/>
            <w:sz w:val="21"/>
            <w:szCs w:val="21"/>
            <w:u w:val="single"/>
          </w:rPr>
          <w:t>Opentrons</w:t>
        </w:r>
        <w:proofErr w:type="spellEnd"/>
      </w:hyperlink>
    </w:p>
    <w:p w14:paraId="73774191" w14:textId="77777777" w:rsidR="009B35B9" w:rsidRPr="009B35B9" w:rsidRDefault="009B35B9" w:rsidP="009B35B9">
      <w:pPr>
        <w:outlineLvl w:val="2"/>
        <w:rPr>
          <w:rFonts w:ascii="open-sans" w:eastAsia="Times New Roman" w:hAnsi="open-sans" w:cs="Times New Roman"/>
          <w:color w:val="000000"/>
          <w:sz w:val="21"/>
          <w:szCs w:val="21"/>
        </w:rPr>
      </w:pPr>
      <w:r w:rsidRPr="009B35B9">
        <w:rPr>
          <w:rFonts w:ascii="open-sans" w:eastAsia="Times New Roman" w:hAnsi="open-sans" w:cs="Times New Roman"/>
          <w:color w:val="000000"/>
          <w:sz w:val="21"/>
          <w:szCs w:val="21"/>
        </w:rPr>
        <w:t> Partner Lab </w:t>
      </w:r>
    </w:p>
    <w:p w14:paraId="411B3DCE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 </w:t>
      </w:r>
    </w:p>
    <w:p w14:paraId="4D1ED17D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  <w:sz w:val="21"/>
          <w:szCs w:val="21"/>
        </w:rPr>
      </w:pPr>
      <w:hyperlink r:id="rId16" w:history="1">
        <w:proofErr w:type="spellStart"/>
        <w:r w:rsidRPr="009B35B9">
          <w:rPr>
            <w:rFonts w:ascii="open-sans" w:eastAsia="Times New Roman" w:hAnsi="open-sans" w:cs="Times New Roman"/>
            <w:color w:val="0070FF"/>
            <w:sz w:val="21"/>
            <w:szCs w:val="21"/>
            <w:u w:val="single"/>
          </w:rPr>
          <w:t>CosmosID</w:t>
        </w:r>
        <w:proofErr w:type="spellEnd"/>
      </w:hyperlink>
    </w:p>
    <w:p w14:paraId="32579774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Part 2 of 4: Clean Up Libraries</w:t>
      </w:r>
    </w:p>
    <w:p w14:paraId="655A1E52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Links: </w:t>
      </w:r>
    </w:p>
    <w:p w14:paraId="4D4A202E" w14:textId="77777777" w:rsidR="009B35B9" w:rsidRPr="009B35B9" w:rsidRDefault="009B35B9" w:rsidP="009B35B9">
      <w:pPr>
        <w:numPr>
          <w:ilvl w:val="0"/>
          <w:numId w:val="4"/>
        </w:numPr>
        <w:ind w:left="0"/>
        <w:rPr>
          <w:rFonts w:ascii="open-sans" w:eastAsia="Times New Roman" w:hAnsi="open-sans" w:cs="Times New Roman"/>
          <w:color w:val="000000"/>
        </w:rPr>
      </w:pPr>
      <w:hyperlink r:id="rId17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 xml:space="preserve">Part 1: </w:t>
        </w:r>
        <w:proofErr w:type="spellStart"/>
        <w:r w:rsidRPr="009B35B9">
          <w:rPr>
            <w:rFonts w:ascii="open-sans" w:eastAsia="Times New Roman" w:hAnsi="open-sans" w:cs="Times New Roman"/>
            <w:color w:val="0070FF"/>
            <w:u w:val="single"/>
          </w:rPr>
          <w:t>Tagment</w:t>
        </w:r>
        <w:proofErr w:type="spellEnd"/>
        <w:r w:rsidRPr="009B35B9">
          <w:rPr>
            <w:rFonts w:ascii="open-sans" w:eastAsia="Times New Roman" w:hAnsi="open-sans" w:cs="Times New Roman"/>
            <w:color w:val="0070FF"/>
            <w:u w:val="single"/>
          </w:rPr>
          <w:t xml:space="preserve"> and Amplify</w:t>
        </w:r>
      </w:hyperlink>
    </w:p>
    <w:p w14:paraId="2FC1703C" w14:textId="77777777" w:rsidR="009B35B9" w:rsidRPr="009B35B9" w:rsidRDefault="009B35B9" w:rsidP="009B35B9">
      <w:pPr>
        <w:numPr>
          <w:ilvl w:val="0"/>
          <w:numId w:val="4"/>
        </w:numPr>
        <w:ind w:left="0"/>
        <w:rPr>
          <w:rFonts w:ascii="open-sans" w:eastAsia="Times New Roman" w:hAnsi="open-sans" w:cs="Times New Roman"/>
          <w:color w:val="000000"/>
        </w:rPr>
      </w:pPr>
      <w:hyperlink r:id="rId18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Part 2: Clean Up Libraries</w:t>
        </w:r>
      </w:hyperlink>
    </w:p>
    <w:p w14:paraId="2AFB7A60" w14:textId="77777777" w:rsidR="009B35B9" w:rsidRPr="009B35B9" w:rsidRDefault="009B35B9" w:rsidP="009B35B9">
      <w:pPr>
        <w:numPr>
          <w:ilvl w:val="0"/>
          <w:numId w:val="4"/>
        </w:numPr>
        <w:ind w:left="0"/>
        <w:rPr>
          <w:rFonts w:ascii="open-sans" w:eastAsia="Times New Roman" w:hAnsi="open-sans" w:cs="Times New Roman"/>
          <w:color w:val="000000"/>
        </w:rPr>
      </w:pPr>
      <w:hyperlink r:id="rId19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Part 3: Normalize Libraries</w:t>
        </w:r>
      </w:hyperlink>
    </w:p>
    <w:p w14:paraId="0C9280C8" w14:textId="77777777" w:rsidR="009B35B9" w:rsidRPr="009B35B9" w:rsidRDefault="009B35B9" w:rsidP="009B35B9">
      <w:pPr>
        <w:numPr>
          <w:ilvl w:val="0"/>
          <w:numId w:val="4"/>
        </w:numPr>
        <w:ind w:left="0"/>
        <w:rPr>
          <w:rFonts w:ascii="open-sans" w:eastAsia="Times New Roman" w:hAnsi="open-sans" w:cs="Times New Roman"/>
          <w:color w:val="000000"/>
        </w:rPr>
      </w:pPr>
      <w:hyperlink r:id="rId20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Part 4: Pool Libraries</w:t>
        </w:r>
      </w:hyperlink>
    </w:p>
    <w:p w14:paraId="6B632C34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 xml:space="preserve">With this protocol, your robot can perform the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Nextera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XT DNA Library Prep Kit protocol describe by the </w:t>
      </w:r>
      <w:hyperlink r:id="rId21" w:history="1">
        <w:r w:rsidRPr="009B35B9">
          <w:rPr>
            <w:rFonts w:ascii="open-sans" w:eastAsia="Times New Roman" w:hAnsi="open-sans" w:cs="Times New Roman"/>
            <w:color w:val="0070FF"/>
            <w:u w:val="single"/>
          </w:rPr>
          <w:t>Illumina Reference Guide</w:t>
        </w:r>
      </w:hyperlink>
      <w:r w:rsidRPr="009B35B9">
        <w:rPr>
          <w:rFonts w:ascii="open-sans" w:eastAsia="Times New Roman" w:hAnsi="open-sans" w:cs="Times New Roman"/>
          <w:color w:val="000000"/>
        </w:rPr>
        <w:t>.</w:t>
      </w:r>
    </w:p>
    <w:p w14:paraId="56A3C5E5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 xml:space="preserve">This is Part 2 of the protocol, which consists of just step (3) of the overall process: clean up libraries. This step uses </w:t>
      </w:r>
      <w:proofErr w:type="spellStart"/>
      <w:r w:rsidRPr="009B35B9">
        <w:rPr>
          <w:rFonts w:ascii="open-sans" w:eastAsia="Times New Roman" w:hAnsi="open-sans" w:cs="Times New Roman"/>
          <w:color w:val="000000"/>
        </w:rPr>
        <w:t>AMPure</w:t>
      </w:r>
      <w:proofErr w:type="spellEnd"/>
      <w:r w:rsidRPr="009B35B9">
        <w:rPr>
          <w:rFonts w:ascii="open-sans" w:eastAsia="Times New Roman" w:hAnsi="open-sans" w:cs="Times New Roman"/>
          <w:color w:val="000000"/>
        </w:rPr>
        <w:t xml:space="preserve"> XP beads to purify the library DNA and remove short library fragments after the previous step, library amplification.</w:t>
      </w:r>
    </w:p>
    <w:p w14:paraId="63EBB788" w14:textId="77777777" w:rsidR="009B35B9" w:rsidRPr="009B35B9" w:rsidRDefault="009B35B9" w:rsidP="009B35B9">
      <w:pPr>
        <w:rPr>
          <w:rFonts w:ascii="open-sans" w:eastAsia="Times New Roman" w:hAnsi="open-sans" w:cs="Times New Roman"/>
          <w:color w:val="000000"/>
        </w:rPr>
      </w:pPr>
      <w:r w:rsidRPr="009B35B9">
        <w:rPr>
          <w:rFonts w:ascii="open-sans" w:eastAsia="Times New Roman" w:hAnsi="open-sans" w:cs="Times New Roman"/>
          <w:color w:val="000000"/>
        </w:rPr>
        <w:t>After this step, it is safe to stop the workflow and return to it at a later point. If you are stopping, seal the plate and store at -15°C to -25°C for up to seven days.</w:t>
      </w:r>
    </w:p>
    <w:p w14:paraId="50A2C7C3" w14:textId="64ECD856" w:rsidR="009B35B9" w:rsidRDefault="009B35B9"/>
    <w:p w14:paraId="4024073E" w14:textId="77777777" w:rsidR="009B35B9" w:rsidRDefault="009B35B9" w:rsidP="009B35B9">
      <w:pPr>
        <w:pStyle w:val="Heading3"/>
        <w:pBdr>
          <w:bottom w:val="single" w:sz="12" w:space="9" w:color="EEEEEE"/>
        </w:pBdr>
        <w:spacing w:before="0" w:beforeAutospacing="0" w:after="0" w:afterAutospacing="0"/>
        <w:rPr>
          <w:rFonts w:ascii="open-sans" w:hAnsi="open-sans"/>
          <w:color w:val="000000"/>
          <w:sz w:val="36"/>
          <w:szCs w:val="36"/>
        </w:rPr>
      </w:pPr>
      <w:r>
        <w:rPr>
          <w:rFonts w:ascii="open-sans" w:hAnsi="open-sans"/>
          <w:color w:val="000000"/>
          <w:sz w:val="36"/>
          <w:szCs w:val="36"/>
        </w:rPr>
        <w:t>Process</w:t>
      </w:r>
      <w:r>
        <w:rPr>
          <w:rStyle w:val="apple-converted-space"/>
          <w:rFonts w:ascii="open-sans" w:hAnsi="open-sans"/>
          <w:color w:val="000000"/>
          <w:sz w:val="36"/>
          <w:szCs w:val="36"/>
        </w:rPr>
        <w:t> </w:t>
      </w:r>
    </w:p>
    <w:p w14:paraId="4136AE04" w14:textId="77777777" w:rsidR="009B35B9" w:rsidRDefault="009B35B9" w:rsidP="009B35B9">
      <w:pPr>
        <w:numPr>
          <w:ilvl w:val="0"/>
          <w:numId w:val="5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Input your number of samples (make sure it is consistent with what you entered in Part 1).</w:t>
      </w:r>
    </w:p>
    <w:p w14:paraId="69BE96C8" w14:textId="77777777" w:rsidR="009B35B9" w:rsidRDefault="009B35B9" w:rsidP="009B35B9">
      <w:pPr>
        <w:numPr>
          <w:ilvl w:val="0"/>
          <w:numId w:val="5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Input your desired volume of the PCR product.</w:t>
      </w:r>
    </w:p>
    <w:p w14:paraId="4FAB73DC" w14:textId="77777777" w:rsidR="009B35B9" w:rsidRDefault="009B35B9" w:rsidP="009B35B9">
      <w:pPr>
        <w:numPr>
          <w:ilvl w:val="0"/>
          <w:numId w:val="5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Input your desired bead ratio (use 1.8 if the input size is in the range 300-500 bp, use 0.6 if greater 500 bp).</w:t>
      </w:r>
    </w:p>
    <w:p w14:paraId="7F88ACC3" w14:textId="77777777" w:rsidR="009B35B9" w:rsidRDefault="009B35B9" w:rsidP="009B35B9">
      <w:pPr>
        <w:numPr>
          <w:ilvl w:val="0"/>
          <w:numId w:val="5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Input your desired dry time.</w:t>
      </w:r>
    </w:p>
    <w:p w14:paraId="3958BFFB" w14:textId="77777777" w:rsidR="009B35B9" w:rsidRDefault="009B35B9" w:rsidP="009B35B9">
      <w:pPr>
        <w:numPr>
          <w:ilvl w:val="0"/>
          <w:numId w:val="5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Download your protocol.</w:t>
      </w:r>
    </w:p>
    <w:p w14:paraId="1CC9E5DD" w14:textId="77777777" w:rsidR="009B35B9" w:rsidRDefault="009B35B9" w:rsidP="009B35B9">
      <w:pPr>
        <w:numPr>
          <w:ilvl w:val="0"/>
          <w:numId w:val="5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lastRenderedPageBreak/>
        <w:t>Load your protocol into the</w:t>
      </w:r>
      <w:r>
        <w:rPr>
          <w:rStyle w:val="apple-converted-space"/>
          <w:rFonts w:ascii="open-sans" w:hAnsi="open-sans"/>
          <w:color w:val="000000"/>
        </w:rPr>
        <w:t> </w:t>
      </w:r>
      <w:hyperlink r:id="rId22" w:history="1">
        <w:r>
          <w:rPr>
            <w:rStyle w:val="Hyperlink"/>
            <w:rFonts w:ascii="open-sans" w:hAnsi="open-sans"/>
            <w:color w:val="0070FF"/>
          </w:rPr>
          <w:t>OT App</w:t>
        </w:r>
      </w:hyperlink>
      <w:r>
        <w:rPr>
          <w:rFonts w:ascii="open-sans" w:hAnsi="open-sans"/>
          <w:color w:val="000000"/>
        </w:rPr>
        <w:t>.</w:t>
      </w:r>
    </w:p>
    <w:p w14:paraId="0884156C" w14:textId="77777777" w:rsidR="009B35B9" w:rsidRDefault="009B35B9" w:rsidP="009B35B9">
      <w:pPr>
        <w:numPr>
          <w:ilvl w:val="0"/>
          <w:numId w:val="5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Set up your deck according to the deck map.</w:t>
      </w:r>
    </w:p>
    <w:p w14:paraId="4E36844F" w14:textId="77777777" w:rsidR="009B35B9" w:rsidRDefault="009B35B9" w:rsidP="009B35B9">
      <w:pPr>
        <w:numPr>
          <w:ilvl w:val="0"/>
          <w:numId w:val="5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 xml:space="preserve">Calibrate your labware, </w:t>
      </w:r>
      <w:proofErr w:type="spellStart"/>
      <w:r>
        <w:rPr>
          <w:rFonts w:ascii="open-sans" w:hAnsi="open-sans"/>
          <w:color w:val="000000"/>
        </w:rPr>
        <w:t>tiprack</w:t>
      </w:r>
      <w:proofErr w:type="spellEnd"/>
      <w:r>
        <w:rPr>
          <w:rFonts w:ascii="open-sans" w:hAnsi="open-sans"/>
          <w:color w:val="000000"/>
        </w:rPr>
        <w:t>, and pipette using the OT App. For calibration tips, check out our</w:t>
      </w:r>
      <w:r>
        <w:rPr>
          <w:rStyle w:val="apple-converted-space"/>
          <w:rFonts w:ascii="open-sans" w:hAnsi="open-sans"/>
          <w:color w:val="000000"/>
        </w:rPr>
        <w:t> </w:t>
      </w:r>
      <w:hyperlink r:id="rId23" w:history="1">
        <w:r>
          <w:rPr>
            <w:rStyle w:val="Hyperlink"/>
            <w:rFonts w:ascii="open-sans" w:hAnsi="open-sans"/>
            <w:color w:val="0070FF"/>
          </w:rPr>
          <w:t>support article</w:t>
        </w:r>
      </w:hyperlink>
      <w:r>
        <w:rPr>
          <w:rFonts w:ascii="open-sans" w:hAnsi="open-sans"/>
          <w:color w:val="000000"/>
        </w:rPr>
        <w:t>.</w:t>
      </w:r>
    </w:p>
    <w:p w14:paraId="1C7EADC2" w14:textId="3B36619E" w:rsidR="009B35B9" w:rsidRDefault="009B35B9" w:rsidP="009B35B9">
      <w:pPr>
        <w:numPr>
          <w:ilvl w:val="0"/>
          <w:numId w:val="5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Hit "Run".</w:t>
      </w:r>
    </w:p>
    <w:p w14:paraId="304BC98F" w14:textId="77777777" w:rsidR="009B35B9" w:rsidRDefault="009B35B9" w:rsidP="009B35B9">
      <w:pPr>
        <w:spacing w:line="360" w:lineRule="atLeast"/>
        <w:rPr>
          <w:rFonts w:ascii="open-sans" w:hAnsi="open-sans"/>
          <w:color w:val="000000"/>
        </w:rPr>
      </w:pPr>
    </w:p>
    <w:p w14:paraId="42DCA3E6" w14:textId="77777777" w:rsidR="009B35B9" w:rsidRDefault="009B35B9" w:rsidP="009B35B9">
      <w:pPr>
        <w:pStyle w:val="Heading3"/>
        <w:pBdr>
          <w:bottom w:val="single" w:sz="12" w:space="9" w:color="EEEEEE"/>
        </w:pBdr>
        <w:spacing w:before="0" w:beforeAutospacing="0" w:after="0" w:afterAutospacing="0"/>
        <w:rPr>
          <w:rFonts w:ascii="open-sans" w:hAnsi="open-sans"/>
          <w:color w:val="000000"/>
          <w:sz w:val="36"/>
          <w:szCs w:val="36"/>
        </w:rPr>
      </w:pPr>
      <w:r>
        <w:rPr>
          <w:rFonts w:ascii="open-sans" w:hAnsi="open-sans"/>
          <w:color w:val="000000"/>
          <w:sz w:val="36"/>
          <w:szCs w:val="36"/>
        </w:rPr>
        <w:t>Additional Notes</w:t>
      </w:r>
      <w:r>
        <w:rPr>
          <w:rStyle w:val="apple-converted-space"/>
          <w:rFonts w:ascii="open-sans" w:hAnsi="open-sans"/>
          <w:color w:val="000000"/>
          <w:sz w:val="36"/>
          <w:szCs w:val="36"/>
        </w:rPr>
        <w:t> </w:t>
      </w:r>
    </w:p>
    <w:p w14:paraId="25887FC7" w14:textId="77777777" w:rsidR="009B35B9" w:rsidRDefault="009B35B9" w:rsidP="009B35B9">
      <w:pPr>
        <w:numPr>
          <w:ilvl w:val="0"/>
          <w:numId w:val="6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Trough Setup:</w:t>
      </w:r>
    </w:p>
    <w:p w14:paraId="009ACB3D" w14:textId="77777777" w:rsidR="009B35B9" w:rsidRDefault="009B35B9" w:rsidP="009B35B9">
      <w:pPr>
        <w:numPr>
          <w:ilvl w:val="1"/>
          <w:numId w:val="6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Resuspension Buffer:</w:t>
      </w:r>
      <w:r>
        <w:rPr>
          <w:rStyle w:val="apple-converted-space"/>
          <w:rFonts w:ascii="open-sans" w:hAnsi="open-sans"/>
          <w:color w:val="000000"/>
        </w:rPr>
        <w:t> </w:t>
      </w:r>
      <w:r>
        <w:rPr>
          <w:rStyle w:val="Strong"/>
          <w:rFonts w:ascii="open-sans" w:hAnsi="open-sans"/>
          <w:color w:val="000000"/>
        </w:rPr>
        <w:t>A1</w:t>
      </w:r>
    </w:p>
    <w:p w14:paraId="4D73A3BF" w14:textId="77777777" w:rsidR="009B35B9" w:rsidRDefault="009B35B9" w:rsidP="009B35B9">
      <w:pPr>
        <w:numPr>
          <w:ilvl w:val="1"/>
          <w:numId w:val="6"/>
        </w:numPr>
        <w:ind w:left="0"/>
        <w:rPr>
          <w:rFonts w:ascii="open-sans" w:hAnsi="open-sans"/>
          <w:color w:val="000000"/>
        </w:rPr>
      </w:pPr>
      <w:proofErr w:type="spellStart"/>
      <w:r>
        <w:rPr>
          <w:rFonts w:ascii="open-sans" w:hAnsi="open-sans"/>
          <w:color w:val="000000"/>
        </w:rPr>
        <w:t>AMPure</w:t>
      </w:r>
      <w:proofErr w:type="spellEnd"/>
      <w:r>
        <w:rPr>
          <w:rFonts w:ascii="open-sans" w:hAnsi="open-sans"/>
          <w:color w:val="000000"/>
        </w:rPr>
        <w:t xml:space="preserve"> XP Beads:</w:t>
      </w:r>
      <w:r>
        <w:rPr>
          <w:rStyle w:val="apple-converted-space"/>
          <w:rFonts w:ascii="open-sans" w:hAnsi="open-sans"/>
          <w:color w:val="000000"/>
        </w:rPr>
        <w:t> </w:t>
      </w:r>
      <w:r>
        <w:rPr>
          <w:rStyle w:val="Strong"/>
          <w:rFonts w:ascii="open-sans" w:hAnsi="open-sans"/>
          <w:color w:val="000000"/>
        </w:rPr>
        <w:t>A2</w:t>
      </w:r>
    </w:p>
    <w:p w14:paraId="685DC641" w14:textId="77777777" w:rsidR="009B35B9" w:rsidRDefault="009B35B9" w:rsidP="009B35B9">
      <w:pPr>
        <w:numPr>
          <w:ilvl w:val="1"/>
          <w:numId w:val="6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80% Ethanol:</w:t>
      </w:r>
      <w:r>
        <w:rPr>
          <w:rStyle w:val="apple-converted-space"/>
          <w:rFonts w:ascii="open-sans" w:hAnsi="open-sans"/>
          <w:color w:val="000000"/>
        </w:rPr>
        <w:t> </w:t>
      </w:r>
      <w:r>
        <w:rPr>
          <w:rStyle w:val="Strong"/>
          <w:rFonts w:ascii="open-sans" w:hAnsi="open-sans"/>
          <w:color w:val="000000"/>
        </w:rPr>
        <w:t>A3</w:t>
      </w:r>
    </w:p>
    <w:p w14:paraId="708B982F" w14:textId="77777777" w:rsidR="009B35B9" w:rsidRDefault="009B35B9" w:rsidP="009B35B9">
      <w:pPr>
        <w:numPr>
          <w:ilvl w:val="0"/>
          <w:numId w:val="6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Review the reference guide before proceeding to confirm kit contents and make sure you have the required equipment and consumables.</w:t>
      </w:r>
    </w:p>
    <w:p w14:paraId="365A247B" w14:textId="77777777" w:rsidR="009B35B9" w:rsidRDefault="009B35B9" w:rsidP="009B35B9">
      <w:pPr>
        <w:rPr>
          <w:rFonts w:ascii="Times New Roman" w:hAnsi="Times New Roman"/>
        </w:rPr>
      </w:pPr>
    </w:p>
    <w:p w14:paraId="6D3445B6" w14:textId="7D68F72F" w:rsidR="009B35B9" w:rsidRDefault="009B35B9"/>
    <w:p w14:paraId="3C76B7D0" w14:textId="77777777" w:rsidR="009B35B9" w:rsidRDefault="009B35B9" w:rsidP="009B35B9">
      <w:pPr>
        <w:pStyle w:val="Heading1"/>
        <w:spacing w:before="0" w:beforeAutospacing="0" w:after="0" w:afterAutospacing="0" w:line="540" w:lineRule="atLeast"/>
        <w:textAlignment w:val="top"/>
        <w:rPr>
          <w:rFonts w:ascii="open-sans" w:hAnsi="open-sans"/>
        </w:rPr>
      </w:pPr>
      <w:proofErr w:type="spellStart"/>
      <w:r>
        <w:rPr>
          <w:rFonts w:ascii="open-sans" w:hAnsi="open-sans"/>
        </w:rPr>
        <w:t>Nextera</w:t>
      </w:r>
      <w:proofErr w:type="spellEnd"/>
      <w:r>
        <w:rPr>
          <w:rFonts w:ascii="open-sans" w:hAnsi="open-sans"/>
        </w:rPr>
        <w:t xml:space="preserve"> XT DNA Library Prep Kit Protocol: Part 3/4 - Normalize Libraries</w:t>
      </w:r>
    </w:p>
    <w:p w14:paraId="31767B3C" w14:textId="77777777" w:rsidR="009B35B9" w:rsidRDefault="009B35B9" w:rsidP="009B35B9">
      <w:pPr>
        <w:pStyle w:val="Heading3"/>
        <w:spacing w:before="0" w:beforeAutospacing="0" w:after="0" w:afterAutospacing="0"/>
        <w:rPr>
          <w:rFonts w:ascii="open-sans" w:hAnsi="open-sans"/>
          <w:b w:val="0"/>
          <w:bCs w:val="0"/>
          <w:sz w:val="21"/>
          <w:szCs w:val="21"/>
        </w:rPr>
      </w:pPr>
      <w:r>
        <w:rPr>
          <w:rFonts w:ascii="open-sans" w:hAnsi="open-sans"/>
          <w:b w:val="0"/>
          <w:bCs w:val="0"/>
          <w:sz w:val="21"/>
          <w:szCs w:val="21"/>
        </w:rPr>
        <w:t>Author</w:t>
      </w:r>
      <w:r>
        <w:rPr>
          <w:rStyle w:val="apple-converted-space"/>
          <w:rFonts w:ascii="open-sans" w:hAnsi="open-sans"/>
          <w:b w:val="0"/>
          <w:bCs w:val="0"/>
          <w:sz w:val="21"/>
          <w:szCs w:val="21"/>
        </w:rPr>
        <w:t> </w:t>
      </w:r>
    </w:p>
    <w:p w14:paraId="29626A04" w14:textId="77777777" w:rsidR="009B35B9" w:rsidRDefault="009B35B9" w:rsidP="009B35B9">
      <w:pPr>
        <w:rPr>
          <w:rFonts w:ascii="Times New Roman" w:hAnsi="Times New Roman"/>
        </w:rPr>
      </w:pPr>
      <w:r>
        <w:rPr>
          <w:rStyle w:val="apple-converted-space"/>
        </w:rPr>
        <w:t> </w:t>
      </w:r>
    </w:p>
    <w:p w14:paraId="3F89DE4A" w14:textId="77777777" w:rsidR="009B35B9" w:rsidRDefault="009B35B9" w:rsidP="009B35B9">
      <w:pPr>
        <w:pStyle w:val="NormalWeb"/>
        <w:spacing w:before="0" w:beforeAutospacing="0" w:after="0" w:afterAutospacing="0"/>
        <w:rPr>
          <w:rFonts w:ascii="open-sans" w:hAnsi="open-sans"/>
          <w:sz w:val="21"/>
          <w:szCs w:val="21"/>
        </w:rPr>
      </w:pPr>
      <w:hyperlink r:id="rId24" w:history="1">
        <w:proofErr w:type="spellStart"/>
        <w:r>
          <w:rPr>
            <w:rStyle w:val="Hyperlink"/>
            <w:rFonts w:ascii="open-sans" w:hAnsi="open-sans"/>
            <w:color w:val="4D4D4D"/>
            <w:sz w:val="21"/>
            <w:szCs w:val="21"/>
          </w:rPr>
          <w:t>Opentrons</w:t>
        </w:r>
        <w:proofErr w:type="spellEnd"/>
      </w:hyperlink>
    </w:p>
    <w:p w14:paraId="2721979F" w14:textId="77777777" w:rsidR="009B35B9" w:rsidRDefault="009B35B9" w:rsidP="009B35B9">
      <w:pPr>
        <w:pStyle w:val="Heading3"/>
        <w:spacing w:before="0" w:beforeAutospacing="0" w:after="0" w:afterAutospacing="0"/>
        <w:rPr>
          <w:rFonts w:ascii="open-sans" w:hAnsi="open-sans"/>
          <w:b w:val="0"/>
          <w:bCs w:val="0"/>
          <w:sz w:val="21"/>
          <w:szCs w:val="21"/>
        </w:rPr>
      </w:pPr>
      <w:r>
        <w:rPr>
          <w:rStyle w:val="apple-converted-space"/>
          <w:rFonts w:ascii="open-sans" w:hAnsi="open-sans"/>
          <w:b w:val="0"/>
          <w:bCs w:val="0"/>
          <w:sz w:val="21"/>
          <w:szCs w:val="21"/>
        </w:rPr>
        <w:t> </w:t>
      </w:r>
      <w:r>
        <w:rPr>
          <w:rFonts w:ascii="open-sans" w:hAnsi="open-sans"/>
          <w:b w:val="0"/>
          <w:bCs w:val="0"/>
          <w:sz w:val="21"/>
          <w:szCs w:val="21"/>
        </w:rPr>
        <w:t>Partner Lab</w:t>
      </w:r>
      <w:r>
        <w:rPr>
          <w:rStyle w:val="apple-converted-space"/>
          <w:rFonts w:ascii="open-sans" w:hAnsi="open-sans"/>
          <w:b w:val="0"/>
          <w:bCs w:val="0"/>
          <w:sz w:val="21"/>
          <w:szCs w:val="21"/>
        </w:rPr>
        <w:t> </w:t>
      </w:r>
    </w:p>
    <w:p w14:paraId="4EC28754" w14:textId="77777777" w:rsidR="009B35B9" w:rsidRDefault="009B35B9" w:rsidP="009B35B9">
      <w:pPr>
        <w:rPr>
          <w:rFonts w:ascii="Times New Roman" w:hAnsi="Times New Roman"/>
        </w:rPr>
      </w:pPr>
      <w:r>
        <w:rPr>
          <w:rStyle w:val="apple-converted-space"/>
        </w:rPr>
        <w:t> </w:t>
      </w:r>
    </w:p>
    <w:p w14:paraId="17CE6FD2" w14:textId="77777777" w:rsidR="009B35B9" w:rsidRDefault="009B35B9" w:rsidP="009B35B9">
      <w:pPr>
        <w:pStyle w:val="NormalWeb"/>
        <w:spacing w:before="0" w:beforeAutospacing="0" w:after="0" w:afterAutospacing="0"/>
        <w:rPr>
          <w:rFonts w:ascii="open-sans" w:hAnsi="open-sans"/>
          <w:sz w:val="21"/>
          <w:szCs w:val="21"/>
        </w:rPr>
      </w:pPr>
      <w:hyperlink r:id="rId25" w:history="1">
        <w:proofErr w:type="spellStart"/>
        <w:r>
          <w:rPr>
            <w:rStyle w:val="Hyperlink"/>
            <w:rFonts w:ascii="open-sans" w:hAnsi="open-sans"/>
            <w:color w:val="0070FF"/>
            <w:sz w:val="21"/>
            <w:szCs w:val="21"/>
          </w:rPr>
          <w:t>CosmosID</w:t>
        </w:r>
        <w:proofErr w:type="spellEnd"/>
      </w:hyperlink>
    </w:p>
    <w:p w14:paraId="65A477A5" w14:textId="77777777" w:rsidR="009B35B9" w:rsidRDefault="009B35B9" w:rsidP="009B35B9">
      <w:pPr>
        <w:pStyle w:val="NormalWeb"/>
        <w:spacing w:before="0" w:beforeAutospacing="0" w:after="0" w:afterAutospacing="0"/>
      </w:pPr>
      <w:r>
        <w:t>Part 3 of 4: Normalize Libraries</w:t>
      </w:r>
    </w:p>
    <w:p w14:paraId="718EE329" w14:textId="77777777" w:rsidR="009B35B9" w:rsidRDefault="009B35B9" w:rsidP="009B35B9">
      <w:pPr>
        <w:pStyle w:val="NormalWeb"/>
        <w:spacing w:before="0" w:beforeAutospacing="0" w:after="0" w:afterAutospacing="0"/>
      </w:pPr>
      <w:r>
        <w:t>Links:</w:t>
      </w:r>
      <w:r>
        <w:rPr>
          <w:rStyle w:val="apple-converted-space"/>
        </w:rPr>
        <w:t> </w:t>
      </w:r>
    </w:p>
    <w:p w14:paraId="11AD7D28" w14:textId="77777777" w:rsidR="009B35B9" w:rsidRDefault="009B35B9" w:rsidP="009B35B9">
      <w:pPr>
        <w:numPr>
          <w:ilvl w:val="0"/>
          <w:numId w:val="7"/>
        </w:numPr>
        <w:ind w:left="0"/>
      </w:pPr>
      <w:hyperlink r:id="rId26" w:history="1">
        <w:r>
          <w:rPr>
            <w:rStyle w:val="Hyperlink"/>
            <w:color w:val="0070FF"/>
          </w:rPr>
          <w:t xml:space="preserve">Part 1: </w:t>
        </w:r>
        <w:proofErr w:type="spellStart"/>
        <w:r>
          <w:rPr>
            <w:rStyle w:val="Hyperlink"/>
            <w:color w:val="0070FF"/>
          </w:rPr>
          <w:t>Tagment</w:t>
        </w:r>
        <w:proofErr w:type="spellEnd"/>
        <w:r>
          <w:rPr>
            <w:rStyle w:val="Hyperlink"/>
            <w:color w:val="0070FF"/>
          </w:rPr>
          <w:t xml:space="preserve"> and Amplify</w:t>
        </w:r>
      </w:hyperlink>
    </w:p>
    <w:p w14:paraId="47A71251" w14:textId="77777777" w:rsidR="009B35B9" w:rsidRDefault="009B35B9" w:rsidP="009B35B9">
      <w:pPr>
        <w:numPr>
          <w:ilvl w:val="0"/>
          <w:numId w:val="7"/>
        </w:numPr>
        <w:ind w:left="0"/>
      </w:pPr>
      <w:hyperlink r:id="rId27" w:history="1">
        <w:r>
          <w:rPr>
            <w:rStyle w:val="Hyperlink"/>
            <w:color w:val="0070FF"/>
          </w:rPr>
          <w:t>Part 2: Clean Up Libraries</w:t>
        </w:r>
      </w:hyperlink>
    </w:p>
    <w:p w14:paraId="6F767C66" w14:textId="77777777" w:rsidR="009B35B9" w:rsidRDefault="009B35B9" w:rsidP="009B35B9">
      <w:pPr>
        <w:numPr>
          <w:ilvl w:val="0"/>
          <w:numId w:val="7"/>
        </w:numPr>
        <w:ind w:left="0"/>
      </w:pPr>
      <w:hyperlink r:id="rId28" w:history="1">
        <w:r>
          <w:rPr>
            <w:rStyle w:val="Hyperlink"/>
            <w:color w:val="0070FF"/>
          </w:rPr>
          <w:t>Part 3: Normalize Libraries</w:t>
        </w:r>
      </w:hyperlink>
    </w:p>
    <w:p w14:paraId="2F8F4021" w14:textId="77777777" w:rsidR="009B35B9" w:rsidRDefault="009B35B9" w:rsidP="009B35B9">
      <w:pPr>
        <w:numPr>
          <w:ilvl w:val="0"/>
          <w:numId w:val="7"/>
        </w:numPr>
        <w:ind w:left="0"/>
      </w:pPr>
      <w:hyperlink r:id="rId29" w:history="1">
        <w:r>
          <w:rPr>
            <w:rStyle w:val="Hyperlink"/>
            <w:color w:val="0070FF"/>
          </w:rPr>
          <w:t>Part 4: Pool Libraries</w:t>
        </w:r>
      </w:hyperlink>
    </w:p>
    <w:p w14:paraId="259BFB32" w14:textId="77777777" w:rsidR="009B35B9" w:rsidRDefault="009B35B9" w:rsidP="009B35B9">
      <w:pPr>
        <w:pStyle w:val="NormalWeb"/>
        <w:spacing w:before="0" w:beforeAutospacing="0" w:after="0" w:afterAutospacing="0"/>
      </w:pPr>
      <w:r>
        <w:t xml:space="preserve">With this protocol, your robot can perform the </w:t>
      </w:r>
      <w:proofErr w:type="spellStart"/>
      <w:r>
        <w:t>Nextera</w:t>
      </w:r>
      <w:proofErr w:type="spellEnd"/>
      <w:r>
        <w:t xml:space="preserve"> XT DNA Library Prep Kit protocol describe by the</w:t>
      </w:r>
      <w:r>
        <w:rPr>
          <w:rStyle w:val="apple-converted-space"/>
        </w:rPr>
        <w:t> </w:t>
      </w:r>
      <w:hyperlink r:id="rId30" w:history="1">
        <w:r>
          <w:rPr>
            <w:rStyle w:val="Hyperlink"/>
            <w:color w:val="0070FF"/>
          </w:rPr>
          <w:t>Illumina Reference Guide</w:t>
        </w:r>
      </w:hyperlink>
      <w:r>
        <w:t>.</w:t>
      </w:r>
    </w:p>
    <w:p w14:paraId="6C007265" w14:textId="77777777" w:rsidR="009B35B9" w:rsidRDefault="009B35B9" w:rsidP="009B35B9">
      <w:pPr>
        <w:pStyle w:val="NormalWeb"/>
        <w:spacing w:before="0" w:beforeAutospacing="0" w:after="0" w:afterAutospacing="0"/>
      </w:pPr>
      <w:r>
        <w:t xml:space="preserve">This is part 3 of the protocol, which is step (4) of the overall workflow: normalize libraries. This step normalizes the concentration of each library to ensure correct library representation in the </w:t>
      </w:r>
      <w:proofErr w:type="spellStart"/>
      <w:r>
        <w:t>donwstream</w:t>
      </w:r>
      <w:proofErr w:type="spellEnd"/>
      <w:r>
        <w:t xml:space="preserve"> pooled libraries.</w:t>
      </w:r>
    </w:p>
    <w:p w14:paraId="4F0589CD" w14:textId="49B4ECCD" w:rsidR="009B35B9" w:rsidRPr="009B35B9" w:rsidRDefault="009B35B9" w:rsidP="009B35B9">
      <w:pPr>
        <w:pStyle w:val="NormalWeb"/>
        <w:spacing w:before="0" w:beforeAutospacing="0" w:after="0" w:afterAutospacing="0"/>
      </w:pPr>
      <w:r>
        <w:t>It is safe to stop after this step and re-start work at a later point. If you are stopping, seal the plate and store at -25°C to -15°C for up to seven days.</w:t>
      </w:r>
      <w:bookmarkStart w:id="0" w:name="_GoBack"/>
      <w:bookmarkEnd w:id="0"/>
    </w:p>
    <w:p w14:paraId="22845EBB" w14:textId="77777777" w:rsidR="009B35B9" w:rsidRDefault="009B35B9" w:rsidP="009B35B9"/>
    <w:p w14:paraId="4D68CE1F" w14:textId="77777777" w:rsidR="009B35B9" w:rsidRDefault="009B35B9" w:rsidP="009B35B9">
      <w:pPr>
        <w:pStyle w:val="Heading3"/>
        <w:pBdr>
          <w:bottom w:val="single" w:sz="12" w:space="9" w:color="EEEEEE"/>
        </w:pBdr>
        <w:spacing w:before="0" w:beforeAutospacing="0" w:after="0" w:afterAutospacing="0"/>
        <w:rPr>
          <w:rFonts w:ascii="open-sans" w:hAnsi="open-sans"/>
          <w:color w:val="000000"/>
          <w:sz w:val="36"/>
          <w:szCs w:val="36"/>
        </w:rPr>
      </w:pPr>
      <w:r>
        <w:rPr>
          <w:rFonts w:ascii="open-sans" w:hAnsi="open-sans"/>
          <w:color w:val="000000"/>
          <w:sz w:val="36"/>
          <w:szCs w:val="36"/>
        </w:rPr>
        <w:t>Process</w:t>
      </w:r>
      <w:r>
        <w:rPr>
          <w:rStyle w:val="apple-converted-space"/>
          <w:rFonts w:ascii="open-sans" w:hAnsi="open-sans"/>
          <w:color w:val="000000"/>
          <w:sz w:val="36"/>
          <w:szCs w:val="36"/>
        </w:rPr>
        <w:t> </w:t>
      </w:r>
    </w:p>
    <w:p w14:paraId="48B84969" w14:textId="77777777" w:rsidR="009B35B9" w:rsidRDefault="009B35B9" w:rsidP="009B35B9">
      <w:pPr>
        <w:numPr>
          <w:ilvl w:val="0"/>
          <w:numId w:val="8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Input your number of samples (make sure it is consistent with part 1, and 2).</w:t>
      </w:r>
    </w:p>
    <w:p w14:paraId="60E52C4A" w14:textId="77777777" w:rsidR="009B35B9" w:rsidRDefault="009B35B9" w:rsidP="009B35B9">
      <w:pPr>
        <w:numPr>
          <w:ilvl w:val="0"/>
          <w:numId w:val="8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lastRenderedPageBreak/>
        <w:t>Download your protocol.</w:t>
      </w:r>
    </w:p>
    <w:p w14:paraId="52E10958" w14:textId="77777777" w:rsidR="009B35B9" w:rsidRDefault="009B35B9" w:rsidP="009B35B9">
      <w:pPr>
        <w:numPr>
          <w:ilvl w:val="0"/>
          <w:numId w:val="8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Upload your protocol into the</w:t>
      </w:r>
      <w:r>
        <w:rPr>
          <w:rStyle w:val="apple-converted-space"/>
          <w:rFonts w:ascii="open-sans" w:hAnsi="open-sans"/>
          <w:color w:val="000000"/>
        </w:rPr>
        <w:t> </w:t>
      </w:r>
      <w:hyperlink r:id="rId31" w:history="1">
        <w:r>
          <w:rPr>
            <w:rStyle w:val="Hyperlink"/>
            <w:rFonts w:ascii="open-sans" w:hAnsi="open-sans"/>
            <w:color w:val="0070FF"/>
          </w:rPr>
          <w:t>OT App</w:t>
        </w:r>
      </w:hyperlink>
      <w:r>
        <w:rPr>
          <w:rFonts w:ascii="open-sans" w:hAnsi="open-sans"/>
          <w:color w:val="000000"/>
        </w:rPr>
        <w:t>.</w:t>
      </w:r>
    </w:p>
    <w:p w14:paraId="1E30557B" w14:textId="77777777" w:rsidR="009B35B9" w:rsidRDefault="009B35B9" w:rsidP="009B35B9">
      <w:pPr>
        <w:numPr>
          <w:ilvl w:val="0"/>
          <w:numId w:val="8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Set up your deck according to the deck map.</w:t>
      </w:r>
    </w:p>
    <w:p w14:paraId="3F4C015D" w14:textId="77777777" w:rsidR="009B35B9" w:rsidRDefault="009B35B9" w:rsidP="009B35B9">
      <w:pPr>
        <w:numPr>
          <w:ilvl w:val="0"/>
          <w:numId w:val="8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 xml:space="preserve">Calibrate your labware, </w:t>
      </w:r>
      <w:proofErr w:type="spellStart"/>
      <w:r>
        <w:rPr>
          <w:rFonts w:ascii="open-sans" w:hAnsi="open-sans"/>
          <w:color w:val="000000"/>
        </w:rPr>
        <w:t>tiprack</w:t>
      </w:r>
      <w:proofErr w:type="spellEnd"/>
      <w:r>
        <w:rPr>
          <w:rFonts w:ascii="open-sans" w:hAnsi="open-sans"/>
          <w:color w:val="000000"/>
        </w:rPr>
        <w:t xml:space="preserve"> and pipette using the OT App. For calibration tips, check out our</w:t>
      </w:r>
      <w:r>
        <w:rPr>
          <w:rStyle w:val="apple-converted-space"/>
          <w:rFonts w:ascii="open-sans" w:hAnsi="open-sans"/>
          <w:color w:val="000000"/>
        </w:rPr>
        <w:t> </w:t>
      </w:r>
      <w:hyperlink r:id="rId32" w:history="1">
        <w:r>
          <w:rPr>
            <w:rStyle w:val="Hyperlink"/>
            <w:rFonts w:ascii="open-sans" w:hAnsi="open-sans"/>
            <w:color w:val="0070FF"/>
          </w:rPr>
          <w:t>support article</w:t>
        </w:r>
      </w:hyperlink>
      <w:r>
        <w:rPr>
          <w:rFonts w:ascii="open-sans" w:hAnsi="open-sans"/>
          <w:color w:val="000000"/>
        </w:rPr>
        <w:t>.</w:t>
      </w:r>
    </w:p>
    <w:p w14:paraId="61DD10AB" w14:textId="77777777" w:rsidR="009B35B9" w:rsidRDefault="009B35B9" w:rsidP="009B35B9">
      <w:pPr>
        <w:numPr>
          <w:ilvl w:val="0"/>
          <w:numId w:val="8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Hit "Run".</w:t>
      </w:r>
    </w:p>
    <w:p w14:paraId="78D55FB0" w14:textId="77777777" w:rsidR="009B35B9" w:rsidRDefault="009B35B9" w:rsidP="009B35B9">
      <w:pPr>
        <w:pStyle w:val="Heading3"/>
        <w:pBdr>
          <w:bottom w:val="single" w:sz="12" w:space="9" w:color="EEEEEE"/>
        </w:pBdr>
        <w:spacing w:before="0" w:beforeAutospacing="0" w:after="0" w:afterAutospacing="0"/>
        <w:rPr>
          <w:rFonts w:ascii="open-sans" w:hAnsi="open-sans"/>
          <w:color w:val="000000"/>
          <w:sz w:val="36"/>
          <w:szCs w:val="36"/>
        </w:rPr>
      </w:pPr>
      <w:r>
        <w:rPr>
          <w:rFonts w:ascii="open-sans" w:hAnsi="open-sans"/>
          <w:color w:val="000000"/>
          <w:sz w:val="36"/>
          <w:szCs w:val="36"/>
        </w:rPr>
        <w:t>Additional Notes</w:t>
      </w:r>
      <w:r>
        <w:rPr>
          <w:rStyle w:val="apple-converted-space"/>
          <w:rFonts w:ascii="open-sans" w:hAnsi="open-sans"/>
          <w:color w:val="000000"/>
          <w:sz w:val="36"/>
          <w:szCs w:val="36"/>
        </w:rPr>
        <w:t> </w:t>
      </w:r>
    </w:p>
    <w:p w14:paraId="2CC4CE89" w14:textId="77777777" w:rsidR="009B35B9" w:rsidRDefault="009B35B9" w:rsidP="009B35B9">
      <w:pPr>
        <w:numPr>
          <w:ilvl w:val="0"/>
          <w:numId w:val="9"/>
        </w:numPr>
        <w:ind w:left="0"/>
        <w:rPr>
          <w:rFonts w:ascii="open-sans" w:hAnsi="open-sans"/>
          <w:color w:val="000000"/>
        </w:rPr>
      </w:pPr>
      <w:proofErr w:type="spellStart"/>
      <w:r>
        <w:rPr>
          <w:rFonts w:ascii="open-sans" w:hAnsi="open-sans"/>
          <w:color w:val="000000"/>
        </w:rPr>
        <w:t>Tuberack</w:t>
      </w:r>
      <w:proofErr w:type="spellEnd"/>
      <w:r>
        <w:rPr>
          <w:rFonts w:ascii="open-sans" w:hAnsi="open-sans"/>
          <w:color w:val="000000"/>
        </w:rPr>
        <w:t xml:space="preserve"> Setup:</w:t>
      </w:r>
    </w:p>
    <w:p w14:paraId="15343151" w14:textId="77777777" w:rsidR="009B35B9" w:rsidRDefault="009B35B9" w:rsidP="009B35B9">
      <w:pPr>
        <w:numPr>
          <w:ilvl w:val="1"/>
          <w:numId w:val="9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Library Normalization Additives 1:</w:t>
      </w:r>
      <w:r>
        <w:rPr>
          <w:rStyle w:val="apple-converted-space"/>
          <w:rFonts w:ascii="open-sans" w:hAnsi="open-sans"/>
          <w:color w:val="000000"/>
        </w:rPr>
        <w:t> </w:t>
      </w:r>
      <w:r>
        <w:rPr>
          <w:rStyle w:val="Strong"/>
          <w:rFonts w:ascii="open-sans" w:hAnsi="open-sans"/>
          <w:color w:val="000000"/>
        </w:rPr>
        <w:t>A1</w:t>
      </w:r>
    </w:p>
    <w:p w14:paraId="0E54B836" w14:textId="77777777" w:rsidR="009B35B9" w:rsidRDefault="009B35B9" w:rsidP="009B35B9">
      <w:pPr>
        <w:numPr>
          <w:ilvl w:val="1"/>
          <w:numId w:val="9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Library Normalization Beads 1:</w:t>
      </w:r>
      <w:r>
        <w:rPr>
          <w:rStyle w:val="apple-converted-space"/>
          <w:rFonts w:ascii="open-sans" w:hAnsi="open-sans"/>
          <w:color w:val="000000"/>
        </w:rPr>
        <w:t> </w:t>
      </w:r>
      <w:r>
        <w:rPr>
          <w:rStyle w:val="Strong"/>
          <w:rFonts w:ascii="open-sans" w:hAnsi="open-sans"/>
          <w:color w:val="000000"/>
        </w:rPr>
        <w:t>B1</w:t>
      </w:r>
    </w:p>
    <w:p w14:paraId="632BA38A" w14:textId="77777777" w:rsidR="009B35B9" w:rsidRDefault="009B35B9" w:rsidP="009B35B9">
      <w:pPr>
        <w:numPr>
          <w:ilvl w:val="1"/>
          <w:numId w:val="9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Library Normalization Wash 1:</w:t>
      </w:r>
      <w:r>
        <w:rPr>
          <w:rStyle w:val="apple-converted-space"/>
          <w:rFonts w:ascii="open-sans" w:hAnsi="open-sans"/>
          <w:color w:val="000000"/>
        </w:rPr>
        <w:t> </w:t>
      </w:r>
      <w:r>
        <w:rPr>
          <w:rStyle w:val="Strong"/>
          <w:rFonts w:ascii="open-sans" w:hAnsi="open-sans"/>
          <w:color w:val="000000"/>
        </w:rPr>
        <w:t>C1</w:t>
      </w:r>
    </w:p>
    <w:p w14:paraId="1C2DE09E" w14:textId="77777777" w:rsidR="009B35B9" w:rsidRDefault="009B35B9" w:rsidP="009B35B9">
      <w:pPr>
        <w:numPr>
          <w:ilvl w:val="1"/>
          <w:numId w:val="9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Library Normalization Storage Buffer 1:</w:t>
      </w:r>
      <w:r>
        <w:rPr>
          <w:rStyle w:val="apple-converted-space"/>
          <w:rFonts w:ascii="open-sans" w:hAnsi="open-sans"/>
          <w:color w:val="000000"/>
        </w:rPr>
        <w:t> </w:t>
      </w:r>
      <w:r>
        <w:rPr>
          <w:rStyle w:val="Strong"/>
          <w:rFonts w:ascii="open-sans" w:hAnsi="open-sans"/>
          <w:color w:val="000000"/>
        </w:rPr>
        <w:t>D1</w:t>
      </w:r>
    </w:p>
    <w:p w14:paraId="270ECE10" w14:textId="77777777" w:rsidR="009B35B9" w:rsidRDefault="009B35B9" w:rsidP="009B35B9">
      <w:pPr>
        <w:numPr>
          <w:ilvl w:val="1"/>
          <w:numId w:val="9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0.1 N NaOH:</w:t>
      </w:r>
      <w:r>
        <w:rPr>
          <w:rStyle w:val="apple-converted-space"/>
          <w:rFonts w:ascii="open-sans" w:hAnsi="open-sans"/>
          <w:color w:val="000000"/>
        </w:rPr>
        <w:t> </w:t>
      </w:r>
      <w:r>
        <w:rPr>
          <w:rStyle w:val="Strong"/>
          <w:rFonts w:ascii="open-sans" w:hAnsi="open-sans"/>
          <w:color w:val="000000"/>
        </w:rPr>
        <w:t>A2</w:t>
      </w:r>
    </w:p>
    <w:p w14:paraId="7E040C48" w14:textId="77777777" w:rsidR="009B35B9" w:rsidRDefault="009B35B9" w:rsidP="009B35B9">
      <w:pPr>
        <w:numPr>
          <w:ilvl w:val="0"/>
          <w:numId w:val="9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Review the reference guide before proceeding to confirm kit contents and make sure you have the required equipment and consumables.</w:t>
      </w:r>
    </w:p>
    <w:p w14:paraId="7C582981" w14:textId="77777777" w:rsidR="009B35B9" w:rsidRDefault="009B35B9" w:rsidP="009B35B9">
      <w:pPr>
        <w:rPr>
          <w:rFonts w:ascii="Times New Roman" w:hAnsi="Times New Roman"/>
        </w:rPr>
      </w:pPr>
    </w:p>
    <w:p w14:paraId="3EDFCAB3" w14:textId="5D3D23BC" w:rsidR="009B35B9" w:rsidRDefault="009B35B9"/>
    <w:p w14:paraId="0890CD7B" w14:textId="77777777" w:rsidR="009B35B9" w:rsidRDefault="009B35B9" w:rsidP="009B35B9">
      <w:pPr>
        <w:pStyle w:val="Heading1"/>
        <w:spacing w:before="0" w:beforeAutospacing="0" w:after="0" w:afterAutospacing="0" w:line="540" w:lineRule="atLeast"/>
        <w:textAlignment w:val="top"/>
        <w:rPr>
          <w:rFonts w:ascii="open-sans" w:hAnsi="open-sans"/>
          <w:color w:val="000000"/>
        </w:rPr>
      </w:pPr>
      <w:proofErr w:type="spellStart"/>
      <w:r>
        <w:rPr>
          <w:rFonts w:ascii="open-sans" w:hAnsi="open-sans"/>
          <w:color w:val="000000"/>
        </w:rPr>
        <w:t>Nextera</w:t>
      </w:r>
      <w:proofErr w:type="spellEnd"/>
      <w:r>
        <w:rPr>
          <w:rFonts w:ascii="open-sans" w:hAnsi="open-sans"/>
          <w:color w:val="000000"/>
        </w:rPr>
        <w:t xml:space="preserve"> XT DNA Library Prep Kit Protocol: Part 4/4 - Pool Libraries</w:t>
      </w:r>
    </w:p>
    <w:p w14:paraId="3627995D" w14:textId="77777777" w:rsidR="009B35B9" w:rsidRDefault="009B35B9" w:rsidP="009B35B9">
      <w:pPr>
        <w:pStyle w:val="Heading3"/>
        <w:spacing w:before="0" w:beforeAutospacing="0" w:after="0" w:afterAutospacing="0"/>
        <w:rPr>
          <w:rFonts w:ascii="open-sans" w:hAnsi="open-sans"/>
          <w:b w:val="0"/>
          <w:bCs w:val="0"/>
          <w:color w:val="000000"/>
          <w:sz w:val="21"/>
          <w:szCs w:val="21"/>
        </w:rPr>
      </w:pPr>
      <w:r>
        <w:rPr>
          <w:rFonts w:ascii="open-sans" w:hAnsi="open-sans"/>
          <w:b w:val="0"/>
          <w:bCs w:val="0"/>
          <w:color w:val="000000"/>
          <w:sz w:val="21"/>
          <w:szCs w:val="21"/>
        </w:rPr>
        <w:t>Author</w:t>
      </w:r>
      <w:r>
        <w:rPr>
          <w:rStyle w:val="apple-converted-space"/>
          <w:rFonts w:ascii="open-sans" w:hAnsi="open-sans"/>
          <w:b w:val="0"/>
          <w:bCs w:val="0"/>
          <w:color w:val="000000"/>
          <w:sz w:val="21"/>
          <w:szCs w:val="21"/>
        </w:rPr>
        <w:t> </w:t>
      </w:r>
    </w:p>
    <w:p w14:paraId="283348AC" w14:textId="77777777" w:rsidR="009B35B9" w:rsidRDefault="009B35B9" w:rsidP="009B35B9">
      <w:pPr>
        <w:rPr>
          <w:rFonts w:ascii="open-sans" w:hAnsi="open-sans"/>
          <w:color w:val="000000"/>
        </w:rPr>
      </w:pPr>
      <w:r>
        <w:rPr>
          <w:rStyle w:val="apple-converted-space"/>
          <w:rFonts w:ascii="open-sans" w:hAnsi="open-sans"/>
          <w:color w:val="000000"/>
        </w:rPr>
        <w:t> </w:t>
      </w:r>
    </w:p>
    <w:p w14:paraId="5277B7B0" w14:textId="77777777" w:rsidR="009B35B9" w:rsidRDefault="009B35B9" w:rsidP="009B35B9">
      <w:pPr>
        <w:pStyle w:val="NormalWeb"/>
        <w:spacing w:before="0" w:beforeAutospacing="0" w:after="0" w:afterAutospacing="0"/>
        <w:rPr>
          <w:rFonts w:ascii="open-sans" w:hAnsi="open-sans"/>
          <w:color w:val="000000"/>
          <w:sz w:val="21"/>
          <w:szCs w:val="21"/>
        </w:rPr>
      </w:pPr>
      <w:hyperlink r:id="rId33" w:history="1">
        <w:proofErr w:type="spellStart"/>
        <w:r>
          <w:rPr>
            <w:rStyle w:val="Hyperlink"/>
            <w:rFonts w:ascii="open-sans" w:hAnsi="open-sans"/>
            <w:color w:val="4D4D4D"/>
            <w:sz w:val="21"/>
            <w:szCs w:val="21"/>
          </w:rPr>
          <w:t>Opentrons</w:t>
        </w:r>
        <w:proofErr w:type="spellEnd"/>
      </w:hyperlink>
    </w:p>
    <w:p w14:paraId="55CEC689" w14:textId="77777777" w:rsidR="009B35B9" w:rsidRDefault="009B35B9" w:rsidP="009B35B9">
      <w:pPr>
        <w:pStyle w:val="Heading3"/>
        <w:spacing w:before="0" w:beforeAutospacing="0" w:after="0" w:afterAutospacing="0"/>
        <w:rPr>
          <w:rFonts w:ascii="open-sans" w:hAnsi="open-sans"/>
          <w:b w:val="0"/>
          <w:bCs w:val="0"/>
          <w:color w:val="000000"/>
          <w:sz w:val="21"/>
          <w:szCs w:val="21"/>
        </w:rPr>
      </w:pPr>
      <w:r>
        <w:rPr>
          <w:rStyle w:val="apple-converted-space"/>
          <w:rFonts w:ascii="open-sans" w:hAnsi="open-sans"/>
          <w:b w:val="0"/>
          <w:bCs w:val="0"/>
          <w:color w:val="000000"/>
          <w:sz w:val="21"/>
          <w:szCs w:val="21"/>
        </w:rPr>
        <w:t> </w:t>
      </w:r>
      <w:r>
        <w:rPr>
          <w:rFonts w:ascii="open-sans" w:hAnsi="open-sans"/>
          <w:b w:val="0"/>
          <w:bCs w:val="0"/>
          <w:color w:val="000000"/>
          <w:sz w:val="21"/>
          <w:szCs w:val="21"/>
        </w:rPr>
        <w:t>Partner Lab</w:t>
      </w:r>
      <w:r>
        <w:rPr>
          <w:rStyle w:val="apple-converted-space"/>
          <w:rFonts w:ascii="open-sans" w:hAnsi="open-sans"/>
          <w:b w:val="0"/>
          <w:bCs w:val="0"/>
          <w:color w:val="000000"/>
          <w:sz w:val="21"/>
          <w:szCs w:val="21"/>
        </w:rPr>
        <w:t> </w:t>
      </w:r>
    </w:p>
    <w:p w14:paraId="78A34950" w14:textId="77777777" w:rsidR="009B35B9" w:rsidRDefault="009B35B9" w:rsidP="009B35B9">
      <w:pPr>
        <w:rPr>
          <w:rFonts w:ascii="open-sans" w:hAnsi="open-sans"/>
          <w:color w:val="000000"/>
        </w:rPr>
      </w:pPr>
      <w:r>
        <w:rPr>
          <w:rStyle w:val="apple-converted-space"/>
          <w:rFonts w:ascii="open-sans" w:hAnsi="open-sans"/>
          <w:color w:val="000000"/>
        </w:rPr>
        <w:t> </w:t>
      </w:r>
    </w:p>
    <w:p w14:paraId="2B407035" w14:textId="77777777" w:rsidR="009B35B9" w:rsidRDefault="009B35B9" w:rsidP="009B35B9">
      <w:pPr>
        <w:pStyle w:val="NormalWeb"/>
        <w:spacing w:before="0" w:beforeAutospacing="0" w:after="0" w:afterAutospacing="0"/>
        <w:rPr>
          <w:rFonts w:ascii="open-sans" w:hAnsi="open-sans"/>
          <w:color w:val="000000"/>
          <w:sz w:val="21"/>
          <w:szCs w:val="21"/>
        </w:rPr>
      </w:pPr>
      <w:hyperlink r:id="rId34" w:history="1">
        <w:proofErr w:type="spellStart"/>
        <w:r>
          <w:rPr>
            <w:rStyle w:val="Hyperlink"/>
            <w:rFonts w:ascii="open-sans" w:hAnsi="open-sans"/>
            <w:color w:val="0070FF"/>
            <w:sz w:val="21"/>
            <w:szCs w:val="21"/>
          </w:rPr>
          <w:t>CosmosID</w:t>
        </w:r>
        <w:proofErr w:type="spellEnd"/>
      </w:hyperlink>
    </w:p>
    <w:p w14:paraId="621D7BB1" w14:textId="77777777" w:rsidR="009B35B9" w:rsidRDefault="009B35B9" w:rsidP="009B35B9">
      <w:pPr>
        <w:pStyle w:val="NormalWeb"/>
        <w:spacing w:before="0" w:beforeAutospacing="0" w:after="0" w:afterAutospacing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Part 4 of 4: Pool Libraries</w:t>
      </w:r>
    </w:p>
    <w:p w14:paraId="201F185C" w14:textId="77777777" w:rsidR="009B35B9" w:rsidRDefault="009B35B9" w:rsidP="009B35B9">
      <w:pPr>
        <w:pStyle w:val="NormalWeb"/>
        <w:spacing w:before="0" w:beforeAutospacing="0" w:after="0" w:afterAutospacing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Links:</w:t>
      </w:r>
    </w:p>
    <w:p w14:paraId="63F639D7" w14:textId="77777777" w:rsidR="009B35B9" w:rsidRDefault="009B35B9" w:rsidP="009B35B9">
      <w:pPr>
        <w:numPr>
          <w:ilvl w:val="0"/>
          <w:numId w:val="10"/>
        </w:numPr>
        <w:ind w:left="0"/>
        <w:rPr>
          <w:rFonts w:ascii="open-sans" w:hAnsi="open-sans"/>
          <w:color w:val="000000"/>
        </w:rPr>
      </w:pPr>
      <w:hyperlink r:id="rId35" w:history="1">
        <w:r>
          <w:rPr>
            <w:rStyle w:val="Hyperlink"/>
            <w:rFonts w:ascii="open-sans" w:hAnsi="open-sans"/>
            <w:color w:val="0070FF"/>
          </w:rPr>
          <w:t xml:space="preserve">Part 1: </w:t>
        </w:r>
        <w:proofErr w:type="spellStart"/>
        <w:r>
          <w:rPr>
            <w:rStyle w:val="Hyperlink"/>
            <w:rFonts w:ascii="open-sans" w:hAnsi="open-sans"/>
            <w:color w:val="0070FF"/>
          </w:rPr>
          <w:t>Tagment</w:t>
        </w:r>
        <w:proofErr w:type="spellEnd"/>
        <w:r>
          <w:rPr>
            <w:rStyle w:val="Hyperlink"/>
            <w:rFonts w:ascii="open-sans" w:hAnsi="open-sans"/>
            <w:color w:val="0070FF"/>
          </w:rPr>
          <w:t xml:space="preserve"> and Amplify</w:t>
        </w:r>
      </w:hyperlink>
    </w:p>
    <w:p w14:paraId="7815E4B0" w14:textId="77777777" w:rsidR="009B35B9" w:rsidRDefault="009B35B9" w:rsidP="009B35B9">
      <w:pPr>
        <w:numPr>
          <w:ilvl w:val="0"/>
          <w:numId w:val="10"/>
        </w:numPr>
        <w:ind w:left="0"/>
        <w:rPr>
          <w:rFonts w:ascii="open-sans" w:hAnsi="open-sans"/>
          <w:color w:val="000000"/>
        </w:rPr>
      </w:pPr>
      <w:hyperlink r:id="rId36" w:history="1">
        <w:r>
          <w:rPr>
            <w:rStyle w:val="Hyperlink"/>
            <w:rFonts w:ascii="open-sans" w:hAnsi="open-sans"/>
            <w:color w:val="0070FF"/>
          </w:rPr>
          <w:t>Part 2: Clean Up Libraries</w:t>
        </w:r>
      </w:hyperlink>
    </w:p>
    <w:p w14:paraId="7AF3303E" w14:textId="77777777" w:rsidR="009B35B9" w:rsidRDefault="009B35B9" w:rsidP="009B35B9">
      <w:pPr>
        <w:numPr>
          <w:ilvl w:val="0"/>
          <w:numId w:val="10"/>
        </w:numPr>
        <w:ind w:left="0"/>
        <w:rPr>
          <w:rFonts w:ascii="open-sans" w:hAnsi="open-sans"/>
          <w:color w:val="000000"/>
        </w:rPr>
      </w:pPr>
      <w:hyperlink r:id="rId37" w:history="1">
        <w:r>
          <w:rPr>
            <w:rStyle w:val="Hyperlink"/>
            <w:rFonts w:ascii="open-sans" w:hAnsi="open-sans"/>
            <w:color w:val="0070FF"/>
          </w:rPr>
          <w:t>Part 3: Normalize Libraries</w:t>
        </w:r>
      </w:hyperlink>
    </w:p>
    <w:p w14:paraId="5E8EA18C" w14:textId="77777777" w:rsidR="009B35B9" w:rsidRDefault="009B35B9" w:rsidP="009B35B9">
      <w:pPr>
        <w:numPr>
          <w:ilvl w:val="0"/>
          <w:numId w:val="10"/>
        </w:numPr>
        <w:ind w:left="0"/>
        <w:rPr>
          <w:rFonts w:ascii="open-sans" w:hAnsi="open-sans"/>
          <w:color w:val="000000"/>
        </w:rPr>
      </w:pPr>
      <w:hyperlink r:id="rId38" w:history="1">
        <w:r>
          <w:rPr>
            <w:rStyle w:val="Hyperlink"/>
            <w:rFonts w:ascii="open-sans" w:hAnsi="open-sans"/>
            <w:color w:val="0070FF"/>
          </w:rPr>
          <w:t>Part 4: Pool Libraries</w:t>
        </w:r>
      </w:hyperlink>
    </w:p>
    <w:p w14:paraId="20D86EC6" w14:textId="77777777" w:rsidR="009B35B9" w:rsidRDefault="009B35B9" w:rsidP="009B35B9">
      <w:pPr>
        <w:pStyle w:val="NormalWeb"/>
        <w:spacing w:before="0" w:beforeAutospacing="0" w:after="0" w:afterAutospacing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 xml:space="preserve">With this protocol, your robot can perform the </w:t>
      </w:r>
      <w:proofErr w:type="spellStart"/>
      <w:r>
        <w:rPr>
          <w:rFonts w:ascii="open-sans" w:hAnsi="open-sans"/>
          <w:color w:val="000000"/>
        </w:rPr>
        <w:t>Nextera</w:t>
      </w:r>
      <w:proofErr w:type="spellEnd"/>
      <w:r>
        <w:rPr>
          <w:rFonts w:ascii="open-sans" w:hAnsi="open-sans"/>
          <w:color w:val="000000"/>
        </w:rPr>
        <w:t xml:space="preserve"> XT DNA Library Prep Kit protocol describe by the</w:t>
      </w:r>
      <w:r>
        <w:rPr>
          <w:rStyle w:val="apple-converted-space"/>
          <w:rFonts w:ascii="open-sans" w:hAnsi="open-sans"/>
          <w:color w:val="000000"/>
        </w:rPr>
        <w:t> </w:t>
      </w:r>
      <w:hyperlink r:id="rId39" w:history="1">
        <w:r>
          <w:rPr>
            <w:rStyle w:val="Hyperlink"/>
            <w:rFonts w:ascii="open-sans" w:hAnsi="open-sans"/>
            <w:color w:val="0070FF"/>
          </w:rPr>
          <w:t>Illumina Reference Guide</w:t>
        </w:r>
      </w:hyperlink>
      <w:r>
        <w:rPr>
          <w:rFonts w:ascii="open-sans" w:hAnsi="open-sans"/>
          <w:color w:val="000000"/>
        </w:rPr>
        <w:t>.</w:t>
      </w:r>
    </w:p>
    <w:p w14:paraId="2A1E5F86" w14:textId="77777777" w:rsidR="009B35B9" w:rsidRDefault="009B35B9" w:rsidP="009B35B9">
      <w:pPr>
        <w:pStyle w:val="NormalWeb"/>
        <w:spacing w:before="0" w:beforeAutospacing="0" w:after="0" w:afterAutospacing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This is part 4 of the protocol, which is step (5) of the overall workflow: pool libraries. This step combines equal volumes of normalized libraries into a single tube so they can all be loaded onto the sequencer at once. After pooling, follow the instructions for your sequencer to dilute and heat-denature the library pool before loading libraries for the sequencing run.</w:t>
      </w:r>
    </w:p>
    <w:p w14:paraId="6A4356FE" w14:textId="77777777" w:rsidR="009B35B9" w:rsidRDefault="009B35B9" w:rsidP="009B35B9">
      <w:pPr>
        <w:pStyle w:val="NormalWeb"/>
        <w:spacing w:before="0" w:beforeAutospacing="0" w:after="0" w:afterAutospacing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Store unused pooled libraries in the PAL tube or SGP plate at -25°C to -15°C for up to 7 days.</w:t>
      </w:r>
    </w:p>
    <w:p w14:paraId="0D90D677" w14:textId="346D3AC5" w:rsidR="009B35B9" w:rsidRDefault="009B35B9"/>
    <w:p w14:paraId="6838F94B" w14:textId="77777777" w:rsidR="009B35B9" w:rsidRDefault="009B35B9" w:rsidP="009B35B9">
      <w:pPr>
        <w:pStyle w:val="Heading3"/>
        <w:pBdr>
          <w:bottom w:val="single" w:sz="12" w:space="9" w:color="EEEEEE"/>
        </w:pBdr>
        <w:spacing w:before="0" w:beforeAutospacing="0" w:after="0" w:afterAutospacing="0"/>
        <w:rPr>
          <w:rFonts w:ascii="open-sans" w:hAnsi="open-sans"/>
          <w:color w:val="000000"/>
          <w:sz w:val="36"/>
          <w:szCs w:val="36"/>
        </w:rPr>
      </w:pPr>
      <w:r>
        <w:rPr>
          <w:rFonts w:ascii="open-sans" w:hAnsi="open-sans"/>
          <w:color w:val="000000"/>
          <w:sz w:val="36"/>
          <w:szCs w:val="36"/>
        </w:rPr>
        <w:lastRenderedPageBreak/>
        <w:t>Process</w:t>
      </w:r>
      <w:r>
        <w:rPr>
          <w:rStyle w:val="apple-converted-space"/>
          <w:rFonts w:ascii="open-sans" w:hAnsi="open-sans"/>
          <w:color w:val="000000"/>
          <w:sz w:val="36"/>
          <w:szCs w:val="36"/>
        </w:rPr>
        <w:t> </w:t>
      </w:r>
    </w:p>
    <w:p w14:paraId="6CC0A18D" w14:textId="77777777" w:rsidR="009B35B9" w:rsidRDefault="009B35B9" w:rsidP="009B35B9">
      <w:pPr>
        <w:numPr>
          <w:ilvl w:val="0"/>
          <w:numId w:val="11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Input your number of samples (make sure it is consistent with part 1, 2, and 3).</w:t>
      </w:r>
    </w:p>
    <w:p w14:paraId="35028493" w14:textId="77777777" w:rsidR="009B35B9" w:rsidRDefault="009B35B9" w:rsidP="009B35B9">
      <w:pPr>
        <w:numPr>
          <w:ilvl w:val="0"/>
          <w:numId w:val="11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Input the number of pooled libraries you would like to generate.</w:t>
      </w:r>
    </w:p>
    <w:p w14:paraId="3CA4DA0A" w14:textId="77777777" w:rsidR="009B35B9" w:rsidRDefault="009B35B9" w:rsidP="009B35B9">
      <w:pPr>
        <w:numPr>
          <w:ilvl w:val="0"/>
          <w:numId w:val="11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Input the volume of each library to be transferred to the tube.</w:t>
      </w:r>
    </w:p>
    <w:p w14:paraId="1B4D74EC" w14:textId="77777777" w:rsidR="009B35B9" w:rsidRDefault="009B35B9" w:rsidP="009B35B9">
      <w:pPr>
        <w:numPr>
          <w:ilvl w:val="0"/>
          <w:numId w:val="11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Download your protocol.</w:t>
      </w:r>
    </w:p>
    <w:p w14:paraId="058B398F" w14:textId="77777777" w:rsidR="009B35B9" w:rsidRDefault="009B35B9" w:rsidP="009B35B9">
      <w:pPr>
        <w:numPr>
          <w:ilvl w:val="0"/>
          <w:numId w:val="11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Load your protocol into the</w:t>
      </w:r>
      <w:r>
        <w:rPr>
          <w:rStyle w:val="apple-converted-space"/>
          <w:rFonts w:ascii="open-sans" w:hAnsi="open-sans"/>
          <w:color w:val="000000"/>
        </w:rPr>
        <w:t> </w:t>
      </w:r>
      <w:hyperlink r:id="rId40" w:history="1">
        <w:r>
          <w:rPr>
            <w:rStyle w:val="Hyperlink"/>
            <w:rFonts w:ascii="open-sans" w:hAnsi="open-sans"/>
            <w:color w:val="0070FF"/>
          </w:rPr>
          <w:t>OT App</w:t>
        </w:r>
      </w:hyperlink>
      <w:r>
        <w:rPr>
          <w:rFonts w:ascii="open-sans" w:hAnsi="open-sans"/>
          <w:color w:val="000000"/>
        </w:rPr>
        <w:t>.</w:t>
      </w:r>
    </w:p>
    <w:p w14:paraId="492BE2CA" w14:textId="77777777" w:rsidR="009B35B9" w:rsidRDefault="009B35B9" w:rsidP="009B35B9">
      <w:pPr>
        <w:numPr>
          <w:ilvl w:val="0"/>
          <w:numId w:val="11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Set up your deck according to the deck map.</w:t>
      </w:r>
    </w:p>
    <w:p w14:paraId="33A82FEF" w14:textId="77777777" w:rsidR="009B35B9" w:rsidRDefault="009B35B9" w:rsidP="009B35B9">
      <w:pPr>
        <w:numPr>
          <w:ilvl w:val="0"/>
          <w:numId w:val="11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 xml:space="preserve">Calibrate your labware, </w:t>
      </w:r>
      <w:proofErr w:type="spellStart"/>
      <w:r>
        <w:rPr>
          <w:rFonts w:ascii="open-sans" w:hAnsi="open-sans"/>
          <w:color w:val="000000"/>
        </w:rPr>
        <w:t>tiprack</w:t>
      </w:r>
      <w:proofErr w:type="spellEnd"/>
      <w:r>
        <w:rPr>
          <w:rFonts w:ascii="open-sans" w:hAnsi="open-sans"/>
          <w:color w:val="000000"/>
        </w:rPr>
        <w:t xml:space="preserve"> and pipette using the OT App. For calibration tips, check out our</w:t>
      </w:r>
      <w:r>
        <w:rPr>
          <w:rStyle w:val="apple-converted-space"/>
          <w:rFonts w:ascii="open-sans" w:hAnsi="open-sans"/>
          <w:color w:val="000000"/>
        </w:rPr>
        <w:t> </w:t>
      </w:r>
      <w:hyperlink r:id="rId41" w:history="1">
        <w:r>
          <w:rPr>
            <w:rStyle w:val="Hyperlink"/>
            <w:rFonts w:ascii="open-sans" w:hAnsi="open-sans"/>
            <w:color w:val="0070FF"/>
          </w:rPr>
          <w:t>support article</w:t>
        </w:r>
      </w:hyperlink>
      <w:r>
        <w:rPr>
          <w:rFonts w:ascii="open-sans" w:hAnsi="open-sans"/>
          <w:color w:val="000000"/>
        </w:rPr>
        <w:t>.</w:t>
      </w:r>
    </w:p>
    <w:p w14:paraId="5643A16A" w14:textId="77777777" w:rsidR="009B35B9" w:rsidRDefault="009B35B9" w:rsidP="009B35B9">
      <w:pPr>
        <w:numPr>
          <w:ilvl w:val="0"/>
          <w:numId w:val="11"/>
        </w:numPr>
        <w:spacing w:line="360" w:lineRule="atLeast"/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Hit "Run".</w:t>
      </w:r>
    </w:p>
    <w:p w14:paraId="7B94452F" w14:textId="77777777" w:rsidR="009B35B9" w:rsidRDefault="009B35B9" w:rsidP="009B35B9">
      <w:pPr>
        <w:pStyle w:val="Heading3"/>
        <w:pBdr>
          <w:bottom w:val="single" w:sz="12" w:space="9" w:color="EEEEEE"/>
        </w:pBdr>
        <w:spacing w:before="0" w:beforeAutospacing="0" w:after="0" w:afterAutospacing="0"/>
        <w:rPr>
          <w:rFonts w:ascii="open-sans" w:hAnsi="open-sans"/>
          <w:color w:val="000000"/>
          <w:sz w:val="36"/>
          <w:szCs w:val="36"/>
        </w:rPr>
      </w:pPr>
      <w:r>
        <w:rPr>
          <w:rFonts w:ascii="open-sans" w:hAnsi="open-sans"/>
          <w:color w:val="000000"/>
          <w:sz w:val="36"/>
          <w:szCs w:val="36"/>
        </w:rPr>
        <w:t>Additional Notes</w:t>
      </w:r>
      <w:r>
        <w:rPr>
          <w:rStyle w:val="apple-converted-space"/>
          <w:rFonts w:ascii="open-sans" w:hAnsi="open-sans"/>
          <w:color w:val="000000"/>
          <w:sz w:val="36"/>
          <w:szCs w:val="36"/>
        </w:rPr>
        <w:t> </w:t>
      </w:r>
    </w:p>
    <w:p w14:paraId="022F0893" w14:textId="77777777" w:rsidR="009B35B9" w:rsidRDefault="009B35B9" w:rsidP="009B35B9">
      <w:pPr>
        <w:numPr>
          <w:ilvl w:val="0"/>
          <w:numId w:val="12"/>
        </w:numPr>
        <w:ind w:left="0"/>
        <w:rPr>
          <w:rFonts w:ascii="open-sans" w:hAnsi="open-sans"/>
          <w:color w:val="000000"/>
        </w:rPr>
      </w:pPr>
      <w:r>
        <w:rPr>
          <w:rFonts w:ascii="open-sans" w:hAnsi="open-sans"/>
          <w:color w:val="000000"/>
        </w:rPr>
        <w:t>Review the reference guide before proceeding to confirm kit contents and make sure you have the required equipment and consumables.</w:t>
      </w:r>
    </w:p>
    <w:p w14:paraId="6168A37A" w14:textId="77777777" w:rsidR="009B35B9" w:rsidRDefault="009B35B9" w:rsidP="009B35B9">
      <w:pPr>
        <w:rPr>
          <w:rFonts w:ascii="Times New Roman" w:hAnsi="Times New Roman"/>
        </w:rPr>
      </w:pPr>
    </w:p>
    <w:p w14:paraId="5D747201" w14:textId="77777777" w:rsidR="009B35B9" w:rsidRDefault="009B35B9"/>
    <w:sectPr w:rsidR="009B35B9" w:rsidSect="008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C38"/>
    <w:multiLevelType w:val="multilevel"/>
    <w:tmpl w:val="24F0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66EE3"/>
    <w:multiLevelType w:val="multilevel"/>
    <w:tmpl w:val="9088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F1E83"/>
    <w:multiLevelType w:val="multilevel"/>
    <w:tmpl w:val="73B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71C0C"/>
    <w:multiLevelType w:val="multilevel"/>
    <w:tmpl w:val="4AA6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A4B66"/>
    <w:multiLevelType w:val="multilevel"/>
    <w:tmpl w:val="B116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90313"/>
    <w:multiLevelType w:val="multilevel"/>
    <w:tmpl w:val="4F8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973A3"/>
    <w:multiLevelType w:val="multilevel"/>
    <w:tmpl w:val="1CD2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62BB0"/>
    <w:multiLevelType w:val="multilevel"/>
    <w:tmpl w:val="757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D474F"/>
    <w:multiLevelType w:val="multilevel"/>
    <w:tmpl w:val="CA7C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84C7A"/>
    <w:multiLevelType w:val="multilevel"/>
    <w:tmpl w:val="4DE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F28D3"/>
    <w:multiLevelType w:val="multilevel"/>
    <w:tmpl w:val="C820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B2FB3"/>
    <w:multiLevelType w:val="multilevel"/>
    <w:tmpl w:val="53DA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B9"/>
    <w:rsid w:val="00814250"/>
    <w:rsid w:val="009B35B9"/>
    <w:rsid w:val="00F2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DF509"/>
  <w15:chartTrackingRefBased/>
  <w15:docId w15:val="{D797E77B-FAFC-F44D-8648-E1C9760D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5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B35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B35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B35B9"/>
  </w:style>
  <w:style w:type="paragraph" w:styleId="NormalWeb">
    <w:name w:val="Normal (Web)"/>
    <w:basedOn w:val="Normal"/>
    <w:uiPriority w:val="99"/>
    <w:unhideWhenUsed/>
    <w:rsid w:val="009B35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B35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35B9"/>
    <w:rPr>
      <w:b/>
      <w:bCs/>
    </w:rPr>
  </w:style>
  <w:style w:type="character" w:customStyle="1" w:styleId="selected">
    <w:name w:val="selected"/>
    <w:basedOn w:val="DefaultParagraphFont"/>
    <w:rsid w:val="009B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1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  <w:divsChild>
            <w:div w:id="1463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  <w:divsChild>
            <w:div w:id="1750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2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4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  <w:divsChild>
            <w:div w:id="112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  <w:divsChild>
            <w:div w:id="274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6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trons.com/ot-app" TargetMode="External"/><Relationship Id="rId18" Type="http://schemas.openxmlformats.org/officeDocument/2006/relationships/hyperlink" Target="https://protocol-delivery.protocols.opentrons.com/protocol/872-cosmosid-ngs-library-prep-part2" TargetMode="External"/><Relationship Id="rId26" Type="http://schemas.openxmlformats.org/officeDocument/2006/relationships/hyperlink" Target="https://protocol-delivery.protocols.opentrons.com/protocol/872-cosmosid-ngs-library-prep-part1" TargetMode="External"/><Relationship Id="rId39" Type="http://schemas.openxmlformats.org/officeDocument/2006/relationships/hyperlink" Target="https://support.illumina.com/content/dam/illumina-support/documents/documentation/chemistry_documentation/samplepreps_nextera/nextera-xt/nextera-xt-library-prep-reference-guide-15031942-03.pdf" TargetMode="External"/><Relationship Id="rId21" Type="http://schemas.openxmlformats.org/officeDocument/2006/relationships/hyperlink" Target="https://support.illumina.com/content/dam/illumina-support/documents/documentation/chemistry_documentation/samplepreps_nextera/nextera-xt/nextera-xt-library-prep-reference-guide-15031942-03.pdf" TargetMode="External"/><Relationship Id="rId34" Type="http://schemas.openxmlformats.org/officeDocument/2006/relationships/hyperlink" Target="http://www.cosmosid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rotocol-delivery.protocols.opentrons.com/protocol/872-cosmosid-ngs-library-prep-part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smosid.com/" TargetMode="External"/><Relationship Id="rId20" Type="http://schemas.openxmlformats.org/officeDocument/2006/relationships/hyperlink" Target="https://protocol-delivery.protocols.opentrons.com/protocol/872-cosmosid-ngs-library-prep-part4" TargetMode="External"/><Relationship Id="rId29" Type="http://schemas.openxmlformats.org/officeDocument/2006/relationships/hyperlink" Target="https://protocol-delivery.protocols.opentrons.com/protocol/872-cosmosid-ngs-library-prep-part4" TargetMode="External"/><Relationship Id="rId41" Type="http://schemas.openxmlformats.org/officeDocument/2006/relationships/hyperlink" Target="https://support.opentrons.com/ot-2/getting-started-software-setup/deck-calib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smosid.com/" TargetMode="External"/><Relationship Id="rId11" Type="http://schemas.openxmlformats.org/officeDocument/2006/relationships/hyperlink" Target="https://support.illumina.com/content/dam/illumina-support/documents/documentation/chemistry_documentation/samplepreps_nextera/nextera-xt/nextera-xt-library-prep-reference-guide-15031942-03.pdf" TargetMode="External"/><Relationship Id="rId24" Type="http://schemas.openxmlformats.org/officeDocument/2006/relationships/hyperlink" Target="http://www.opentrons.com/" TargetMode="External"/><Relationship Id="rId32" Type="http://schemas.openxmlformats.org/officeDocument/2006/relationships/hyperlink" Target="https://support.opentrons.com/ot-2/getting-started-software-setup/deck-calibration" TargetMode="External"/><Relationship Id="rId37" Type="http://schemas.openxmlformats.org/officeDocument/2006/relationships/hyperlink" Target="https://protocol-delivery.protocols.opentrons.com/protocol/872-cosmosid-ngs-library-prep-part3" TargetMode="External"/><Relationship Id="rId40" Type="http://schemas.openxmlformats.org/officeDocument/2006/relationships/hyperlink" Target="https://opentrons.com/ot-app" TargetMode="External"/><Relationship Id="rId5" Type="http://schemas.openxmlformats.org/officeDocument/2006/relationships/hyperlink" Target="http://www.opentrons.com/" TargetMode="External"/><Relationship Id="rId15" Type="http://schemas.openxmlformats.org/officeDocument/2006/relationships/hyperlink" Target="http://www.opentrons.com/" TargetMode="External"/><Relationship Id="rId23" Type="http://schemas.openxmlformats.org/officeDocument/2006/relationships/hyperlink" Target="https://support.opentrons.com/ot-2/getting-started-software-setup/deck-calibration" TargetMode="External"/><Relationship Id="rId28" Type="http://schemas.openxmlformats.org/officeDocument/2006/relationships/hyperlink" Target="https://protocol-delivery.protocols.opentrons.com/protocol/872-cosmosid-ngs-library-prep-part3" TargetMode="External"/><Relationship Id="rId36" Type="http://schemas.openxmlformats.org/officeDocument/2006/relationships/hyperlink" Target="https://protocol-delivery.protocols.opentrons.com/protocol/872-cosmosid-ngs-library-prep-part2" TargetMode="External"/><Relationship Id="rId10" Type="http://schemas.openxmlformats.org/officeDocument/2006/relationships/hyperlink" Target="https://protocol-delivery.protocols.opentrons.com/protocol/872-cosmosid-ngs-library-prep-part4" TargetMode="External"/><Relationship Id="rId19" Type="http://schemas.openxmlformats.org/officeDocument/2006/relationships/hyperlink" Target="https://protocol-delivery.protocols.opentrons.com/protocol/872-cosmosid-ngs-library-prep-part3" TargetMode="External"/><Relationship Id="rId31" Type="http://schemas.openxmlformats.org/officeDocument/2006/relationships/hyperlink" Target="https://opentrons.com/o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ocol-delivery.protocols.opentrons.com/protocol/872-cosmosid-ngs-library-prep-part3" TargetMode="External"/><Relationship Id="rId14" Type="http://schemas.openxmlformats.org/officeDocument/2006/relationships/hyperlink" Target="https://support.opentrons.com/ot-2/getting-started-software-setup/deck-calibration" TargetMode="External"/><Relationship Id="rId22" Type="http://schemas.openxmlformats.org/officeDocument/2006/relationships/hyperlink" Target="https://opentrons.com/ot-app" TargetMode="External"/><Relationship Id="rId27" Type="http://schemas.openxmlformats.org/officeDocument/2006/relationships/hyperlink" Target="https://protocol-delivery.protocols.opentrons.com/protocol/872-cosmosid-ngs-library-prep-part2" TargetMode="External"/><Relationship Id="rId30" Type="http://schemas.openxmlformats.org/officeDocument/2006/relationships/hyperlink" Target="https://support.illumina.com/content/dam/illumina-support/documents/documentation/chemistry_documentation/samplepreps_nextera/nextera-xt/nextera-xt-library-prep-reference-guide-15031942-03.pdf" TargetMode="External"/><Relationship Id="rId35" Type="http://schemas.openxmlformats.org/officeDocument/2006/relationships/hyperlink" Target="https://protocol-delivery.protocols.opentrons.com/protocol/872-cosmosid-ngs-library-prep-part1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protocol-delivery.protocols.opentrons.com/protocol/872-cosmosid-ngs-library-prep-part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upport.illumina.com/content/dam/illumina-support/documents/documentation/chemistry_documentation/samplepreps_nextera/nextera-xt/nextera-xt-library-prep-reference-guide-15031942-03.pdf" TargetMode="External"/><Relationship Id="rId17" Type="http://schemas.openxmlformats.org/officeDocument/2006/relationships/hyperlink" Target="https://protocol-delivery.protocols.opentrons.com/protocol/872-cosmosid-ngs-library-prep-part1" TargetMode="External"/><Relationship Id="rId25" Type="http://schemas.openxmlformats.org/officeDocument/2006/relationships/hyperlink" Target="http://www.cosmosid.com/" TargetMode="External"/><Relationship Id="rId33" Type="http://schemas.openxmlformats.org/officeDocument/2006/relationships/hyperlink" Target="http://www.opentrons.com/" TargetMode="External"/><Relationship Id="rId38" Type="http://schemas.openxmlformats.org/officeDocument/2006/relationships/hyperlink" Target="https://protocol-delivery.protocols.opentrons.com/protocol/872-cosmosid-ngs-library-prep-par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1527</Words>
  <Characters>8706</Characters>
  <Application>Microsoft Office Word</Application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Ahmed</dc:creator>
  <cp:keywords/>
  <dc:description/>
  <cp:lastModifiedBy>Yasir Ahmed</cp:lastModifiedBy>
  <cp:revision>1</cp:revision>
  <dcterms:created xsi:type="dcterms:W3CDTF">2020-01-17T02:55:00Z</dcterms:created>
  <dcterms:modified xsi:type="dcterms:W3CDTF">2020-01-17T02:59:00Z</dcterms:modified>
</cp:coreProperties>
</file>