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25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боевых действий на языках Julia и OpenModelica</w:t>
      </w:r>
    </w:p>
    <w:bookmarkEnd w:id="20"/>
    <w:bookmarkStart w:id="2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Для упрощения модели считаем, что коэффициенты a, b, c, h постоянны. Также считаем P(t) и Q(t) непрерывные функции. Построить графики изменения численности войск армии Х и армии У для следующих случаев</w:t>
      </w:r>
    </w:p>
    <w:bookmarkStart w:id="24" w:name="fig:001"/>
    <w:p>
      <w:pPr>
        <w:pStyle w:val="CaptionedFigure"/>
      </w:pPr>
      <w:r>
        <w:drawing>
          <wp:inline>
            <wp:extent cx="3733800" cy="1193153"/>
            <wp:effectExtent b="0" l="0" r="0" t="0"/>
            <wp:docPr descr="Рис. 1: Случай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Случай 1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1211113"/>
            <wp:effectExtent b="0" l="0" r="0" t="0"/>
            <wp:docPr descr="Рис. 2: Случай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2</w:t>
      </w:r>
    </w:p>
    <w:bookmarkEnd w:id="28"/>
    <w:bookmarkEnd w:id="29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программу для построения графика модели боевых действий между регулярными войсками на языке Julia. По итогу получаем, что выигрывает армия У</w:t>
      </w:r>
    </w:p>
    <w:bookmarkStart w:id="33" w:name="fig:003"/>
    <w:p>
      <w:pPr>
        <w:pStyle w:val="CaptionedFigure"/>
      </w:pPr>
      <w:r>
        <w:drawing>
          <wp:inline>
            <wp:extent cx="3733800" cy="1291439"/>
            <wp:effectExtent b="0" l="0" r="0" t="0"/>
            <wp:docPr descr="Рис. 3: Программа для боевых действий между регулярными войсками на языке Julia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для боевых действий между регулярными войсками на языке Julia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286810"/>
            <wp:effectExtent b="0" l="0" r="0" t="0"/>
            <wp:docPr descr="Рис. 4: График модели боевых действий между регулярными войскам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модели боевых действий между регулярными войсками</w:t>
      </w:r>
    </w:p>
    <w:bookmarkEnd w:id="37"/>
    <w:p>
      <w:pPr>
        <w:pStyle w:val="BodyText"/>
      </w:pPr>
      <w:r>
        <w:t xml:space="preserve">Написал программу для построения графика модели боевых действий между регулярными войсками на языке OpenModelica. Результаты совпадает с прошлым рисунком</w:t>
      </w:r>
    </w:p>
    <w:bookmarkStart w:id="41" w:name="fig:005"/>
    <w:p>
      <w:pPr>
        <w:pStyle w:val="CaptionedFigure"/>
      </w:pPr>
      <w:r>
        <w:drawing>
          <wp:inline>
            <wp:extent cx="3733800" cy="2608363"/>
            <wp:effectExtent b="0" l="0" r="0" t="0"/>
            <wp:docPr descr="Рис. 5: Программа для боевых действий между регулярными войсками на языке OpenModelica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для боевых действий между регулярными войсками на языке OpenModelica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356419"/>
            <wp:effectExtent b="0" l="0" r="0" t="0"/>
            <wp:docPr descr="Рис. 6: График модели боевых действий между регулярными войскам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модели боевых действий между регулярными войсками</w:t>
      </w:r>
    </w:p>
    <w:bookmarkEnd w:id="45"/>
    <w:p>
      <w:pPr>
        <w:pStyle w:val="BodyText"/>
      </w:pPr>
      <w:r>
        <w:t xml:space="preserve">Далее мы напишем программу уже для второго случая - графика модели боевых действий между регулярными войсками и партизанами</w:t>
      </w:r>
    </w:p>
    <w:p>
      <w:pPr>
        <w:pStyle w:val="BodyText"/>
      </w:pPr>
      <w:r>
        <w:t xml:space="preserve">Сначала напишем код на языке Julia , а потом в OpenModelica</w:t>
      </w:r>
    </w:p>
    <w:bookmarkStart w:id="49" w:name="fig:007"/>
    <w:p>
      <w:pPr>
        <w:pStyle w:val="CaptionedFigure"/>
      </w:pPr>
      <w:r>
        <w:drawing>
          <wp:inline>
            <wp:extent cx="3733800" cy="1327649"/>
            <wp:effectExtent b="0" l="0" r="0" t="0"/>
            <wp:docPr descr="Рис. 7: Программа для модели боевых действий между регулярными войсками и партизанами на языке Julia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для модели боевых действий между регулярными войсками и партизанами на языке Julia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535218"/>
            <wp:effectExtent b="0" l="0" r="0" t="0"/>
            <wp:docPr descr="Рис. 8: График модели боевых действий между регулярными войсками и партизанами на языке Julia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модели боевых действий между регулярными войсками и партизанами на языке Julia</w:t>
      </w:r>
    </w:p>
    <w:bookmarkEnd w:id="53"/>
    <w:p>
      <w:pPr>
        <w:pStyle w:val="BodyText"/>
      </w:pPr>
      <w:r>
        <w:t xml:space="preserve">По рисунку(графику) видно, что побеждает армия Х, а численность армии У падает до 0 почти с самого начала и моментально</w:t>
      </w:r>
    </w:p>
    <w:p>
      <w:pPr>
        <w:pStyle w:val="BodyText"/>
      </w:pPr>
      <w:r>
        <w:t xml:space="preserve">Далее мы реализуем этот же график в OpenModelica. Результата идентичен</w:t>
      </w:r>
    </w:p>
    <w:bookmarkStart w:id="57" w:name="fig:009"/>
    <w:p>
      <w:pPr>
        <w:pStyle w:val="CaptionedFigure"/>
      </w:pPr>
      <w:r>
        <w:drawing>
          <wp:inline>
            <wp:extent cx="3733800" cy="1925075"/>
            <wp:effectExtent b="0" l="0" r="0" t="0"/>
            <wp:docPr descr="Рис. 9: Программа для модели боевых действий между регулярными войсками и партизанами на языке OpenModelica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модели боевых действий между регулярными войсками и партизанами на языке OpenModelica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397257"/>
            <wp:effectExtent b="0" l="0" r="0" t="0"/>
            <wp:docPr descr="Рис. 10: График модели боевых действий между регулярными войсками и партизанами на языке OpenModelica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модели боевых действий между регулярными войсками и партизанами на языке OpenModelica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модель боевых действий на языке Julia , а потом и в OpenModelica.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Оразгелдиев Язгелди</dc:creator>
  <dc:language>ru-RU</dc:language>
  <cp:keywords/>
  <dcterms:created xsi:type="dcterms:W3CDTF">2025-03-22T00:46:33Z</dcterms:created>
  <dcterms:modified xsi:type="dcterms:W3CDTF">2025-03-22T00:46:33Z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