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42.jpg" ContentType="image/jpeg"/>
  <Override PartName="/word/media/rId38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7</w:t>
      </w:r>
    </w:p>
    <w:p>
      <w:pPr>
        <w:pStyle w:val="Subtitle"/>
      </w:pPr>
      <w:r>
        <w:t xml:space="preserve">Учёт физических параметров сети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 msk-donskaya-sw-1 и msk-pavlovskaya-sw-1 на соединение, учитывающее физические параметры сети, а именно — расстояние между двумя</w:t>
      </w:r>
      <w:r>
        <w:t xml:space="preserve"> </w:t>
      </w:r>
      <w:r>
        <w:t xml:space="preserve">территориями. При выполнении работы необходимо учитывать соглашение об именовании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проект предыдущей лабораторной работы</w:t>
      </w:r>
    </w:p>
    <w:p>
      <w:pPr>
        <w:pStyle w:val="BodyText"/>
      </w:pPr>
      <w:r>
        <w:t xml:space="preserve">Перешел в физическую рабочую область Packet Tracer. Присвоил название городу — Moscow.</w:t>
      </w:r>
    </w:p>
    <w:bookmarkStart w:id="25" w:name="fig:001"/>
    <w:p>
      <w:pPr>
        <w:pStyle w:val="CaptionedFigure"/>
      </w:pPr>
      <w:r>
        <w:drawing>
          <wp:inline>
            <wp:extent cx="3733800" cy="2954934"/>
            <wp:effectExtent b="0" l="0" r="0" t="0"/>
            <wp:docPr descr="Рис. 1: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Рабочая область Packet Tracer</w:t>
      </w:r>
    </w:p>
    <w:bookmarkEnd w:id="25"/>
    <w:p>
      <w:pPr>
        <w:pStyle w:val="BodyText"/>
      </w:pPr>
      <w:r>
        <w:t xml:space="preserve">Щелкнув на изображение города, увидел изображение здания. Присвоил ему название donskaya. После я добавил здание для территории pavlovskaya.</w:t>
      </w:r>
    </w:p>
    <w:bookmarkStart w:id="29" w:name="fig:002"/>
    <w:p>
      <w:pPr>
        <w:pStyle w:val="CaptionedFigure"/>
      </w:pPr>
      <w:r>
        <w:drawing>
          <wp:inline>
            <wp:extent cx="3733800" cy="1560611"/>
            <wp:effectExtent b="0" l="0" r="0" t="0"/>
            <wp:docPr descr="Рис. 2: Здания в физической рабочей облас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Здания в физической рабочей области</w:t>
      </w:r>
    </w:p>
    <w:bookmarkEnd w:id="29"/>
    <w:p>
      <w:pPr>
        <w:pStyle w:val="BodyText"/>
      </w:pPr>
      <w:r>
        <w:t xml:space="preserve">“Открыв”</w:t>
      </w:r>
      <w:r>
        <w:t xml:space="preserve"> </w:t>
      </w:r>
      <w:r>
        <w:t xml:space="preserve">здание donskaya, переместил изображение, обозначающее серверное помещение в него.</w:t>
      </w:r>
    </w:p>
    <w:bookmarkStart w:id="33" w:name="fig:003"/>
    <w:p>
      <w:pPr>
        <w:pStyle w:val="CaptionedFigure"/>
      </w:pPr>
      <w:r>
        <w:drawing>
          <wp:inline>
            <wp:extent cx="3733800" cy="2124988"/>
            <wp:effectExtent b="0" l="0" r="0" t="0"/>
            <wp:docPr descr="Рис. 3: Серверное помещение с подключением оконечных устройств(сеть территории “Донская”)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Серверное помещение с подключением оконечных устройств(сеть территории</w:t>
      </w:r>
      <w:r>
        <w:t xml:space="preserve"> </w:t>
      </w:r>
      <w:r>
        <w:t xml:space="preserve">“Донская”</w:t>
      </w:r>
      <w:r>
        <w:t xml:space="preserve">)</w:t>
      </w:r>
    </w:p>
    <w:bookmarkEnd w:id="33"/>
    <w:p>
      <w:pPr>
        <w:pStyle w:val="BodyText"/>
      </w:pPr>
      <w:r>
        <w:t xml:space="preserve">Щелкаю на картинку серверной, вижу отображение серверных стоек</w:t>
      </w:r>
    </w:p>
    <w:bookmarkStart w:id="37" w:name="fig:004"/>
    <w:p>
      <w:pPr>
        <w:pStyle w:val="CaptionedFigure"/>
      </w:pPr>
      <w:r>
        <w:drawing>
          <wp:inline>
            <wp:extent cx="3733800" cy="4000874"/>
            <wp:effectExtent b="0" l="0" r="0" t="0"/>
            <wp:docPr descr="Рис. 4: Отображение серверных стоек в Packet Tracer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Отображение серверных стоек в Packet Tracer</w:t>
      </w:r>
    </w:p>
    <w:bookmarkEnd w:id="37"/>
    <w:p>
      <w:pPr>
        <w:pStyle w:val="BodyText"/>
      </w:pPr>
      <w:r>
        <w:t xml:space="preserve">Переместил коммутатор msk-pavlovskaya-sw-1 и 2 оконечных устройства dk-pavlovskaya-sw-1 other-pavlovskaya-sw-1 на территорию</w:t>
      </w:r>
      <w:r>
        <w:t xml:space="preserve"> </w:t>
      </w:r>
      <w:r>
        <w:t xml:space="preserve">“Павловская”</w:t>
      </w:r>
      <w:r>
        <w:t xml:space="preserve">.</w:t>
      </w:r>
    </w:p>
    <w:bookmarkStart w:id="41" w:name="fig:005"/>
    <w:p>
      <w:pPr>
        <w:pStyle w:val="CaptionedFigure"/>
      </w:pPr>
      <w:r>
        <w:drawing>
          <wp:inline>
            <wp:extent cx="3733800" cy="1490602"/>
            <wp:effectExtent b="0" l="0" r="0" t="0"/>
            <wp:docPr descr="Рис. 5: Перемещение коммутатора и 2 оконечных устройств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Перемещение коммутатора и 2 оконечных устройств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152769"/>
            <wp:effectExtent b="0" l="0" r="0" t="0"/>
            <wp:docPr descr="Рис. 6: Размещение в физической рабочей области серверной с подключение оконечных устройств. Сеть территории “Павловская”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Размещение в физической рабочей области серверной с подключение оконечных устройств. Сеть территории</w:t>
      </w:r>
      <w:r>
        <w:t xml:space="preserve"> </w:t>
      </w:r>
      <w:r>
        <w:t xml:space="preserve">“Павловская”</w:t>
      </w:r>
    </w:p>
    <w:bookmarkEnd w:id="45"/>
    <w:p>
      <w:pPr>
        <w:pStyle w:val="BodyText"/>
      </w:pPr>
      <w:r>
        <w:t xml:space="preserve">Вернулся в логическую область, пропинговал с коммутатора msk-donskaya-sw-1 коммутатор msk-pavlovskaya-sw-1. Проверю работоспособность соединения.</w:t>
      </w:r>
    </w:p>
    <w:bookmarkStart w:id="49" w:name="fig:007"/>
    <w:p>
      <w:pPr>
        <w:pStyle w:val="CaptionedFigure"/>
      </w:pPr>
      <w:r>
        <w:drawing>
          <wp:inline>
            <wp:extent cx="3733800" cy="1459054"/>
            <wp:effectExtent b="0" l="0" r="0" t="0"/>
            <wp:docPr descr="Рис. 7: Пингуем с коммутатора msk-donskaya-sw-1 коммутатор msk-pavlovskaya-sw-1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Пингуем с коммутатора msk-donskaya-sw-1 коммутатор msk-pavlovskaya-sw-1</w:t>
      </w:r>
    </w:p>
    <w:bookmarkEnd w:id="49"/>
    <w:p>
      <w:pPr>
        <w:pStyle w:val="BodyText"/>
      </w:pPr>
      <w:r>
        <w:t xml:space="preserve">Далее идём в меню настроек, Preferences и во вкладке Interface активирую разрешение на учёт физических характеристик среды передачи</w:t>
      </w:r>
    </w:p>
    <w:bookmarkStart w:id="53" w:name="fig:008"/>
    <w:p>
      <w:pPr>
        <w:pStyle w:val="CaptionedFigure"/>
      </w:pPr>
      <w:r>
        <w:drawing>
          <wp:inline>
            <wp:extent cx="3733800" cy="1261743"/>
            <wp:effectExtent b="0" l="0" r="0" t="0"/>
            <wp:docPr descr="Рис. 8: Активация разрешения на учет физических характеристик среды передач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Активация разрешения на учет физических характеристик среды передачи</w:t>
      </w:r>
    </w:p>
    <w:bookmarkEnd w:id="53"/>
    <w:p>
      <w:pPr>
        <w:pStyle w:val="BodyText"/>
      </w:pPr>
      <w:r>
        <w:t xml:space="preserve">В физической области размещу 2 территории на расстоянии более 100 м друг от друга</w:t>
      </w:r>
    </w:p>
    <w:bookmarkStart w:id="57" w:name="fig:009"/>
    <w:p>
      <w:pPr>
        <w:pStyle w:val="CaptionedFigure"/>
      </w:pPr>
      <w:r>
        <w:drawing>
          <wp:inline>
            <wp:extent cx="3733800" cy="2414125"/>
            <wp:effectExtent b="0" l="0" r="0" t="0"/>
            <wp:docPr descr="Рис. 9: Размещение Павловской и Донской на территории Москв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Размещение Павловской и Донской на территории Москвы</w:t>
      </w:r>
    </w:p>
    <w:bookmarkEnd w:id="57"/>
    <w:p>
      <w:pPr>
        <w:pStyle w:val="BodyText"/>
      </w:pPr>
      <w:r>
        <w:t xml:space="preserve">Вернусь в логическую область, снова пропингую с коммутатора msk-donskaya-sw-1 коммутатор msk-pavlovskaya-sw-1. Проверю неработоспособность соединения.</w:t>
      </w:r>
    </w:p>
    <w:p>
      <w:pPr>
        <w:pStyle w:val="BodyText"/>
      </w:pPr>
      <w:r>
        <w:t xml:space="preserve">Удалю соединение между msk-donskaya-sw-1 и msk-pavlovskaya-sw-1. Добавлю в логическую рабочую область два 2 повторителя. присвою им соответствующие названия msk-donskaya-mc-1, msk-pavlovskaya-mc-1. Заменю имеющиеся модули на PT-REPEATERNM-1FFE и PT-REPEATER-NM-1CFE для подключения оптоволокна и витой пары по технологии Fast Ethernet.</w:t>
      </w:r>
    </w:p>
    <w:bookmarkStart w:id="61" w:name="fig:010"/>
    <w:p>
      <w:pPr>
        <w:pStyle w:val="CaptionedFigure"/>
      </w:pPr>
      <w:r>
        <w:drawing>
          <wp:inline>
            <wp:extent cx="3733800" cy="1860550"/>
            <wp:effectExtent b="0" l="0" r="0" t="0"/>
            <wp:docPr descr="Рис. 10: Повторитель msk-donskaya-mc-1 с портами PT-REPEATERNM-1FFE и PT-REPEATER-NM-1CFE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Повторитель msk-donskaya-mc-1 с портами PT-REPEATERNM-1FFE и PT-REPEATER-NM-1CFE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383855"/>
            <wp:effectExtent b="0" l="0" r="0" t="0"/>
            <wp:docPr descr="Рис. 11: Повторитель msk-pavlovskaya-mc-1 с портами PT-REPEATERNM-1FFE и PT-REPEATER-NM-1CFE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Повторитель msk-pavlovskaya-mc-1 с портами PT-REPEATERNM-1FFE и PT-REPEATER-NM-1CFE</w:t>
      </w:r>
    </w:p>
    <w:bookmarkEnd w:id="65"/>
    <w:p>
      <w:pPr>
        <w:pStyle w:val="BodyText"/>
      </w:pPr>
      <w:r>
        <w:t xml:space="preserve">Переместил повторитель msk-pavlovskaya-mc-1 на территорию Павловская( в физической рабочей области)</w:t>
      </w:r>
    </w:p>
    <w:bookmarkStart w:id="69" w:name="fig:012"/>
    <w:p>
      <w:pPr>
        <w:pStyle w:val="CaptionedFigure"/>
      </w:pPr>
      <w:r>
        <w:drawing>
          <wp:inline>
            <wp:extent cx="3733800" cy="2031101"/>
            <wp:effectExtent b="0" l="0" r="0" t="0"/>
            <wp:docPr descr="Рис. 12: Перемещение повторителя на территорию Павловская" title="" id="67" name="Picture"/>
            <a:graphic>
              <a:graphicData uri="http://schemas.openxmlformats.org/drawingml/2006/picture">
                <pic:pic>
                  <pic:nvPicPr>
                    <pic:cNvPr descr="image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повторителя на территорию Павловская</w:t>
      </w:r>
    </w:p>
    <w:bookmarkEnd w:id="69"/>
    <w:p>
      <w:pPr>
        <w:pStyle w:val="BodyText"/>
      </w:pPr>
      <w:r>
        <w:t xml:space="preserve">Подключу коммутатор msk-donskaya-sw-1 к msk-donskaya-mc-1 по витой паре, msk-donskaya-mc-1 и msk-pavlovskaya-mc-1 — по оптоволокну, msk-pavlovskaya-sw-1 к msk-pavlovskaya-mc-1 — по витой паре</w:t>
      </w:r>
    </w:p>
    <w:bookmarkStart w:id="73" w:name="fig:013"/>
    <w:p>
      <w:pPr>
        <w:pStyle w:val="CaptionedFigure"/>
      </w:pPr>
      <w:r>
        <w:drawing>
          <wp:inline>
            <wp:extent cx="3733800" cy="2392455"/>
            <wp:effectExtent b="0" l="0" r="0" t="0"/>
            <wp:docPr descr="Рис. 13: Схема сети с учётом физических параметров сети в логической рабочей среде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Схема сети с учётом физических параметров сети в логической рабочей среде</w:t>
      </w:r>
    </w:p>
    <w:bookmarkEnd w:id="73"/>
    <w:p>
      <w:pPr>
        <w:pStyle w:val="BodyText"/>
      </w:pPr>
      <w:r>
        <w:t xml:space="preserve">Убедился в работоспособности соединения между msk-donskaya-sw-1 и msk-pavlovskaya-sw-1. Пропинговал его</w:t>
      </w:r>
    </w:p>
    <w:bookmarkStart w:id="76" w:name="fig:014"/>
    <w:p>
      <w:pPr>
        <w:pStyle w:val="CaptionedFigure"/>
      </w:pPr>
      <w:r>
        <w:drawing>
          <wp:inline>
            <wp:extent cx="3733800" cy="1459054"/>
            <wp:effectExtent b="0" l="0" r="0" t="0"/>
            <wp:docPr descr="Рис. 14: Пингуем с коммутатора msk-donskaya-sw-1 коммутатор msk-pavlovskaya-sw-1" title="" id="74" name="Picture"/>
            <a:graphic>
              <a:graphicData uri="http://schemas.openxmlformats.org/drawingml/2006/picture">
                <pic:pic>
                  <pic:nvPicPr>
                    <pic:cNvPr descr="image/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Пингуем с коммутатора msk-donskaya-sw-1 коммутатор msk-pavlovskaya-sw-1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получил навыки работы с физической рабочей областью Packet Tracer, а также учесть физические параметры сети.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  <w:r>
        <w:t xml:space="preserve"> </w:t>
      </w:r>
      <w:r>
        <w:t xml:space="preserve">- стоимость;</w:t>
      </w:r>
      <w:r>
        <w:t xml:space="preserve"> </w:t>
      </w:r>
      <w:r>
        <w:t xml:space="preserve">- сложность установки;</w:t>
      </w:r>
      <w:r>
        <w:t xml:space="preserve"> </w:t>
      </w:r>
      <w:r>
        <w:t xml:space="preserve">- пропускную способность;</w:t>
      </w:r>
      <w:r>
        <w:t xml:space="preserve"> </w:t>
      </w:r>
      <w:r>
        <w:t xml:space="preserve">- затухание сигнала;</w:t>
      </w:r>
      <w:r>
        <w:t xml:space="preserve"> </w:t>
      </w:r>
      <w:r>
        <w:t xml:space="preserve">- подверженность электромагнитным помехам (EMI, Electro-Magnetic Interference);</w:t>
      </w:r>
      <w:r>
        <w:t xml:space="preserve"> </w:t>
      </w:r>
      <w:r>
        <w:t xml:space="preserve">- возможность несанкционированного прослушивания.</w:t>
      </w:r>
    </w:p>
    <w:p>
      <w:pPr>
        <w:pStyle w:val="Compact"/>
        <w:numPr>
          <w:ilvl w:val="0"/>
          <w:numId w:val="1002"/>
        </w:numPr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rPr>
          <w:b/>
          <w:bCs/>
        </w:rPr>
        <w:t xml:space="preserve">Описание классов витой пары</w:t>
      </w:r>
    </w:p>
    <w:p>
      <w:pPr>
        <w:pStyle w:val="Compact"/>
        <w:numPr>
          <w:ilvl w:val="0"/>
          <w:numId w:val="1003"/>
        </w:numPr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pStyle w:val="Compact"/>
        <w:numPr>
          <w:ilvl w:val="0"/>
          <w:numId w:val="1003"/>
        </w:numPr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pStyle w:val="Compact"/>
        <w:numPr>
          <w:ilvl w:val="0"/>
          <w:numId w:val="1003"/>
        </w:numPr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pStyle w:val="Compact"/>
        <w:numPr>
          <w:ilvl w:val="0"/>
          <w:numId w:val="1003"/>
        </w:numPr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pStyle w:val="Compact"/>
        <w:numPr>
          <w:ilvl w:val="0"/>
          <w:numId w:val="1003"/>
        </w:numPr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pStyle w:val="Compact"/>
        <w:numPr>
          <w:ilvl w:val="0"/>
          <w:numId w:val="1003"/>
        </w:numPr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pStyle w:val="Compact"/>
        <w:numPr>
          <w:ilvl w:val="0"/>
          <w:numId w:val="1003"/>
        </w:numPr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“старший брат”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pStyle w:val="Compact"/>
        <w:numPr>
          <w:ilvl w:val="0"/>
          <w:numId w:val="1003"/>
        </w:numPr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pStyle w:val="Compact"/>
        <w:numPr>
          <w:ilvl w:val="0"/>
          <w:numId w:val="1004"/>
        </w:numPr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pStyle w:val="Compact"/>
        <w:numPr>
          <w:ilvl w:val="0"/>
          <w:numId w:val="1005"/>
        </w:numPr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38" Target="media/rId38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Оразгелдиев Язгелди</dc:creator>
  <dc:language>ru-RU</dc:language>
  <cp:keywords/>
  <dcterms:created xsi:type="dcterms:W3CDTF">2025-03-29T19:36:35Z</dcterms:created>
  <dcterms:modified xsi:type="dcterms:W3CDTF">2025-03-29T19:36:35Z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Учёт физических параметров сети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