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90.jpg" ContentType="image/jpeg"/>
  <Override PartName="/word/media/rId86.jpg" ContentType="image/jpeg"/>
  <Override PartName="/word/media/rId98.jpg" ContentType="image/jpeg"/>
  <Override PartName="/word/media/rId94.jpg" ContentType="image/jpeg"/>
  <Override PartName="/word/media/rId26.jpg" ContentType="image/jpeg"/>
  <Override PartName="/word/media/rId102.jpg" ContentType="image/jpeg"/>
  <Override PartName="/word/media/rId10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9</w:t>
      </w:r>
    </w:p>
    <w:p>
      <w:pPr>
        <w:pStyle w:val="Subtitle"/>
      </w:pPr>
      <w:r>
        <w:t xml:space="preserve">Использование протокола STP. Агрегирование каналов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Сформируйте резервное соединение между коммутаторами msk-donskaya-sw-1 и msk-donskaya-sw-3.</w:t>
      </w:r>
    </w:p>
    <w:p>
      <w:pPr>
        <w:pStyle w:val="Compact"/>
        <w:numPr>
          <w:ilvl w:val="0"/>
          <w:numId w:val="1001"/>
        </w:numPr>
      </w:pPr>
      <w:r>
        <w:t xml:space="preserve">Настройте балансировку нагрузки между резервными соединениями.</w:t>
      </w:r>
    </w:p>
    <w:p>
      <w:pPr>
        <w:pStyle w:val="Compact"/>
        <w:numPr>
          <w:ilvl w:val="0"/>
          <w:numId w:val="1001"/>
        </w:numPr>
      </w:pPr>
      <w:r>
        <w:t xml:space="preserve">Настройте режим Portfast на тех интерфейсах коммутаторов, к которым подключены серверы.</w:t>
      </w:r>
    </w:p>
    <w:p>
      <w:pPr>
        <w:pStyle w:val="Compact"/>
        <w:numPr>
          <w:ilvl w:val="0"/>
          <w:numId w:val="1001"/>
        </w:numPr>
      </w:pPr>
      <w:r>
        <w:t xml:space="preserve">Изучите отказоустойчивость резервного соединения.</w:t>
      </w:r>
    </w:p>
    <w:p>
      <w:pPr>
        <w:pStyle w:val="Compact"/>
        <w:numPr>
          <w:ilvl w:val="0"/>
          <w:numId w:val="1001"/>
        </w:numPr>
      </w:pPr>
      <w:r>
        <w:t xml:space="preserve">Сформируйте и настройте агрегированное соединение интерфейсов Fa0/20 – Fa0/23 между коммутаторами msk-donskaya-sw-1 и msk-donskaya-sw-4.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Сформировали резервное соединение между коммутаторами msk-donskaya-sw-1 и msk-donskaya-sw-3</w:t>
      </w:r>
    </w:p>
    <w:p>
      <w:pPr>
        <w:pStyle w:val="Compact"/>
        <w:numPr>
          <w:ilvl w:val="0"/>
          <w:numId w:val="1002"/>
        </w:numPr>
      </w:pPr>
      <w:r>
        <w:t xml:space="preserve">заменили соединение между коммутаторами msk-donskaya-sw-1 (Gig0/2) и msk-donskaya-sw-4 (Gig0/1) на соединение между коммутаторами msk-donskaya-sw-1 (Gig0/2) и msk-donskaya-sw-3 (Gig0/2);</w:t>
      </w:r>
    </w:p>
    <w:p>
      <w:pPr>
        <w:pStyle w:val="Compact"/>
        <w:numPr>
          <w:ilvl w:val="0"/>
          <w:numId w:val="1002"/>
        </w:numPr>
      </w:pPr>
      <w:r>
        <w:t xml:space="preserve">сделали порт на интерфейсе Gig0/2 коммутатора msk-donskaya-sw-3 транковым</w:t>
      </w:r>
    </w:p>
    <w:p>
      <w:pPr>
        <w:pStyle w:val="Compact"/>
        <w:numPr>
          <w:ilvl w:val="0"/>
          <w:numId w:val="1002"/>
        </w:numPr>
      </w:pPr>
      <w:r>
        <w:t xml:space="preserve">соединение между коммутаторами msk-donskaya-sw-1 и msk-donskayasw-4 сделали через интерфейсы Fa0/23, не забыв активировать их в транковом режиме.</w:t>
      </w:r>
    </w:p>
    <w:bookmarkStart w:id="25" w:name="fig:001"/>
    <w:p>
      <w:pPr>
        <w:pStyle w:val="CaptionedFigure"/>
      </w:pPr>
      <w:r>
        <w:drawing>
          <wp:inline>
            <wp:extent cx="3733800" cy="2388323"/>
            <wp:effectExtent b="0" l="0" r="0" t="0"/>
            <wp:docPr descr="Рис. 1: Логическая схема локальной сети с резервным соединением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схема локальной сети с резервным соединением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730072"/>
            <wp:effectExtent b="0" l="0" r="0" t="0"/>
            <wp:docPr descr="Рис. 2: Настройка транк-порта на интерфейсе Gig0/2 коммутатор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транк-порта на интерфейсе Gig0/2 коммутатора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865596"/>
            <wp:effectExtent b="0" l="0" r="0" t="0"/>
            <wp:docPr descr="Рис. 3: Настройка транк-порта на интерфейсе Gig0/2 коммутатор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транк-порта на интерфейсе Gig0/2 коммутатора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688163"/>
            <wp:effectExtent b="0" l="0" r="0" t="0"/>
            <wp:docPr descr="Рис. 4: Настройка транк-порта на интерфейсе Gig0/2 коммутатор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транк-порта на интерфейсе Gig0/2 коммутатора</w:t>
      </w:r>
    </w:p>
    <w:bookmarkEnd w:id="37"/>
    <w:p>
      <w:pPr>
        <w:pStyle w:val="BodyText"/>
      </w:pPr>
      <w:r>
        <w:t xml:space="preserve">С оконечного устройства dk-donskaya-1 пропинговали серверы mail и web.</w:t>
      </w:r>
    </w:p>
    <w:bookmarkStart w:id="41" w:name="fig:005"/>
    <w:p>
      <w:pPr>
        <w:pStyle w:val="CaptionedFigure"/>
      </w:pPr>
      <w:r>
        <w:drawing>
          <wp:inline>
            <wp:extent cx="3733800" cy="3085957"/>
            <wp:effectExtent b="0" l="0" r="0" t="0"/>
            <wp:docPr descr="Рис. 5: Настройка транк-порта на интерфейсе Gig0/2 коммутатор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транк-порта на интерфейсе Gig0/2 коммутатора</w:t>
      </w:r>
    </w:p>
    <w:bookmarkEnd w:id="41"/>
    <w:p>
      <w:pPr>
        <w:pStyle w:val="BodyText"/>
      </w:pPr>
      <w:r>
        <w:t xml:space="preserve">В режиме симуляции проследили движение пакетов ICMP. Убедились, что движение пакетов происходит через коммутатор msk-donskaya-sw-2.</w:t>
      </w:r>
    </w:p>
    <w:bookmarkStart w:id="45" w:name="fig:006"/>
    <w:p>
      <w:pPr>
        <w:pStyle w:val="CaptionedFigure"/>
      </w:pPr>
      <w:r>
        <w:drawing>
          <wp:inline>
            <wp:extent cx="3733800" cy="1333083"/>
            <wp:effectExtent b="0" l="0" r="0" t="0"/>
            <wp:docPr descr="Рис. 6: Движение пакетов ICMP в режиме симуляции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Движение пакетов ICMP в режиме симуляции</w:t>
      </w:r>
    </w:p>
    <w:bookmarkEnd w:id="45"/>
    <w:p>
      <w:pPr>
        <w:pStyle w:val="BodyText"/>
      </w:pPr>
      <w:r>
        <w:t xml:space="preserve">На коммутаторе msk-donskaya-sw-2 посмотрели состояние протокола STP для vlan 3</w:t>
      </w:r>
    </w:p>
    <w:p>
      <w:pPr>
        <w:pStyle w:val="BodyText"/>
      </w:pPr>
      <w:r>
        <w:t xml:space="preserve">В качестве корневого коммутатора STP настроили коммутатор msk-donskaya-sw-1</w:t>
      </w:r>
    </w:p>
    <w:p>
      <w:pPr>
        <w:pStyle w:val="BodyText"/>
      </w:pPr>
      <w:r>
        <w:t xml:space="preserve">Используя режим симуляции, убедились, что пакеты ICMP пойдут от хоста dk-donskaya-1 до mail через коммутаторы msk-donskaya-sw-1 и mskdonskaya-sw-3, а от хоста dk-donskaya-1 до web через коммутаторы</w:t>
      </w:r>
      <w:r>
        <w:t xml:space="preserve"> </w:t>
      </w:r>
      <w:r>
        <w:t xml:space="preserve">msk-donskaya-sw-1 и msk-donskaya-sw-2.</w:t>
      </w:r>
    </w:p>
    <w:bookmarkStart w:id="49" w:name="fig:007"/>
    <w:p>
      <w:pPr>
        <w:pStyle w:val="CaptionedFigure"/>
      </w:pPr>
      <w:r>
        <w:drawing>
          <wp:inline>
            <wp:extent cx="3733800" cy="1242655"/>
            <wp:effectExtent b="0" l="0" r="0" t="0"/>
            <wp:docPr descr="Рис. 7: Движение пакетов ICMP в режиме симуляции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Движение пакетов ICMP в режиме симуляции</w:t>
      </w:r>
    </w:p>
    <w:bookmarkEnd w:id="49"/>
    <w:p>
      <w:pPr>
        <w:pStyle w:val="BodyText"/>
      </w:pPr>
      <w:r>
        <w:t xml:space="preserve">Настроили режим Portfast на тех интерфейсах коммутаторов, к которым подключены серверы</w:t>
      </w:r>
    </w:p>
    <w:bookmarkStart w:id="53" w:name="fig:008"/>
    <w:p>
      <w:pPr>
        <w:pStyle w:val="CaptionedFigure"/>
      </w:pPr>
      <w:r>
        <w:drawing>
          <wp:inline>
            <wp:extent cx="3733800" cy="2000452"/>
            <wp:effectExtent b="0" l="0" r="0" t="0"/>
            <wp:docPr descr="Рис. 8: Настройка режима Portfast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режима Portfast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074883"/>
            <wp:effectExtent b="0" l="0" r="0" t="0"/>
            <wp:docPr descr="Рис. 9: Настройка режима Portfast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режима Portfast</w:t>
      </w:r>
    </w:p>
    <w:bookmarkEnd w:id="57"/>
    <w:p>
      <w:pPr>
        <w:pStyle w:val="BodyText"/>
      </w:pPr>
      <w:r>
        <w:t xml:space="preserve">Изучили отказоустойчивость протокола а STP и время восстановления соединения при переключении на резервное соединение. Для этого использовали команду ping -n 1000 mail.donskaya.rudn.ru на хосте dk-donskaya-1, а разрыв соединения обеспечили переводом соответствующего интерфейса коммутатора в состояние shutdown.</w:t>
      </w:r>
    </w:p>
    <w:bookmarkStart w:id="61" w:name="fig:010"/>
    <w:p>
      <w:pPr>
        <w:pStyle w:val="CaptionedFigure"/>
      </w:pPr>
      <w:r>
        <w:drawing>
          <wp:inline>
            <wp:extent cx="3733800" cy="1733046"/>
            <wp:effectExtent b="0" l="0" r="0" t="0"/>
            <wp:docPr descr="Рис. 10: Пингование mail.donskaya.rudn.ru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Пингование mail.donskaya.rudn.ru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833079"/>
            <wp:effectExtent b="0" l="0" r="0" t="0"/>
            <wp:docPr descr="Рис. 11: Разрыв соединения" title="" id="63" name="Picture"/>
            <a:graphic>
              <a:graphicData uri="http://schemas.openxmlformats.org/drawingml/2006/picture">
                <pic:pic>
                  <pic:nvPicPr>
                    <pic:cNvPr descr="image/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Разрыв соединения</w:t>
      </w:r>
    </w:p>
    <w:bookmarkEnd w:id="65"/>
    <w:p>
      <w:pPr>
        <w:pStyle w:val="BodyText"/>
      </w:pPr>
      <w:r>
        <w:t xml:space="preserve">Мы видим что на время восстановления требуется много времени. После восстановления, пингование работает как обычно</w:t>
      </w:r>
    </w:p>
    <w:bookmarkStart w:id="69" w:name="fig:012"/>
    <w:p>
      <w:pPr>
        <w:pStyle w:val="CaptionedFigure"/>
      </w:pPr>
      <w:r>
        <w:drawing>
          <wp:inline>
            <wp:extent cx="3421379" cy="754380"/>
            <wp:effectExtent b="0" l="0" r="0" t="0"/>
            <wp:docPr descr="Рис. 12: Восстановление соединения" title="" id="67" name="Picture"/>
            <a:graphic>
              <a:graphicData uri="http://schemas.openxmlformats.org/drawingml/2006/picture">
                <pic:pic>
                  <pic:nvPicPr>
                    <pic:cNvPr descr="image/111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79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Восстановление соединения</w:t>
      </w:r>
    </w:p>
    <w:bookmarkEnd w:id="69"/>
    <w:p>
      <w:pPr>
        <w:pStyle w:val="BodyText"/>
      </w:pPr>
      <w:r>
        <w:t xml:space="preserve">Переключим коммутаторы в режим работы по протоколу Rapid PVST+.</w:t>
      </w:r>
    </w:p>
    <w:bookmarkStart w:id="73" w:name="fig:013"/>
    <w:p>
      <w:pPr>
        <w:pStyle w:val="CaptionedFigure"/>
      </w:pPr>
      <w:r>
        <w:drawing>
          <wp:inline>
            <wp:extent cx="3733800" cy="820684"/>
            <wp:effectExtent b="0" l="0" r="0" t="0"/>
            <wp:docPr descr="Рис. 13: Переключение режима работы коммутатора по протоколу Rapid PVST+" title="" id="71" name="Picture"/>
            <a:graphic>
              <a:graphicData uri="http://schemas.openxmlformats.org/drawingml/2006/picture">
                <pic:pic>
                  <pic:nvPicPr>
                    <pic:cNvPr descr="image/12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Переключение режима работы коммутатора по протоколу Rapid PVST+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731177"/>
            <wp:effectExtent b="0" l="0" r="0" t="0"/>
            <wp:docPr descr="Рис. 14: Переключение режима работы коммутатора по протоколу Rapid PVST+" title="" id="75" name="Picture"/>
            <a:graphic>
              <a:graphicData uri="http://schemas.openxmlformats.org/drawingml/2006/picture">
                <pic:pic>
                  <pic:nvPicPr>
                    <pic:cNvPr descr="image/13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1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Переключение режима работы коммутатора по протоколу Rapid PVST+</w:t>
      </w:r>
    </w:p>
    <w:bookmarkEnd w:id="77"/>
    <w:bookmarkStart w:id="81" w:name="fig:015"/>
    <w:p>
      <w:pPr>
        <w:pStyle w:val="CaptionedFigure"/>
      </w:pPr>
      <w:r>
        <w:drawing>
          <wp:inline>
            <wp:extent cx="3733800" cy="1123225"/>
            <wp:effectExtent b="0" l="0" r="0" t="0"/>
            <wp:docPr descr="Рис. 15: Переключение режима работы коммутатора по протоколу Rapid PVST+" title="" id="79" name="Picture"/>
            <a:graphic>
              <a:graphicData uri="http://schemas.openxmlformats.org/drawingml/2006/picture">
                <pic:pic>
                  <pic:nvPicPr>
                    <pic:cNvPr descr="image/1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Переключение режима работы коммутатора по протоколу Rapid PVST+</w:t>
      </w:r>
    </w:p>
    <w:bookmarkEnd w:id="81"/>
    <w:bookmarkStart w:id="85" w:name="fig:016"/>
    <w:p>
      <w:pPr>
        <w:pStyle w:val="CaptionedFigure"/>
      </w:pPr>
      <w:r>
        <w:drawing>
          <wp:inline>
            <wp:extent cx="3733800" cy="689682"/>
            <wp:effectExtent b="0" l="0" r="0" t="0"/>
            <wp:docPr descr="Рис. 16: Переключение режима работы коммутатора по протоколу Rapid PVST+" title="" id="83" name="Picture"/>
            <a:graphic>
              <a:graphicData uri="http://schemas.openxmlformats.org/drawingml/2006/picture">
                <pic:pic>
                  <pic:nvPicPr>
                    <pic:cNvPr descr="image/15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Переключение режима работы коммутатора по протоколу Rapid PVST+</w:t>
      </w:r>
    </w:p>
    <w:bookmarkEnd w:id="85"/>
    <w:p>
      <w:pPr>
        <w:pStyle w:val="BodyText"/>
      </w:pPr>
      <w:r>
        <w:t xml:space="preserve">Теперь изучим отказоустойчивость протокола Rapid PVST+ и время восстановления соединения при переключении на резервное соединение.</w:t>
      </w:r>
    </w:p>
    <w:bookmarkStart w:id="89" w:name="fig:017"/>
    <w:p>
      <w:pPr>
        <w:pStyle w:val="CaptionedFigure"/>
      </w:pPr>
      <w:r>
        <w:drawing>
          <wp:inline>
            <wp:extent cx="3733800" cy="1328666"/>
            <wp:effectExtent b="0" l="0" r="0" t="0"/>
            <wp:docPr descr="Рис. 17: Пингование mail.donskaya.rudn.ru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Пингование mail.donskaya.rudn.ru</w:t>
      </w:r>
    </w:p>
    <w:bookmarkEnd w:id="89"/>
    <w:bookmarkStart w:id="93" w:name="fig:018"/>
    <w:p>
      <w:pPr>
        <w:pStyle w:val="CaptionedFigure"/>
      </w:pPr>
      <w:r>
        <w:drawing>
          <wp:inline>
            <wp:extent cx="3733800" cy="929619"/>
            <wp:effectExtent b="0" l="0" r="0" t="0"/>
            <wp:docPr descr="Рис. 18: Разрыв соединения" title="" id="91" name="Picture"/>
            <a:graphic>
              <a:graphicData uri="http://schemas.openxmlformats.org/drawingml/2006/picture">
                <pic:pic>
                  <pic:nvPicPr>
                    <pic:cNvPr descr="image/16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Разрыв соединения</w:t>
      </w:r>
    </w:p>
    <w:bookmarkEnd w:id="93"/>
    <w:p>
      <w:pPr>
        <w:pStyle w:val="BodyText"/>
      </w:pPr>
      <w:r>
        <w:t xml:space="preserve">Как мы видим, задержки по времени после разрыва не было, и соединение моментально восстановилось. При возвращении старого соединения, потребовался 1 пинг, что довольно быстро по сравнению с прошлым случаем. Далее работа шла как обычно.</w:t>
      </w:r>
    </w:p>
    <w:p>
      <w:pPr>
        <w:pStyle w:val="BodyText"/>
      </w:pPr>
      <w:r>
        <w:t xml:space="preserve">Сформировали агрегированное соединение интерфейсов Fa0/20 – Fa0/23 между коммутаторами msk-donskaya-sw-1 и msk-donskaya-sw-4</w:t>
      </w:r>
    </w:p>
    <w:bookmarkStart w:id="97" w:name="fig:019"/>
    <w:p>
      <w:pPr>
        <w:pStyle w:val="CaptionedFigure"/>
      </w:pPr>
      <w:r>
        <w:drawing>
          <wp:inline>
            <wp:extent cx="3733800" cy="2386796"/>
            <wp:effectExtent b="0" l="0" r="0" t="0"/>
            <wp:docPr descr="Рис. 19: Логическая схема локальной сети с агрегированным соединением" title="" id="95" name="Picture"/>
            <a:graphic>
              <a:graphicData uri="http://schemas.openxmlformats.org/drawingml/2006/picture">
                <pic:pic>
                  <pic:nvPicPr>
                    <pic:cNvPr descr="image/19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Логическая схема локальной сети с агрегированным соединением</w:t>
      </w:r>
    </w:p>
    <w:bookmarkEnd w:id="97"/>
    <w:p>
      <w:pPr>
        <w:pStyle w:val="BodyText"/>
      </w:pPr>
      <w:r>
        <w:t xml:space="preserve">Настроили агрегирование каналов</w:t>
      </w:r>
    </w:p>
    <w:bookmarkStart w:id="101" w:name="fig:020"/>
    <w:p>
      <w:pPr>
        <w:pStyle w:val="CaptionedFigure"/>
      </w:pPr>
      <w:r>
        <w:drawing>
          <wp:inline>
            <wp:extent cx="3733800" cy="426174"/>
            <wp:effectExtent b="0" l="0" r="0" t="0"/>
            <wp:docPr descr="Рис. 20: Настройка агрегирования каналов на коммутаторе" title="" id="99" name="Picture"/>
            <a:graphic>
              <a:graphicData uri="http://schemas.openxmlformats.org/drawingml/2006/picture">
                <pic:pic>
                  <pic:nvPicPr>
                    <pic:cNvPr descr="image/18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агрегирования каналов на коммутаторе</w:t>
      </w:r>
    </w:p>
    <w:bookmarkEnd w:id="101"/>
    <w:bookmarkStart w:id="105" w:name="fig:021"/>
    <w:p>
      <w:pPr>
        <w:pStyle w:val="CaptionedFigure"/>
      </w:pPr>
      <w:r>
        <w:drawing>
          <wp:inline>
            <wp:extent cx="3733800" cy="1674627"/>
            <wp:effectExtent b="0" l="0" r="0" t="0"/>
            <wp:docPr descr="Рис. 21: Настройка агрегирования каналов на коммутаторе" title="" id="103" name="Picture"/>
            <a:graphic>
              <a:graphicData uri="http://schemas.openxmlformats.org/drawingml/2006/picture">
                <pic:pic>
                  <pic:nvPicPr>
                    <pic:cNvPr descr="image/20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Настройка агрегирования каналов на коммутаторе</w:t>
      </w:r>
    </w:p>
    <w:bookmarkEnd w:id="105"/>
    <w:bookmarkStart w:id="109" w:name="fig:022"/>
    <w:p>
      <w:pPr>
        <w:pStyle w:val="CaptionedFigure"/>
      </w:pPr>
      <w:r>
        <w:drawing>
          <wp:inline>
            <wp:extent cx="3733800" cy="2420661"/>
            <wp:effectExtent b="0" l="0" r="0" t="0"/>
            <wp:docPr descr="Рис. 22: Настройка агрегирования каналов на коммутаторе" title="" id="107" name="Picture"/>
            <a:graphic>
              <a:graphicData uri="http://schemas.openxmlformats.org/drawingml/2006/picture">
                <pic:pic>
                  <pic:nvPicPr>
                    <pic:cNvPr descr="image/21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Настройка агрегирования каналов на коммутаторе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изучили возможностей протокола STP и его модификаций по обеспечению отказоустойчивости сети, агрегированию интерфейсов и перераспределению нагрузки между ними.</w:t>
      </w:r>
    </w:p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90" Target="media/rId90.jpg" /><Relationship Type="http://schemas.openxmlformats.org/officeDocument/2006/relationships/image" Id="rId86" Target="media/rId86.jpg" /><Relationship Type="http://schemas.openxmlformats.org/officeDocument/2006/relationships/image" Id="rId98" Target="media/rId98.jpg" /><Relationship Type="http://schemas.openxmlformats.org/officeDocument/2006/relationships/image" Id="rId94" Target="media/rId94.jpg" /><Relationship Type="http://schemas.openxmlformats.org/officeDocument/2006/relationships/image" Id="rId26" Target="media/rId26.jpg" /><Relationship Type="http://schemas.openxmlformats.org/officeDocument/2006/relationships/image" Id="rId102" Target="media/rId102.jpg" /><Relationship Type="http://schemas.openxmlformats.org/officeDocument/2006/relationships/image" Id="rId106" Target="media/rId10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Оразгелдиев Язгелди</dc:creator>
  <dc:language>ru-RU</dc:language>
  <cp:keywords/>
  <dcterms:created xsi:type="dcterms:W3CDTF">2025-04-11T14:40:04Z</dcterms:created>
  <dcterms:modified xsi:type="dcterms:W3CDTF">2025-04-11T14:40:04Z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Использование протокола STP. Агрегирование каналов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